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A4401" w14:textId="41A012D3" w:rsidR="00EF26DA" w:rsidRDefault="00D4622D" w:rsidP="00D4622D">
      <w:pPr>
        <w:pStyle w:val="BodyTextLeft"/>
      </w:pPr>
      <w:r w:rsidRPr="000D6D4E">
        <w:rPr>
          <w:noProof/>
          <w:lang w:eastAsia="en-AU"/>
        </w:rPr>
        <w:drawing>
          <wp:anchor distT="0" distB="0" distL="114300" distR="114300" simplePos="0" relativeHeight="251663360" behindDoc="1" locked="0" layoutInCell="1" allowOverlap="1" wp14:anchorId="5CC3264E" wp14:editId="0E17FEAB">
            <wp:simplePos x="0" y="0"/>
            <wp:positionH relativeFrom="page">
              <wp:align>left</wp:align>
            </wp:positionH>
            <wp:positionV relativeFrom="page">
              <wp:align>top</wp:align>
            </wp:positionV>
            <wp:extent cx="7562215" cy="1685925"/>
            <wp:effectExtent l="0" t="0" r="635" b="9525"/>
            <wp:wrapTopAndBottom/>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215" cy="168592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200F3D">
        <w:tab/>
      </w:r>
    </w:p>
    <w:p w14:paraId="426E7C8F" w14:textId="77777777" w:rsidR="00D4622D" w:rsidRDefault="00D4622D" w:rsidP="00D4622D">
      <w:pPr>
        <w:pStyle w:val="Title1"/>
      </w:pPr>
    </w:p>
    <w:p w14:paraId="578FBA0B" w14:textId="06889FFE" w:rsidR="00D4622D" w:rsidRDefault="00D4622D" w:rsidP="00D4622D">
      <w:pPr>
        <w:pStyle w:val="Title1"/>
      </w:pPr>
      <w:r>
        <w:t xml:space="preserve">ACT Audit Office </w:t>
      </w:r>
    </w:p>
    <w:p w14:paraId="33E4FFA5" w14:textId="7C7E07CC" w:rsidR="00D4622D" w:rsidRDefault="00D4622D" w:rsidP="00D4622D">
      <w:pPr>
        <w:pStyle w:val="Title1"/>
      </w:pPr>
      <w:r>
        <w:t>Annual Report 2018-19</w:t>
      </w:r>
    </w:p>
    <w:p w14:paraId="733025D8" w14:textId="03012A8E" w:rsidR="00D4622D" w:rsidRDefault="00D4622D" w:rsidP="00D4622D">
      <w:pPr>
        <w:pStyle w:val="Title3"/>
        <w:jc w:val="left"/>
      </w:pPr>
    </w:p>
    <w:p w14:paraId="13909B9B" w14:textId="20422142" w:rsidR="00200F3D" w:rsidRPr="00200F3D" w:rsidRDefault="00200F3D" w:rsidP="00200F3D">
      <w:pPr>
        <w:tabs>
          <w:tab w:val="left" w:pos="1128"/>
        </w:tabs>
        <w:sectPr w:rsidR="00200F3D" w:rsidRPr="00200F3D" w:rsidSect="00DC210B">
          <w:headerReference w:type="default" r:id="rId10"/>
          <w:footerReference w:type="default" r:id="rId11"/>
          <w:headerReference w:type="first" r:id="rId12"/>
          <w:endnotePr>
            <w:numFmt w:val="decimal"/>
          </w:endnotePr>
          <w:type w:val="oddPage"/>
          <w:pgSz w:w="11906" w:h="16838" w:code="9"/>
          <w:pgMar w:top="1200" w:right="1274" w:bottom="1276" w:left="1559" w:header="1379" w:footer="425" w:gutter="0"/>
          <w:cols w:space="708"/>
          <w:titlePg/>
          <w:docGrid w:linePitch="360"/>
        </w:sectPr>
      </w:pPr>
      <w:bookmarkStart w:id="0" w:name="_GoBack"/>
      <w:bookmarkEnd w:id="0"/>
    </w:p>
    <w:bookmarkStart w:id="1" w:name="_Toc21078630" w:displacedByCustomXml="next"/>
    <w:bookmarkStart w:id="2" w:name="_Toc494272828" w:displacedByCustomXml="next"/>
    <w:bookmarkStart w:id="3" w:name="_Toc432156138" w:displacedByCustomXml="next"/>
    <w:sdt>
      <w:sdtPr>
        <w:rPr>
          <w:bCs w:val="0"/>
          <w:caps w:val="0"/>
          <w:noProof/>
          <w:color w:val="auto"/>
          <w:sz w:val="24"/>
          <w:szCs w:val="22"/>
        </w:rPr>
        <w:id w:val="918373176"/>
        <w:docPartObj>
          <w:docPartGallery w:val="Table of Contents"/>
          <w:docPartUnique/>
        </w:docPartObj>
      </w:sdtPr>
      <w:sdtEndPr/>
      <w:sdtContent>
        <w:bookmarkStart w:id="4" w:name="_Toc432157647" w:displacedByCustomXml="prev"/>
        <w:p w14:paraId="2B0D4087" w14:textId="345CB331" w:rsidR="00915311" w:rsidRPr="007D5890" w:rsidRDefault="00915311" w:rsidP="00915311">
          <w:pPr>
            <w:pStyle w:val="Heading1"/>
            <w:numPr>
              <w:ilvl w:val="0"/>
              <w:numId w:val="0"/>
            </w:numPr>
            <w:ind w:left="851" w:hanging="851"/>
          </w:pPr>
          <w:r w:rsidRPr="007D5890">
            <w:t>CONTENTS</w:t>
          </w:r>
          <w:bookmarkEnd w:id="4"/>
          <w:bookmarkEnd w:id="1"/>
        </w:p>
        <w:p w14:paraId="77AF8F90" w14:textId="45DF71CC" w:rsidR="00D23016" w:rsidRDefault="00D23016">
          <w:pPr>
            <w:pStyle w:val="TOC1"/>
            <w:rPr>
              <w:rFonts w:asciiTheme="minorHAnsi" w:eastAsiaTheme="minorEastAsia" w:hAnsiTheme="minorHAnsi" w:cstheme="minorBidi"/>
              <w:b w:val="0"/>
              <w:sz w:val="22"/>
              <w:lang w:eastAsia="en-AU"/>
            </w:rPr>
          </w:pPr>
          <w:r w:rsidRPr="00203AC2">
            <w:t>CONTENTS</w:t>
          </w:r>
          <w:r>
            <w:rPr>
              <w:webHidden/>
            </w:rPr>
            <w:tab/>
          </w:r>
          <w:r w:rsidR="009F6096">
            <w:rPr>
              <w:webHidden/>
            </w:rPr>
            <w:t>i</w:t>
          </w:r>
        </w:p>
        <w:p w14:paraId="2523881E" w14:textId="00716A83" w:rsidR="00D23016" w:rsidRDefault="00D23016">
          <w:pPr>
            <w:pStyle w:val="TOC1"/>
            <w:rPr>
              <w:rFonts w:asciiTheme="minorHAnsi" w:eastAsiaTheme="minorEastAsia" w:hAnsiTheme="minorHAnsi" w:cstheme="minorBidi"/>
              <w:b w:val="0"/>
              <w:sz w:val="22"/>
              <w:lang w:eastAsia="en-AU"/>
            </w:rPr>
          </w:pPr>
          <w:r w:rsidRPr="00203AC2">
            <w:t>List of abbreviations and glossary</w:t>
          </w:r>
          <w:r>
            <w:rPr>
              <w:webHidden/>
            </w:rPr>
            <w:tab/>
          </w:r>
          <w:r w:rsidR="009F6096">
            <w:rPr>
              <w:webHidden/>
            </w:rPr>
            <w:t>v</w:t>
          </w:r>
        </w:p>
        <w:p w14:paraId="5F29A3AA" w14:textId="59FDD281" w:rsidR="00D23016" w:rsidRDefault="00D23016">
          <w:pPr>
            <w:pStyle w:val="TOC1"/>
            <w:tabs>
              <w:tab w:val="left" w:pos="1134"/>
            </w:tabs>
            <w:rPr>
              <w:rFonts w:asciiTheme="minorHAnsi" w:eastAsiaTheme="minorEastAsia" w:hAnsiTheme="minorHAnsi" w:cstheme="minorBidi"/>
              <w:b w:val="0"/>
              <w:sz w:val="22"/>
              <w:lang w:eastAsia="en-AU"/>
            </w:rPr>
          </w:pPr>
          <w:r w:rsidRPr="00203AC2">
            <w:t>A</w:t>
          </w:r>
          <w:r>
            <w:rPr>
              <w:rFonts w:asciiTheme="minorHAnsi" w:eastAsiaTheme="minorEastAsia" w:hAnsiTheme="minorHAnsi" w:cstheme="minorBidi"/>
              <w:b w:val="0"/>
              <w:sz w:val="22"/>
              <w:lang w:eastAsia="en-AU"/>
            </w:rPr>
            <w:tab/>
          </w:r>
          <w:r w:rsidRPr="00203AC2">
            <w:t>Transmittal certificiate</w:t>
          </w:r>
          <w:r>
            <w:rPr>
              <w:webHidden/>
            </w:rPr>
            <w:tab/>
          </w:r>
          <w:r w:rsidR="009F6096">
            <w:rPr>
              <w:webHidden/>
            </w:rPr>
            <w:t>1</w:t>
          </w:r>
        </w:p>
        <w:p w14:paraId="5B789682" w14:textId="25089694" w:rsidR="00D23016" w:rsidRDefault="00D23016">
          <w:pPr>
            <w:pStyle w:val="TOC1"/>
            <w:tabs>
              <w:tab w:val="left" w:pos="1134"/>
            </w:tabs>
            <w:rPr>
              <w:rFonts w:asciiTheme="minorHAnsi" w:eastAsiaTheme="minorEastAsia" w:hAnsiTheme="minorHAnsi" w:cstheme="minorBidi"/>
              <w:b w:val="0"/>
              <w:sz w:val="22"/>
              <w:lang w:eastAsia="en-AU"/>
            </w:rPr>
          </w:pPr>
          <w:r w:rsidRPr="00203AC2">
            <w:t>B</w:t>
          </w:r>
          <w:r>
            <w:rPr>
              <w:rFonts w:asciiTheme="minorHAnsi" w:eastAsiaTheme="minorEastAsia" w:hAnsiTheme="minorHAnsi" w:cstheme="minorBidi"/>
              <w:b w:val="0"/>
              <w:sz w:val="22"/>
              <w:lang w:eastAsia="en-AU"/>
            </w:rPr>
            <w:tab/>
          </w:r>
          <w:r w:rsidRPr="00203AC2">
            <w:t>Organisational overview and performance</w:t>
          </w:r>
          <w:r>
            <w:rPr>
              <w:webHidden/>
            </w:rPr>
            <w:tab/>
          </w:r>
          <w:r w:rsidR="009F6096">
            <w:rPr>
              <w:webHidden/>
            </w:rPr>
            <w:t>1</w:t>
          </w:r>
        </w:p>
        <w:p w14:paraId="3C32ECB1" w14:textId="0A77B712" w:rsidR="00D23016" w:rsidRDefault="00D23016">
          <w:pPr>
            <w:pStyle w:val="TOC2"/>
            <w:rPr>
              <w:rFonts w:eastAsiaTheme="minorEastAsia" w:cstheme="minorBidi"/>
              <w:b w:val="0"/>
              <w:sz w:val="22"/>
              <w:lang w:eastAsia="en-AU"/>
            </w:rPr>
          </w:pPr>
          <w:r w:rsidRPr="00203AC2">
            <w:t>B.1</w:t>
          </w:r>
          <w:r>
            <w:rPr>
              <w:rFonts w:eastAsiaTheme="minorEastAsia" w:cstheme="minorBidi"/>
              <w:b w:val="0"/>
              <w:sz w:val="22"/>
              <w:lang w:eastAsia="en-AU"/>
            </w:rPr>
            <w:tab/>
          </w:r>
          <w:r w:rsidRPr="00203AC2">
            <w:t>Organisational overview</w:t>
          </w:r>
          <w:r>
            <w:rPr>
              <w:webHidden/>
            </w:rPr>
            <w:tab/>
          </w:r>
          <w:r w:rsidR="009F6096">
            <w:rPr>
              <w:webHidden/>
            </w:rPr>
            <w:t>1</w:t>
          </w:r>
        </w:p>
        <w:p w14:paraId="08AF189F" w14:textId="00510548"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w:t>
          </w:r>
          <w:r>
            <w:rPr>
              <w:rFonts w:asciiTheme="minorHAnsi" w:eastAsiaTheme="minorEastAsia" w:hAnsiTheme="minorHAnsi" w:cstheme="minorBidi"/>
              <w:noProof/>
              <w:sz w:val="22"/>
              <w:lang w:eastAsia="en-AU"/>
            </w:rPr>
            <w:tab/>
          </w:r>
          <w:r w:rsidRPr="00203AC2">
            <w:rPr>
              <w:noProof/>
            </w:rPr>
            <w:t>Vision, role and values</w:t>
          </w:r>
          <w:r>
            <w:rPr>
              <w:noProof/>
              <w:webHidden/>
            </w:rPr>
            <w:tab/>
          </w:r>
          <w:r w:rsidR="009F6096">
            <w:rPr>
              <w:noProof/>
              <w:webHidden/>
            </w:rPr>
            <w:t>1</w:t>
          </w:r>
        </w:p>
        <w:p w14:paraId="405048D4" w14:textId="5B4649D3"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B.1.2</w:t>
          </w:r>
          <w:r>
            <w:rPr>
              <w:rFonts w:asciiTheme="minorHAnsi" w:eastAsiaTheme="minorEastAsia" w:hAnsiTheme="minorHAnsi" w:cstheme="minorBidi"/>
              <w:noProof/>
              <w:sz w:val="22"/>
              <w:lang w:eastAsia="en-AU"/>
            </w:rPr>
            <w:tab/>
          </w:r>
          <w:r w:rsidRPr="00203AC2">
            <w:rPr>
              <w:noProof/>
            </w:rPr>
            <w:t>Organisation</w:t>
          </w:r>
          <w:r>
            <w:rPr>
              <w:noProof/>
              <w:webHidden/>
            </w:rPr>
            <w:tab/>
          </w:r>
          <w:r w:rsidR="009F6096">
            <w:rPr>
              <w:noProof/>
              <w:webHidden/>
            </w:rPr>
            <w:t>5</w:t>
          </w:r>
        </w:p>
        <w:p w14:paraId="6306C847" w14:textId="2073C0B3"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B.1.3</w:t>
          </w:r>
          <w:r>
            <w:rPr>
              <w:rFonts w:asciiTheme="minorHAnsi" w:eastAsiaTheme="minorEastAsia" w:hAnsiTheme="minorHAnsi" w:cstheme="minorBidi"/>
              <w:noProof/>
              <w:sz w:val="22"/>
              <w:lang w:eastAsia="en-AU"/>
            </w:rPr>
            <w:tab/>
          </w:r>
          <w:r w:rsidRPr="00203AC2">
            <w:rPr>
              <w:noProof/>
            </w:rPr>
            <w:t>Performance and outlook</w:t>
          </w:r>
          <w:r>
            <w:rPr>
              <w:noProof/>
              <w:webHidden/>
            </w:rPr>
            <w:tab/>
          </w:r>
          <w:r w:rsidR="009F6096">
            <w:rPr>
              <w:noProof/>
              <w:webHidden/>
            </w:rPr>
            <w:t>6</w:t>
          </w:r>
        </w:p>
        <w:p w14:paraId="163E2EC7" w14:textId="0C17AB07"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B.1.4</w:t>
          </w:r>
          <w:r>
            <w:rPr>
              <w:rFonts w:asciiTheme="minorHAnsi" w:eastAsiaTheme="minorEastAsia" w:hAnsiTheme="minorHAnsi" w:cstheme="minorBidi"/>
              <w:noProof/>
              <w:sz w:val="22"/>
              <w:lang w:eastAsia="en-AU"/>
            </w:rPr>
            <w:tab/>
          </w:r>
          <w:r w:rsidRPr="00203AC2">
            <w:rPr>
              <w:noProof/>
            </w:rPr>
            <w:t>Internal accountability</w:t>
          </w:r>
          <w:r>
            <w:rPr>
              <w:noProof/>
              <w:webHidden/>
            </w:rPr>
            <w:tab/>
          </w:r>
          <w:r w:rsidR="009F6096">
            <w:rPr>
              <w:noProof/>
              <w:webHidden/>
            </w:rPr>
            <w:t>7</w:t>
          </w:r>
        </w:p>
        <w:p w14:paraId="6A9539BE" w14:textId="1785045F"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B.1.5</w:t>
          </w:r>
          <w:r>
            <w:rPr>
              <w:rFonts w:asciiTheme="minorHAnsi" w:eastAsiaTheme="minorEastAsia" w:hAnsiTheme="minorHAnsi" w:cstheme="minorBidi"/>
              <w:noProof/>
              <w:sz w:val="22"/>
              <w:lang w:eastAsia="en-AU"/>
            </w:rPr>
            <w:tab/>
          </w:r>
          <w:r w:rsidRPr="00203AC2">
            <w:rPr>
              <w:noProof/>
            </w:rPr>
            <w:t>Key internal accountability mechanisms</w:t>
          </w:r>
          <w:r>
            <w:rPr>
              <w:noProof/>
              <w:webHidden/>
            </w:rPr>
            <w:tab/>
          </w:r>
          <w:r w:rsidR="009F6096">
            <w:rPr>
              <w:noProof/>
              <w:webHidden/>
            </w:rPr>
            <w:t>10</w:t>
          </w:r>
        </w:p>
        <w:p w14:paraId="79D529BA" w14:textId="1A8535D2"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B.1.6</w:t>
          </w:r>
          <w:r>
            <w:rPr>
              <w:rFonts w:asciiTheme="minorHAnsi" w:eastAsiaTheme="minorEastAsia" w:hAnsiTheme="minorHAnsi" w:cstheme="minorBidi"/>
              <w:noProof/>
              <w:sz w:val="22"/>
              <w:lang w:eastAsia="en-AU"/>
            </w:rPr>
            <w:tab/>
          </w:r>
          <w:r w:rsidRPr="00203AC2">
            <w:rPr>
              <w:noProof/>
            </w:rPr>
            <w:t>Strategic and organisational planning</w:t>
          </w:r>
          <w:r>
            <w:rPr>
              <w:noProof/>
              <w:webHidden/>
            </w:rPr>
            <w:tab/>
          </w:r>
          <w:r w:rsidR="009F6096">
            <w:rPr>
              <w:noProof/>
              <w:webHidden/>
            </w:rPr>
            <w:t>10</w:t>
          </w:r>
        </w:p>
        <w:p w14:paraId="01AEC081" w14:textId="3A72B995"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B.1.7</w:t>
          </w:r>
          <w:r>
            <w:rPr>
              <w:rFonts w:asciiTheme="minorHAnsi" w:eastAsiaTheme="minorEastAsia" w:hAnsiTheme="minorHAnsi" w:cstheme="minorBidi"/>
              <w:noProof/>
              <w:sz w:val="22"/>
              <w:lang w:eastAsia="en-AU"/>
            </w:rPr>
            <w:tab/>
          </w:r>
          <w:r w:rsidRPr="00203AC2">
            <w:rPr>
              <w:noProof/>
            </w:rPr>
            <w:t>Executive remuneration</w:t>
          </w:r>
          <w:r>
            <w:rPr>
              <w:noProof/>
              <w:webHidden/>
            </w:rPr>
            <w:tab/>
          </w:r>
          <w:r w:rsidR="009F6096">
            <w:rPr>
              <w:noProof/>
              <w:webHidden/>
            </w:rPr>
            <w:t>11</w:t>
          </w:r>
        </w:p>
        <w:p w14:paraId="281BD920" w14:textId="62EC0A00" w:rsidR="00D23016" w:rsidRDefault="00D23016">
          <w:pPr>
            <w:pStyle w:val="TOC2"/>
            <w:rPr>
              <w:rFonts w:eastAsiaTheme="minorEastAsia" w:cstheme="minorBidi"/>
              <w:b w:val="0"/>
              <w:sz w:val="22"/>
              <w:lang w:eastAsia="en-AU"/>
            </w:rPr>
          </w:pPr>
          <w:r w:rsidRPr="00203AC2">
            <w:t>B.2</w:t>
          </w:r>
          <w:r>
            <w:rPr>
              <w:rFonts w:eastAsiaTheme="minorEastAsia" w:cstheme="minorBidi"/>
              <w:b w:val="0"/>
              <w:sz w:val="22"/>
              <w:lang w:eastAsia="en-AU"/>
            </w:rPr>
            <w:tab/>
          </w:r>
          <w:r w:rsidRPr="00203AC2">
            <w:t>Performance analysis</w:t>
          </w:r>
          <w:r>
            <w:rPr>
              <w:webHidden/>
            </w:rPr>
            <w:tab/>
          </w:r>
          <w:r w:rsidR="009F6096">
            <w:rPr>
              <w:webHidden/>
            </w:rPr>
            <w:t>11</w:t>
          </w:r>
        </w:p>
        <w:p w14:paraId="4F65664F" w14:textId="16FDC789"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w:t>
          </w:r>
          <w:r>
            <w:rPr>
              <w:rFonts w:asciiTheme="minorHAnsi" w:eastAsiaTheme="minorEastAsia" w:hAnsiTheme="minorHAnsi" w:cstheme="minorBidi"/>
              <w:noProof/>
              <w:sz w:val="22"/>
              <w:lang w:eastAsia="en-AU"/>
            </w:rPr>
            <w:tab/>
          </w:r>
          <w:r w:rsidRPr="00203AC2">
            <w:rPr>
              <w:noProof/>
            </w:rPr>
            <w:t>Audit Office’s objectives</w:t>
          </w:r>
          <w:r>
            <w:rPr>
              <w:noProof/>
              <w:webHidden/>
            </w:rPr>
            <w:tab/>
          </w:r>
          <w:r w:rsidR="009F6096">
            <w:rPr>
              <w:noProof/>
              <w:webHidden/>
            </w:rPr>
            <w:t>11</w:t>
          </w:r>
        </w:p>
        <w:p w14:paraId="0012D2B3" w14:textId="0E6BC580"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B.2.2</w:t>
          </w:r>
          <w:r>
            <w:rPr>
              <w:rFonts w:asciiTheme="minorHAnsi" w:eastAsiaTheme="minorEastAsia" w:hAnsiTheme="minorHAnsi" w:cstheme="minorBidi"/>
              <w:noProof/>
              <w:sz w:val="22"/>
              <w:lang w:eastAsia="en-AU"/>
            </w:rPr>
            <w:tab/>
          </w:r>
          <w:r w:rsidRPr="00203AC2">
            <w:rPr>
              <w:noProof/>
            </w:rPr>
            <w:t>Financial results of the ACT Audit Office</w:t>
          </w:r>
          <w:r>
            <w:rPr>
              <w:noProof/>
              <w:webHidden/>
            </w:rPr>
            <w:tab/>
          </w:r>
          <w:r w:rsidR="009F6096">
            <w:rPr>
              <w:noProof/>
              <w:webHidden/>
            </w:rPr>
            <w:t>12</w:t>
          </w:r>
        </w:p>
        <w:p w14:paraId="6D29C303" w14:textId="4ED91B7E"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B.2.3</w:t>
          </w:r>
          <w:r>
            <w:rPr>
              <w:rFonts w:asciiTheme="minorHAnsi" w:eastAsiaTheme="minorEastAsia" w:hAnsiTheme="minorHAnsi" w:cstheme="minorBidi"/>
              <w:noProof/>
              <w:sz w:val="22"/>
              <w:lang w:eastAsia="en-AU"/>
            </w:rPr>
            <w:tab/>
          </w:r>
          <w:r w:rsidRPr="00203AC2">
            <w:rPr>
              <w:noProof/>
            </w:rPr>
            <w:t>Performance audits</w:t>
          </w:r>
          <w:r>
            <w:rPr>
              <w:noProof/>
              <w:webHidden/>
            </w:rPr>
            <w:tab/>
          </w:r>
          <w:r w:rsidR="009F6096">
            <w:rPr>
              <w:noProof/>
              <w:webHidden/>
            </w:rPr>
            <w:t>12</w:t>
          </w:r>
        </w:p>
        <w:p w14:paraId="762B4DD0" w14:textId="2AEE87D0"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B.2.4</w:t>
          </w:r>
          <w:r>
            <w:rPr>
              <w:rFonts w:asciiTheme="minorHAnsi" w:eastAsiaTheme="minorEastAsia" w:hAnsiTheme="minorHAnsi" w:cstheme="minorBidi"/>
              <w:noProof/>
              <w:sz w:val="22"/>
              <w:lang w:eastAsia="en-AU"/>
            </w:rPr>
            <w:tab/>
          </w:r>
          <w:r w:rsidRPr="00203AC2">
            <w:rPr>
              <w:noProof/>
            </w:rPr>
            <w:t>Meeting targets</w:t>
          </w:r>
          <w:r>
            <w:rPr>
              <w:noProof/>
              <w:webHidden/>
            </w:rPr>
            <w:tab/>
          </w:r>
          <w:r w:rsidR="009F6096">
            <w:rPr>
              <w:noProof/>
              <w:webHidden/>
            </w:rPr>
            <w:t>13</w:t>
          </w:r>
        </w:p>
        <w:p w14:paraId="765518A0" w14:textId="4F5A7E7C"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B.2.5</w:t>
          </w:r>
          <w:r>
            <w:rPr>
              <w:rFonts w:asciiTheme="minorHAnsi" w:eastAsiaTheme="minorEastAsia" w:hAnsiTheme="minorHAnsi" w:cstheme="minorBidi"/>
              <w:noProof/>
              <w:sz w:val="22"/>
              <w:lang w:eastAsia="en-AU"/>
            </w:rPr>
            <w:tab/>
          </w:r>
          <w:r w:rsidRPr="00203AC2">
            <w:rPr>
              <w:noProof/>
            </w:rPr>
            <w:t>Performance audits tabled in 2018-19</w:t>
          </w:r>
          <w:r>
            <w:rPr>
              <w:noProof/>
              <w:webHidden/>
            </w:rPr>
            <w:tab/>
          </w:r>
          <w:r w:rsidR="009F6096">
            <w:rPr>
              <w:noProof/>
              <w:webHidden/>
            </w:rPr>
            <w:t>13</w:t>
          </w:r>
        </w:p>
        <w:p w14:paraId="399E99E7" w14:textId="78D5F502"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B.2.6</w:t>
          </w:r>
          <w:r>
            <w:rPr>
              <w:rFonts w:asciiTheme="minorHAnsi" w:eastAsiaTheme="minorEastAsia" w:hAnsiTheme="minorHAnsi" w:cstheme="minorBidi"/>
              <w:noProof/>
              <w:sz w:val="22"/>
              <w:lang w:eastAsia="en-AU"/>
            </w:rPr>
            <w:tab/>
          </w:r>
          <w:r w:rsidRPr="00203AC2">
            <w:rPr>
              <w:noProof/>
            </w:rPr>
            <w:t>Timeliness of performance audits</w:t>
          </w:r>
          <w:r>
            <w:rPr>
              <w:noProof/>
              <w:webHidden/>
            </w:rPr>
            <w:tab/>
          </w:r>
          <w:r w:rsidR="009F6096">
            <w:rPr>
              <w:noProof/>
              <w:webHidden/>
            </w:rPr>
            <w:t>26</w:t>
          </w:r>
        </w:p>
        <w:p w14:paraId="1482FC6D" w14:textId="06F71392"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B.2.7</w:t>
          </w:r>
          <w:r>
            <w:rPr>
              <w:rFonts w:asciiTheme="minorHAnsi" w:eastAsiaTheme="minorEastAsia" w:hAnsiTheme="minorHAnsi" w:cstheme="minorBidi"/>
              <w:noProof/>
              <w:sz w:val="22"/>
              <w:lang w:eastAsia="en-AU"/>
            </w:rPr>
            <w:tab/>
          </w:r>
          <w:r w:rsidRPr="00203AC2">
            <w:rPr>
              <w:noProof/>
            </w:rPr>
            <w:t>Satisfaction with performance audits</w:t>
          </w:r>
          <w:r>
            <w:rPr>
              <w:noProof/>
              <w:webHidden/>
            </w:rPr>
            <w:tab/>
          </w:r>
          <w:r w:rsidR="009F6096">
            <w:rPr>
              <w:noProof/>
              <w:webHidden/>
            </w:rPr>
            <w:t>26</w:t>
          </w:r>
        </w:p>
        <w:p w14:paraId="001A9C58" w14:textId="45B923BA"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B.2.8</w:t>
          </w:r>
          <w:r>
            <w:rPr>
              <w:rFonts w:asciiTheme="minorHAnsi" w:eastAsiaTheme="minorEastAsia" w:hAnsiTheme="minorHAnsi" w:cstheme="minorBidi"/>
              <w:noProof/>
              <w:sz w:val="22"/>
              <w:lang w:eastAsia="en-AU"/>
            </w:rPr>
            <w:tab/>
          </w:r>
          <w:r w:rsidRPr="00203AC2">
            <w:rPr>
              <w:noProof/>
            </w:rPr>
            <w:t>Performance audit seminar</w:t>
          </w:r>
          <w:r>
            <w:rPr>
              <w:noProof/>
              <w:webHidden/>
            </w:rPr>
            <w:tab/>
          </w:r>
          <w:r w:rsidR="009F6096">
            <w:rPr>
              <w:noProof/>
              <w:webHidden/>
            </w:rPr>
            <w:t>28</w:t>
          </w:r>
        </w:p>
        <w:p w14:paraId="17EC9F08" w14:textId="4EA99682"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B.2.9</w:t>
          </w:r>
          <w:r>
            <w:rPr>
              <w:rFonts w:asciiTheme="minorHAnsi" w:eastAsiaTheme="minorEastAsia" w:hAnsiTheme="minorHAnsi" w:cstheme="minorBidi"/>
              <w:noProof/>
              <w:sz w:val="22"/>
              <w:lang w:eastAsia="en-AU"/>
            </w:rPr>
            <w:tab/>
          </w:r>
          <w:r w:rsidRPr="00203AC2">
            <w:rPr>
              <w:noProof/>
            </w:rPr>
            <w:t xml:space="preserve">Monitoring and improving the quality of performance audit </w:t>
          </w:r>
          <w:r w:rsidRPr="00203AC2">
            <w:rPr>
              <w:noProof/>
            </w:rPr>
            <w:br/>
            <w:t>work</w:t>
          </w:r>
          <w:r>
            <w:rPr>
              <w:noProof/>
              <w:webHidden/>
            </w:rPr>
            <w:tab/>
          </w:r>
          <w:r w:rsidR="009F6096">
            <w:rPr>
              <w:noProof/>
              <w:webHidden/>
            </w:rPr>
            <w:t>29</w:t>
          </w:r>
        </w:p>
        <w:p w14:paraId="6B9DBF2F" w14:textId="1FAFF411"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B.2.10</w:t>
          </w:r>
          <w:r>
            <w:rPr>
              <w:rFonts w:asciiTheme="minorHAnsi" w:eastAsiaTheme="minorEastAsia" w:hAnsiTheme="minorHAnsi" w:cstheme="minorBidi"/>
              <w:noProof/>
              <w:sz w:val="22"/>
              <w:lang w:eastAsia="en-AU"/>
            </w:rPr>
            <w:tab/>
          </w:r>
          <w:r w:rsidRPr="00203AC2">
            <w:rPr>
              <w:noProof/>
            </w:rPr>
            <w:t>Financial audits</w:t>
          </w:r>
          <w:r>
            <w:rPr>
              <w:noProof/>
              <w:webHidden/>
            </w:rPr>
            <w:tab/>
          </w:r>
          <w:r w:rsidR="009F6096">
            <w:rPr>
              <w:noProof/>
              <w:webHidden/>
            </w:rPr>
            <w:t>30</w:t>
          </w:r>
        </w:p>
        <w:p w14:paraId="1DBC6F02" w14:textId="54B530C8"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B.2.11</w:t>
          </w:r>
          <w:r>
            <w:rPr>
              <w:rFonts w:asciiTheme="minorHAnsi" w:eastAsiaTheme="minorEastAsia" w:hAnsiTheme="minorHAnsi" w:cstheme="minorBidi"/>
              <w:noProof/>
              <w:sz w:val="22"/>
              <w:lang w:eastAsia="en-AU"/>
            </w:rPr>
            <w:tab/>
          </w:r>
          <w:r w:rsidRPr="00203AC2">
            <w:rPr>
              <w:noProof/>
            </w:rPr>
            <w:t>Meeting targets</w:t>
          </w:r>
          <w:r>
            <w:rPr>
              <w:noProof/>
              <w:webHidden/>
            </w:rPr>
            <w:tab/>
          </w:r>
          <w:r w:rsidR="009F6096">
            <w:rPr>
              <w:noProof/>
              <w:webHidden/>
            </w:rPr>
            <w:t>31</w:t>
          </w:r>
        </w:p>
        <w:p w14:paraId="60FB7239" w14:textId="52B24673"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B.2.12</w:t>
          </w:r>
          <w:r>
            <w:rPr>
              <w:rFonts w:asciiTheme="minorHAnsi" w:eastAsiaTheme="minorEastAsia" w:hAnsiTheme="minorHAnsi" w:cstheme="minorBidi"/>
              <w:noProof/>
              <w:sz w:val="22"/>
              <w:lang w:eastAsia="en-AU"/>
            </w:rPr>
            <w:tab/>
          </w:r>
          <w:r w:rsidRPr="00203AC2">
            <w:rPr>
              <w:noProof/>
            </w:rPr>
            <w:t>Audit reports and reports of factual findings</w:t>
          </w:r>
          <w:r>
            <w:rPr>
              <w:noProof/>
              <w:webHidden/>
            </w:rPr>
            <w:tab/>
          </w:r>
          <w:r w:rsidR="009F6096">
            <w:rPr>
              <w:noProof/>
              <w:webHidden/>
            </w:rPr>
            <w:t>31</w:t>
          </w:r>
        </w:p>
        <w:p w14:paraId="2959CE06" w14:textId="3DFD808C"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lastRenderedPageBreak/>
            <w:t>B.2.13</w:t>
          </w:r>
          <w:r>
            <w:rPr>
              <w:rFonts w:asciiTheme="minorHAnsi" w:eastAsiaTheme="minorEastAsia" w:hAnsiTheme="minorHAnsi" w:cstheme="minorBidi"/>
              <w:noProof/>
              <w:sz w:val="22"/>
              <w:lang w:eastAsia="en-AU"/>
            </w:rPr>
            <w:tab/>
          </w:r>
          <w:r w:rsidRPr="00203AC2">
            <w:rPr>
              <w:noProof/>
            </w:rPr>
            <w:t>Timeliness of financial audits</w:t>
          </w:r>
          <w:r>
            <w:rPr>
              <w:noProof/>
              <w:webHidden/>
            </w:rPr>
            <w:tab/>
          </w:r>
          <w:r w:rsidR="009F6096">
            <w:rPr>
              <w:noProof/>
              <w:webHidden/>
            </w:rPr>
            <w:t>32</w:t>
          </w:r>
        </w:p>
        <w:p w14:paraId="7541836F" w14:textId="49AD4340"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B.2.14</w:t>
          </w:r>
          <w:r>
            <w:rPr>
              <w:rFonts w:asciiTheme="minorHAnsi" w:eastAsiaTheme="minorEastAsia" w:hAnsiTheme="minorHAnsi" w:cstheme="minorBidi"/>
              <w:noProof/>
              <w:sz w:val="22"/>
              <w:lang w:eastAsia="en-AU"/>
            </w:rPr>
            <w:tab/>
          </w:r>
          <w:r w:rsidRPr="00203AC2">
            <w:rPr>
              <w:noProof/>
            </w:rPr>
            <w:t>Acceptance of audit recommendations</w:t>
          </w:r>
          <w:r>
            <w:rPr>
              <w:noProof/>
              <w:webHidden/>
            </w:rPr>
            <w:tab/>
          </w:r>
          <w:r w:rsidR="009F6096">
            <w:rPr>
              <w:noProof/>
              <w:webHidden/>
            </w:rPr>
            <w:t>32</w:t>
          </w:r>
        </w:p>
        <w:p w14:paraId="6D5C2F8F" w14:textId="14E3BBE9"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B.2.15</w:t>
          </w:r>
          <w:r>
            <w:rPr>
              <w:rFonts w:asciiTheme="minorHAnsi" w:eastAsiaTheme="minorEastAsia" w:hAnsiTheme="minorHAnsi" w:cstheme="minorBidi"/>
              <w:noProof/>
              <w:sz w:val="22"/>
              <w:lang w:eastAsia="en-AU"/>
            </w:rPr>
            <w:tab/>
          </w:r>
          <w:r w:rsidRPr="00203AC2">
            <w:rPr>
              <w:noProof/>
            </w:rPr>
            <w:t>Satisfaction with financial audits</w:t>
          </w:r>
          <w:r>
            <w:rPr>
              <w:noProof/>
              <w:webHidden/>
            </w:rPr>
            <w:tab/>
          </w:r>
          <w:r w:rsidR="009F6096">
            <w:rPr>
              <w:noProof/>
              <w:webHidden/>
            </w:rPr>
            <w:t>33</w:t>
          </w:r>
        </w:p>
        <w:p w14:paraId="04997312" w14:textId="45F9D00E"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B.2.16</w:t>
          </w:r>
          <w:r>
            <w:rPr>
              <w:rFonts w:asciiTheme="minorHAnsi" w:eastAsiaTheme="minorEastAsia" w:hAnsiTheme="minorHAnsi" w:cstheme="minorBidi"/>
              <w:noProof/>
              <w:sz w:val="22"/>
              <w:lang w:eastAsia="en-AU"/>
            </w:rPr>
            <w:tab/>
          </w:r>
          <w:r w:rsidRPr="00203AC2">
            <w:rPr>
              <w:noProof/>
            </w:rPr>
            <w:t>Presentation of the summary report on financial audits to the ACT Legislative Assembly</w:t>
          </w:r>
          <w:r>
            <w:rPr>
              <w:noProof/>
              <w:webHidden/>
            </w:rPr>
            <w:tab/>
          </w:r>
          <w:r w:rsidR="009F6096">
            <w:rPr>
              <w:noProof/>
              <w:webHidden/>
            </w:rPr>
            <w:t>34</w:t>
          </w:r>
        </w:p>
        <w:p w14:paraId="0DE01F3B" w14:textId="7D7A6325"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B.2.17</w:t>
          </w:r>
          <w:r>
            <w:rPr>
              <w:rFonts w:asciiTheme="minorHAnsi" w:eastAsiaTheme="minorEastAsia" w:hAnsiTheme="minorHAnsi" w:cstheme="minorBidi"/>
              <w:noProof/>
              <w:sz w:val="22"/>
              <w:lang w:eastAsia="en-AU"/>
            </w:rPr>
            <w:tab/>
          </w:r>
          <w:r w:rsidRPr="00203AC2">
            <w:rPr>
              <w:noProof/>
            </w:rPr>
            <w:t>Improving reporting</w:t>
          </w:r>
          <w:r>
            <w:rPr>
              <w:noProof/>
              <w:webHidden/>
            </w:rPr>
            <w:tab/>
          </w:r>
          <w:r w:rsidR="009F6096">
            <w:rPr>
              <w:noProof/>
              <w:webHidden/>
            </w:rPr>
            <w:t>38</w:t>
          </w:r>
        </w:p>
        <w:p w14:paraId="6A1ADBEB" w14:textId="431D53A5"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B.2.18</w:t>
          </w:r>
          <w:r>
            <w:rPr>
              <w:rFonts w:asciiTheme="minorHAnsi" w:eastAsiaTheme="minorEastAsia" w:hAnsiTheme="minorHAnsi" w:cstheme="minorBidi"/>
              <w:noProof/>
              <w:sz w:val="22"/>
              <w:lang w:eastAsia="en-AU"/>
            </w:rPr>
            <w:tab/>
          </w:r>
          <w:r w:rsidRPr="00203AC2">
            <w:rPr>
              <w:noProof/>
            </w:rPr>
            <w:t>Financial audit seminar</w:t>
          </w:r>
          <w:r>
            <w:rPr>
              <w:noProof/>
              <w:webHidden/>
            </w:rPr>
            <w:tab/>
          </w:r>
          <w:r w:rsidR="009F6096">
            <w:rPr>
              <w:noProof/>
              <w:webHidden/>
            </w:rPr>
            <w:t>40</w:t>
          </w:r>
        </w:p>
        <w:p w14:paraId="2373BD22" w14:textId="0C6A4775"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B.2.19</w:t>
          </w:r>
          <w:r>
            <w:rPr>
              <w:rFonts w:asciiTheme="minorHAnsi" w:eastAsiaTheme="minorEastAsia" w:hAnsiTheme="minorHAnsi" w:cstheme="minorBidi"/>
              <w:noProof/>
              <w:sz w:val="22"/>
              <w:lang w:eastAsia="en-AU"/>
            </w:rPr>
            <w:tab/>
          </w:r>
          <w:r w:rsidRPr="00203AC2">
            <w:rPr>
              <w:noProof/>
            </w:rPr>
            <w:t>Improving the quality of financial audit work</w:t>
          </w:r>
          <w:r>
            <w:rPr>
              <w:noProof/>
              <w:webHidden/>
            </w:rPr>
            <w:tab/>
          </w:r>
          <w:r w:rsidR="009F6096">
            <w:rPr>
              <w:noProof/>
              <w:webHidden/>
            </w:rPr>
            <w:t>41</w:t>
          </w:r>
        </w:p>
        <w:p w14:paraId="2A2B975F" w14:textId="4D5B4687"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B.2.20</w:t>
          </w:r>
          <w:r>
            <w:rPr>
              <w:rFonts w:asciiTheme="minorHAnsi" w:eastAsiaTheme="minorEastAsia" w:hAnsiTheme="minorHAnsi" w:cstheme="minorBidi"/>
              <w:noProof/>
              <w:sz w:val="22"/>
              <w:lang w:eastAsia="en-AU"/>
            </w:rPr>
            <w:tab/>
          </w:r>
          <w:r w:rsidRPr="00203AC2">
            <w:rPr>
              <w:noProof/>
            </w:rPr>
            <w:t>Comparison with other jurisdictions</w:t>
          </w:r>
          <w:r>
            <w:rPr>
              <w:noProof/>
              <w:webHidden/>
            </w:rPr>
            <w:tab/>
          </w:r>
          <w:r w:rsidR="009F6096">
            <w:rPr>
              <w:noProof/>
              <w:webHidden/>
            </w:rPr>
            <w:t>42</w:t>
          </w:r>
        </w:p>
        <w:p w14:paraId="655ADF11" w14:textId="6332ACF6" w:rsidR="00D23016" w:rsidRDefault="00D23016">
          <w:pPr>
            <w:pStyle w:val="TOC2"/>
            <w:rPr>
              <w:rFonts w:eastAsiaTheme="minorEastAsia" w:cstheme="minorBidi"/>
              <w:b w:val="0"/>
              <w:sz w:val="22"/>
              <w:lang w:eastAsia="en-AU"/>
            </w:rPr>
          </w:pPr>
          <w:r w:rsidRPr="00203AC2">
            <w:t>B.3</w:t>
          </w:r>
          <w:r>
            <w:rPr>
              <w:rFonts w:eastAsiaTheme="minorEastAsia" w:cstheme="minorBidi"/>
              <w:b w:val="0"/>
              <w:sz w:val="22"/>
              <w:lang w:eastAsia="en-AU"/>
            </w:rPr>
            <w:tab/>
          </w:r>
          <w:r w:rsidRPr="00203AC2">
            <w:t>Scrutiny</w:t>
          </w:r>
          <w:r>
            <w:rPr>
              <w:webHidden/>
            </w:rPr>
            <w:tab/>
          </w:r>
          <w:r w:rsidR="009F6096">
            <w:rPr>
              <w:webHidden/>
            </w:rPr>
            <w:t>43</w:t>
          </w:r>
        </w:p>
        <w:p w14:paraId="6A2C7AEC" w14:textId="531AF014"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B.3.1</w:t>
          </w:r>
          <w:r>
            <w:rPr>
              <w:rFonts w:asciiTheme="minorHAnsi" w:eastAsiaTheme="minorEastAsia" w:hAnsiTheme="minorHAnsi" w:cstheme="minorBidi"/>
              <w:noProof/>
              <w:sz w:val="22"/>
              <w:lang w:eastAsia="en-AU"/>
            </w:rPr>
            <w:tab/>
          </w:r>
          <w:r w:rsidRPr="00203AC2">
            <w:rPr>
              <w:noProof/>
            </w:rPr>
            <w:t>ACT Legislative Assembly inquiries and reports</w:t>
          </w:r>
          <w:r>
            <w:rPr>
              <w:noProof/>
              <w:webHidden/>
            </w:rPr>
            <w:tab/>
          </w:r>
          <w:r w:rsidR="009F6096">
            <w:rPr>
              <w:noProof/>
              <w:webHidden/>
            </w:rPr>
            <w:t>43</w:t>
          </w:r>
        </w:p>
        <w:p w14:paraId="47749137" w14:textId="236B8CAE"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B.3.2</w:t>
          </w:r>
          <w:r>
            <w:rPr>
              <w:rFonts w:asciiTheme="minorHAnsi" w:eastAsiaTheme="minorEastAsia" w:hAnsiTheme="minorHAnsi" w:cstheme="minorBidi"/>
              <w:noProof/>
              <w:sz w:val="22"/>
              <w:lang w:eastAsia="en-AU"/>
            </w:rPr>
            <w:tab/>
          </w:r>
          <w:r w:rsidRPr="00203AC2">
            <w:rPr>
              <w:noProof/>
            </w:rPr>
            <w:t>Reports of the Ombudsman</w:t>
          </w:r>
          <w:r>
            <w:rPr>
              <w:noProof/>
              <w:webHidden/>
            </w:rPr>
            <w:tab/>
          </w:r>
          <w:r w:rsidR="009F6096">
            <w:rPr>
              <w:noProof/>
              <w:webHidden/>
            </w:rPr>
            <w:t>44</w:t>
          </w:r>
        </w:p>
        <w:p w14:paraId="5DF3D0E2" w14:textId="50ECE565" w:rsidR="00D23016" w:rsidRDefault="00D23016">
          <w:pPr>
            <w:pStyle w:val="TOC2"/>
            <w:rPr>
              <w:rFonts w:eastAsiaTheme="minorEastAsia" w:cstheme="minorBidi"/>
              <w:b w:val="0"/>
              <w:sz w:val="22"/>
              <w:lang w:eastAsia="en-AU"/>
            </w:rPr>
          </w:pPr>
          <w:r w:rsidRPr="00203AC2">
            <w:t>B.4</w:t>
          </w:r>
          <w:r>
            <w:rPr>
              <w:rFonts w:eastAsiaTheme="minorEastAsia" w:cstheme="minorBidi"/>
              <w:b w:val="0"/>
              <w:sz w:val="22"/>
              <w:lang w:eastAsia="en-AU"/>
            </w:rPr>
            <w:tab/>
          </w:r>
          <w:r w:rsidRPr="00203AC2">
            <w:t>Risk management</w:t>
          </w:r>
          <w:r>
            <w:rPr>
              <w:webHidden/>
            </w:rPr>
            <w:tab/>
          </w:r>
          <w:r w:rsidR="009F6096">
            <w:rPr>
              <w:webHidden/>
            </w:rPr>
            <w:t>45</w:t>
          </w:r>
        </w:p>
        <w:p w14:paraId="6DA14923" w14:textId="6448506D"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B.4.1</w:t>
          </w:r>
          <w:r>
            <w:rPr>
              <w:rFonts w:asciiTheme="minorHAnsi" w:eastAsiaTheme="minorEastAsia" w:hAnsiTheme="minorHAnsi" w:cstheme="minorBidi"/>
              <w:noProof/>
              <w:sz w:val="22"/>
              <w:lang w:eastAsia="en-AU"/>
            </w:rPr>
            <w:tab/>
          </w:r>
          <w:r w:rsidRPr="00203AC2">
            <w:rPr>
              <w:noProof/>
            </w:rPr>
            <w:t>Risk management</w:t>
          </w:r>
          <w:r>
            <w:rPr>
              <w:noProof/>
              <w:webHidden/>
            </w:rPr>
            <w:tab/>
          </w:r>
          <w:r w:rsidR="009F6096">
            <w:rPr>
              <w:noProof/>
              <w:webHidden/>
            </w:rPr>
            <w:t>45</w:t>
          </w:r>
        </w:p>
        <w:p w14:paraId="5F7FB827" w14:textId="15CD5145" w:rsidR="00D23016" w:rsidRDefault="00D23016">
          <w:pPr>
            <w:pStyle w:val="TOC2"/>
            <w:rPr>
              <w:rFonts w:eastAsiaTheme="minorEastAsia" w:cstheme="minorBidi"/>
              <w:b w:val="0"/>
              <w:sz w:val="22"/>
              <w:lang w:eastAsia="en-AU"/>
            </w:rPr>
          </w:pPr>
          <w:r w:rsidRPr="00203AC2">
            <w:t>B.5</w:t>
          </w:r>
          <w:r>
            <w:rPr>
              <w:rFonts w:eastAsiaTheme="minorEastAsia" w:cstheme="minorBidi"/>
              <w:b w:val="0"/>
              <w:sz w:val="22"/>
              <w:lang w:eastAsia="en-AU"/>
            </w:rPr>
            <w:tab/>
          </w:r>
          <w:r w:rsidRPr="00203AC2">
            <w:t>Internal audit</w:t>
          </w:r>
          <w:r>
            <w:rPr>
              <w:webHidden/>
            </w:rPr>
            <w:tab/>
          </w:r>
          <w:r w:rsidR="009F6096">
            <w:rPr>
              <w:webHidden/>
            </w:rPr>
            <w:t>45</w:t>
          </w:r>
        </w:p>
        <w:p w14:paraId="41C8947F" w14:textId="631EF936"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B.5.1</w:t>
          </w:r>
          <w:r>
            <w:rPr>
              <w:rFonts w:asciiTheme="minorHAnsi" w:eastAsiaTheme="minorEastAsia" w:hAnsiTheme="minorHAnsi" w:cstheme="minorBidi"/>
              <w:noProof/>
              <w:sz w:val="22"/>
              <w:lang w:eastAsia="en-AU"/>
            </w:rPr>
            <w:tab/>
          </w:r>
          <w:r w:rsidRPr="00203AC2">
            <w:rPr>
              <w:noProof/>
            </w:rPr>
            <w:t>Audit and Review Committee</w:t>
          </w:r>
          <w:r>
            <w:rPr>
              <w:noProof/>
              <w:webHidden/>
            </w:rPr>
            <w:tab/>
          </w:r>
          <w:r w:rsidR="009F6096">
            <w:rPr>
              <w:noProof/>
              <w:webHidden/>
            </w:rPr>
            <w:t>45</w:t>
          </w:r>
        </w:p>
        <w:p w14:paraId="46F5AE4B" w14:textId="6E8EC70B" w:rsidR="00D23016" w:rsidRDefault="00D23016">
          <w:pPr>
            <w:pStyle w:val="TOC2"/>
            <w:rPr>
              <w:rFonts w:eastAsiaTheme="minorEastAsia" w:cstheme="minorBidi"/>
              <w:b w:val="0"/>
              <w:sz w:val="22"/>
              <w:lang w:eastAsia="en-AU"/>
            </w:rPr>
          </w:pPr>
          <w:r w:rsidRPr="00203AC2">
            <w:t>B.6</w:t>
          </w:r>
          <w:r>
            <w:rPr>
              <w:rFonts w:eastAsiaTheme="minorEastAsia" w:cstheme="minorBidi"/>
              <w:b w:val="0"/>
              <w:sz w:val="22"/>
              <w:lang w:eastAsia="en-AU"/>
            </w:rPr>
            <w:tab/>
          </w:r>
          <w:r w:rsidRPr="00203AC2">
            <w:t>Fraud prevention</w:t>
          </w:r>
          <w:r>
            <w:rPr>
              <w:webHidden/>
            </w:rPr>
            <w:tab/>
          </w:r>
          <w:r w:rsidR="009F6096">
            <w:rPr>
              <w:webHidden/>
            </w:rPr>
            <w:t>49</w:t>
          </w:r>
        </w:p>
        <w:p w14:paraId="5A2C4B23" w14:textId="25CBC6BB" w:rsidR="00D23016" w:rsidRDefault="00D23016">
          <w:pPr>
            <w:pStyle w:val="TOC2"/>
            <w:rPr>
              <w:rFonts w:eastAsiaTheme="minorEastAsia" w:cstheme="minorBidi"/>
              <w:b w:val="0"/>
              <w:sz w:val="22"/>
              <w:lang w:eastAsia="en-AU"/>
            </w:rPr>
          </w:pPr>
          <w:r w:rsidRPr="00203AC2">
            <w:t>B.7</w:t>
          </w:r>
          <w:r>
            <w:rPr>
              <w:rFonts w:eastAsiaTheme="minorEastAsia" w:cstheme="minorBidi"/>
              <w:b w:val="0"/>
              <w:sz w:val="22"/>
              <w:lang w:eastAsia="en-AU"/>
            </w:rPr>
            <w:tab/>
          </w:r>
          <w:r w:rsidRPr="00203AC2">
            <w:t>Freedom of information</w:t>
          </w:r>
          <w:r>
            <w:rPr>
              <w:webHidden/>
            </w:rPr>
            <w:tab/>
          </w:r>
          <w:r w:rsidR="009F6096">
            <w:rPr>
              <w:webHidden/>
            </w:rPr>
            <w:t>49</w:t>
          </w:r>
        </w:p>
        <w:p w14:paraId="704B5A06" w14:textId="1F34C977"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B.7.1</w:t>
          </w:r>
          <w:r>
            <w:rPr>
              <w:rFonts w:asciiTheme="minorHAnsi" w:eastAsiaTheme="minorEastAsia" w:hAnsiTheme="minorHAnsi" w:cstheme="minorBidi"/>
              <w:noProof/>
              <w:sz w:val="22"/>
              <w:lang w:eastAsia="en-AU"/>
            </w:rPr>
            <w:tab/>
          </w:r>
          <w:r w:rsidRPr="00203AC2">
            <w:rPr>
              <w:noProof/>
            </w:rPr>
            <w:t>Open access information</w:t>
          </w:r>
          <w:r>
            <w:rPr>
              <w:noProof/>
              <w:webHidden/>
            </w:rPr>
            <w:tab/>
          </w:r>
          <w:r w:rsidR="009F6096">
            <w:rPr>
              <w:noProof/>
              <w:webHidden/>
            </w:rPr>
            <w:t>50</w:t>
          </w:r>
        </w:p>
        <w:p w14:paraId="15C98FFE" w14:textId="78C90DE4"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B.7.2</w:t>
          </w:r>
          <w:r>
            <w:rPr>
              <w:rFonts w:asciiTheme="minorHAnsi" w:eastAsiaTheme="minorEastAsia" w:hAnsiTheme="minorHAnsi" w:cstheme="minorBidi"/>
              <w:noProof/>
              <w:sz w:val="22"/>
              <w:lang w:eastAsia="en-AU"/>
            </w:rPr>
            <w:tab/>
          </w:r>
          <w:r w:rsidRPr="00203AC2">
            <w:rPr>
              <w:noProof/>
            </w:rPr>
            <w:t>FOI applications received and decision type</w:t>
          </w:r>
          <w:r>
            <w:rPr>
              <w:noProof/>
              <w:webHidden/>
            </w:rPr>
            <w:tab/>
          </w:r>
          <w:r w:rsidR="009F6096">
            <w:rPr>
              <w:noProof/>
              <w:webHidden/>
            </w:rPr>
            <w:t>50</w:t>
          </w:r>
        </w:p>
        <w:p w14:paraId="70A5C7D5" w14:textId="46729EC6"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B.7.3</w:t>
          </w:r>
          <w:r>
            <w:rPr>
              <w:rFonts w:asciiTheme="minorHAnsi" w:eastAsiaTheme="minorEastAsia" w:hAnsiTheme="minorHAnsi" w:cstheme="minorBidi"/>
              <w:noProof/>
              <w:sz w:val="22"/>
              <w:lang w:eastAsia="en-AU"/>
            </w:rPr>
            <w:tab/>
          </w:r>
          <w:r w:rsidRPr="00203AC2">
            <w:rPr>
              <w:noProof/>
            </w:rPr>
            <w:t>FOI processing timeframe</w:t>
          </w:r>
          <w:r>
            <w:rPr>
              <w:noProof/>
              <w:webHidden/>
            </w:rPr>
            <w:tab/>
          </w:r>
          <w:r w:rsidR="009F6096">
            <w:rPr>
              <w:noProof/>
              <w:webHidden/>
            </w:rPr>
            <w:t>50</w:t>
          </w:r>
        </w:p>
        <w:p w14:paraId="22F017F0" w14:textId="644D001E"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B.7.4</w:t>
          </w:r>
          <w:r>
            <w:rPr>
              <w:rFonts w:asciiTheme="minorHAnsi" w:eastAsiaTheme="minorEastAsia" w:hAnsiTheme="minorHAnsi" w:cstheme="minorBidi"/>
              <w:noProof/>
              <w:sz w:val="22"/>
              <w:lang w:eastAsia="en-AU"/>
            </w:rPr>
            <w:tab/>
          </w:r>
          <w:r w:rsidRPr="00203AC2">
            <w:rPr>
              <w:noProof/>
            </w:rPr>
            <w:t>Amendment to personal information</w:t>
          </w:r>
          <w:r>
            <w:rPr>
              <w:noProof/>
              <w:webHidden/>
            </w:rPr>
            <w:tab/>
          </w:r>
          <w:r w:rsidR="009F6096">
            <w:rPr>
              <w:noProof/>
              <w:webHidden/>
            </w:rPr>
            <w:t>50</w:t>
          </w:r>
        </w:p>
        <w:p w14:paraId="6FD318D8" w14:textId="772EA128"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B.7.5</w:t>
          </w:r>
          <w:r>
            <w:rPr>
              <w:rFonts w:asciiTheme="minorHAnsi" w:eastAsiaTheme="minorEastAsia" w:hAnsiTheme="minorHAnsi" w:cstheme="minorBidi"/>
              <w:noProof/>
              <w:sz w:val="22"/>
              <w:lang w:eastAsia="en-AU"/>
            </w:rPr>
            <w:tab/>
          </w:r>
          <w:r w:rsidRPr="00203AC2">
            <w:rPr>
              <w:noProof/>
            </w:rPr>
            <w:t>Reviews and fees</w:t>
          </w:r>
          <w:r>
            <w:rPr>
              <w:noProof/>
              <w:webHidden/>
            </w:rPr>
            <w:tab/>
          </w:r>
          <w:r w:rsidR="009F6096">
            <w:rPr>
              <w:noProof/>
              <w:webHidden/>
            </w:rPr>
            <w:t>50</w:t>
          </w:r>
        </w:p>
        <w:p w14:paraId="106CFB53" w14:textId="45880027"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B.7.6</w:t>
          </w:r>
          <w:r>
            <w:rPr>
              <w:rFonts w:asciiTheme="minorHAnsi" w:eastAsiaTheme="minorEastAsia" w:hAnsiTheme="minorHAnsi" w:cstheme="minorBidi"/>
              <w:noProof/>
              <w:sz w:val="22"/>
              <w:lang w:eastAsia="en-AU"/>
            </w:rPr>
            <w:tab/>
          </w:r>
          <w:r w:rsidRPr="00203AC2">
            <w:rPr>
              <w:noProof/>
            </w:rPr>
            <w:t>Process to lodge a request</w:t>
          </w:r>
          <w:r>
            <w:rPr>
              <w:noProof/>
              <w:webHidden/>
            </w:rPr>
            <w:tab/>
          </w:r>
          <w:r w:rsidR="009F6096">
            <w:rPr>
              <w:noProof/>
              <w:webHidden/>
            </w:rPr>
            <w:t>51</w:t>
          </w:r>
        </w:p>
        <w:p w14:paraId="3FF26583" w14:textId="7D8B03D1" w:rsidR="00D23016" w:rsidRDefault="00D23016">
          <w:pPr>
            <w:pStyle w:val="TOC2"/>
            <w:rPr>
              <w:rFonts w:eastAsiaTheme="minorEastAsia" w:cstheme="minorBidi"/>
              <w:b w:val="0"/>
              <w:sz w:val="22"/>
              <w:lang w:eastAsia="en-AU"/>
            </w:rPr>
          </w:pPr>
          <w:r w:rsidRPr="00203AC2">
            <w:t>B.8</w:t>
          </w:r>
          <w:r>
            <w:rPr>
              <w:rFonts w:eastAsiaTheme="minorEastAsia" w:cstheme="minorBidi"/>
              <w:b w:val="0"/>
              <w:sz w:val="22"/>
              <w:lang w:eastAsia="en-AU"/>
            </w:rPr>
            <w:tab/>
          </w:r>
          <w:r w:rsidRPr="00203AC2">
            <w:t>Community engagement and support</w:t>
          </w:r>
          <w:r>
            <w:rPr>
              <w:webHidden/>
            </w:rPr>
            <w:tab/>
          </w:r>
          <w:r w:rsidR="009F6096">
            <w:rPr>
              <w:webHidden/>
            </w:rPr>
            <w:t>51</w:t>
          </w:r>
        </w:p>
        <w:p w14:paraId="512D1B92" w14:textId="61AAC71D"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B.8.1</w:t>
          </w:r>
          <w:r>
            <w:rPr>
              <w:rFonts w:asciiTheme="minorHAnsi" w:eastAsiaTheme="minorEastAsia" w:hAnsiTheme="minorHAnsi" w:cstheme="minorBidi"/>
              <w:noProof/>
              <w:sz w:val="22"/>
              <w:lang w:eastAsia="en-AU"/>
            </w:rPr>
            <w:tab/>
          </w:r>
          <w:r w:rsidRPr="00203AC2">
            <w:rPr>
              <w:noProof/>
            </w:rPr>
            <w:t>Community engagement activities</w:t>
          </w:r>
          <w:r>
            <w:rPr>
              <w:noProof/>
              <w:webHidden/>
            </w:rPr>
            <w:tab/>
          </w:r>
          <w:r w:rsidR="009F6096">
            <w:rPr>
              <w:noProof/>
              <w:webHidden/>
            </w:rPr>
            <w:t>51</w:t>
          </w:r>
        </w:p>
        <w:p w14:paraId="4A8786BB" w14:textId="0B4FF5E9"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B.8.2</w:t>
          </w:r>
          <w:r>
            <w:rPr>
              <w:rFonts w:asciiTheme="minorHAnsi" w:eastAsiaTheme="minorEastAsia" w:hAnsiTheme="minorHAnsi" w:cstheme="minorBidi"/>
              <w:noProof/>
              <w:sz w:val="22"/>
              <w:lang w:eastAsia="en-AU"/>
            </w:rPr>
            <w:tab/>
          </w:r>
          <w:r w:rsidRPr="00203AC2">
            <w:rPr>
              <w:noProof/>
            </w:rPr>
            <w:t>Community support initiatives: Grants and sponsorship</w:t>
          </w:r>
          <w:r>
            <w:rPr>
              <w:noProof/>
              <w:webHidden/>
            </w:rPr>
            <w:tab/>
          </w:r>
          <w:r w:rsidR="009F6096">
            <w:rPr>
              <w:noProof/>
              <w:webHidden/>
            </w:rPr>
            <w:t>51</w:t>
          </w:r>
        </w:p>
        <w:p w14:paraId="4C4893D7" w14:textId="352339AA" w:rsidR="00D23016" w:rsidRDefault="00D23016">
          <w:pPr>
            <w:pStyle w:val="TOC2"/>
            <w:rPr>
              <w:rFonts w:eastAsiaTheme="minorEastAsia" w:cstheme="minorBidi"/>
              <w:b w:val="0"/>
              <w:sz w:val="22"/>
              <w:lang w:eastAsia="en-AU"/>
            </w:rPr>
          </w:pPr>
          <w:r w:rsidRPr="00203AC2">
            <w:t>B.9</w:t>
          </w:r>
          <w:r>
            <w:rPr>
              <w:rFonts w:eastAsiaTheme="minorEastAsia" w:cstheme="minorBidi"/>
              <w:b w:val="0"/>
              <w:sz w:val="22"/>
              <w:lang w:eastAsia="en-AU"/>
            </w:rPr>
            <w:tab/>
          </w:r>
          <w:r w:rsidRPr="00203AC2">
            <w:t>Aboriginal and Torres Strait Islander reporting</w:t>
          </w:r>
          <w:r>
            <w:rPr>
              <w:webHidden/>
            </w:rPr>
            <w:tab/>
          </w:r>
          <w:r w:rsidR="009F6096">
            <w:rPr>
              <w:webHidden/>
            </w:rPr>
            <w:t>51</w:t>
          </w:r>
        </w:p>
        <w:p w14:paraId="175C8C21" w14:textId="527011D9" w:rsidR="00D23016" w:rsidRDefault="00D23016">
          <w:pPr>
            <w:pStyle w:val="TOC2"/>
            <w:rPr>
              <w:rFonts w:eastAsiaTheme="minorEastAsia" w:cstheme="minorBidi"/>
              <w:b w:val="0"/>
              <w:sz w:val="22"/>
              <w:lang w:eastAsia="en-AU"/>
            </w:rPr>
          </w:pPr>
          <w:r w:rsidRPr="00203AC2">
            <w:t>B.10</w:t>
          </w:r>
          <w:r>
            <w:rPr>
              <w:rFonts w:eastAsiaTheme="minorEastAsia" w:cstheme="minorBidi"/>
              <w:b w:val="0"/>
              <w:sz w:val="22"/>
              <w:lang w:eastAsia="en-AU"/>
            </w:rPr>
            <w:tab/>
          </w:r>
          <w:r w:rsidRPr="00203AC2">
            <w:t>Work health and safety</w:t>
          </w:r>
          <w:r>
            <w:rPr>
              <w:webHidden/>
            </w:rPr>
            <w:tab/>
          </w:r>
          <w:r w:rsidR="009F6096">
            <w:rPr>
              <w:webHidden/>
            </w:rPr>
            <w:t>52</w:t>
          </w:r>
        </w:p>
        <w:p w14:paraId="54788C7A" w14:textId="4C603A0C"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lastRenderedPageBreak/>
            <w:t>B.10.1</w:t>
          </w:r>
          <w:r>
            <w:rPr>
              <w:rFonts w:asciiTheme="minorHAnsi" w:eastAsiaTheme="minorEastAsia" w:hAnsiTheme="minorHAnsi" w:cstheme="minorBidi"/>
              <w:noProof/>
              <w:sz w:val="22"/>
              <w:lang w:eastAsia="en-AU"/>
            </w:rPr>
            <w:tab/>
          </w:r>
          <w:r w:rsidRPr="00203AC2">
            <w:rPr>
              <w:noProof/>
            </w:rPr>
            <w:t>Workplace safety representatives</w:t>
          </w:r>
          <w:r>
            <w:rPr>
              <w:noProof/>
              <w:webHidden/>
            </w:rPr>
            <w:tab/>
          </w:r>
          <w:r w:rsidR="009F6096">
            <w:rPr>
              <w:noProof/>
              <w:webHidden/>
            </w:rPr>
            <w:t>52</w:t>
          </w:r>
        </w:p>
        <w:p w14:paraId="2FB210E5" w14:textId="28D99895"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B.10.2</w:t>
          </w:r>
          <w:r>
            <w:rPr>
              <w:rFonts w:asciiTheme="minorHAnsi" w:eastAsiaTheme="minorEastAsia" w:hAnsiTheme="minorHAnsi" w:cstheme="minorBidi"/>
              <w:noProof/>
              <w:sz w:val="22"/>
              <w:lang w:eastAsia="en-AU"/>
            </w:rPr>
            <w:tab/>
          </w:r>
          <w:r w:rsidRPr="00203AC2">
            <w:rPr>
              <w:noProof/>
            </w:rPr>
            <w:t>Improving awareness of workplace health and safety issues</w:t>
          </w:r>
          <w:r>
            <w:rPr>
              <w:noProof/>
              <w:webHidden/>
            </w:rPr>
            <w:tab/>
          </w:r>
          <w:r w:rsidR="009F6096">
            <w:rPr>
              <w:noProof/>
              <w:webHidden/>
            </w:rPr>
            <w:t>52</w:t>
          </w:r>
        </w:p>
        <w:p w14:paraId="5D3EDC3C" w14:textId="5E75404B"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B.10.3</w:t>
          </w:r>
          <w:r>
            <w:rPr>
              <w:rFonts w:asciiTheme="minorHAnsi" w:eastAsiaTheme="minorEastAsia" w:hAnsiTheme="minorHAnsi" w:cstheme="minorBidi"/>
              <w:noProof/>
              <w:sz w:val="22"/>
              <w:lang w:eastAsia="en-AU"/>
            </w:rPr>
            <w:tab/>
          </w:r>
          <w:r w:rsidRPr="00203AC2">
            <w:rPr>
              <w:noProof/>
            </w:rPr>
            <w:t>Sharing the workload</w:t>
          </w:r>
          <w:r>
            <w:rPr>
              <w:noProof/>
              <w:webHidden/>
            </w:rPr>
            <w:tab/>
          </w:r>
          <w:r w:rsidR="009F6096">
            <w:rPr>
              <w:noProof/>
              <w:webHidden/>
            </w:rPr>
            <w:t>52</w:t>
          </w:r>
        </w:p>
        <w:p w14:paraId="4F93C8BB" w14:textId="7DFA6751"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B.10.4</w:t>
          </w:r>
          <w:r>
            <w:rPr>
              <w:rFonts w:asciiTheme="minorHAnsi" w:eastAsiaTheme="minorEastAsia" w:hAnsiTheme="minorHAnsi" w:cstheme="minorBidi"/>
              <w:noProof/>
              <w:sz w:val="22"/>
              <w:lang w:eastAsia="en-AU"/>
            </w:rPr>
            <w:tab/>
          </w:r>
          <w:r w:rsidRPr="00203AC2">
            <w:rPr>
              <w:noProof/>
            </w:rPr>
            <w:t>Workstation – staff practices and assessments</w:t>
          </w:r>
          <w:r>
            <w:rPr>
              <w:noProof/>
              <w:webHidden/>
            </w:rPr>
            <w:tab/>
          </w:r>
          <w:r w:rsidR="009F6096">
            <w:rPr>
              <w:noProof/>
              <w:webHidden/>
            </w:rPr>
            <w:t>52</w:t>
          </w:r>
        </w:p>
        <w:p w14:paraId="73888D17" w14:textId="35C7FBC6"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B.10.5</w:t>
          </w:r>
          <w:r>
            <w:rPr>
              <w:rFonts w:asciiTheme="minorHAnsi" w:eastAsiaTheme="minorEastAsia" w:hAnsiTheme="minorHAnsi" w:cstheme="minorBidi"/>
              <w:noProof/>
              <w:sz w:val="22"/>
              <w:lang w:eastAsia="en-AU"/>
            </w:rPr>
            <w:tab/>
          </w:r>
          <w:r w:rsidRPr="00203AC2">
            <w:rPr>
              <w:noProof/>
            </w:rPr>
            <w:t>Health and well-being initiatives</w:t>
          </w:r>
          <w:r>
            <w:rPr>
              <w:noProof/>
              <w:webHidden/>
            </w:rPr>
            <w:tab/>
          </w:r>
          <w:r w:rsidR="009F6096">
            <w:rPr>
              <w:noProof/>
              <w:webHidden/>
            </w:rPr>
            <w:t>53</w:t>
          </w:r>
        </w:p>
        <w:p w14:paraId="58999F6B" w14:textId="4F53A931"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B.10.6</w:t>
          </w:r>
          <w:r>
            <w:rPr>
              <w:rFonts w:asciiTheme="minorHAnsi" w:eastAsiaTheme="minorEastAsia" w:hAnsiTheme="minorHAnsi" w:cstheme="minorBidi"/>
              <w:noProof/>
              <w:sz w:val="22"/>
              <w:lang w:eastAsia="en-AU"/>
            </w:rPr>
            <w:tab/>
          </w:r>
          <w:r w:rsidRPr="00203AC2">
            <w:rPr>
              <w:noProof/>
            </w:rPr>
            <w:t>Legislative compliance</w:t>
          </w:r>
          <w:r>
            <w:rPr>
              <w:noProof/>
              <w:webHidden/>
            </w:rPr>
            <w:tab/>
          </w:r>
          <w:r w:rsidR="009F6096">
            <w:rPr>
              <w:noProof/>
              <w:webHidden/>
            </w:rPr>
            <w:t>53</w:t>
          </w:r>
        </w:p>
        <w:p w14:paraId="1885B3A6" w14:textId="26AF57A2" w:rsidR="00D23016" w:rsidRDefault="00D23016">
          <w:pPr>
            <w:pStyle w:val="TOC2"/>
            <w:rPr>
              <w:rFonts w:eastAsiaTheme="minorEastAsia" w:cstheme="minorBidi"/>
              <w:b w:val="0"/>
              <w:sz w:val="22"/>
              <w:lang w:eastAsia="en-AU"/>
            </w:rPr>
          </w:pPr>
          <w:r w:rsidRPr="00203AC2">
            <w:t>B.11</w:t>
          </w:r>
          <w:r>
            <w:rPr>
              <w:rFonts w:eastAsiaTheme="minorEastAsia" w:cstheme="minorBidi"/>
              <w:b w:val="0"/>
              <w:sz w:val="22"/>
              <w:lang w:eastAsia="en-AU"/>
            </w:rPr>
            <w:tab/>
          </w:r>
          <w:r w:rsidRPr="00203AC2">
            <w:t>Human resources management</w:t>
          </w:r>
          <w:r>
            <w:rPr>
              <w:webHidden/>
            </w:rPr>
            <w:tab/>
          </w:r>
          <w:r w:rsidR="009F6096">
            <w:rPr>
              <w:webHidden/>
            </w:rPr>
            <w:t>54</w:t>
          </w:r>
        </w:p>
        <w:p w14:paraId="5C49B0BC" w14:textId="4BDEDFC7"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B.11.1</w:t>
          </w:r>
          <w:r>
            <w:rPr>
              <w:rFonts w:asciiTheme="minorHAnsi" w:eastAsiaTheme="minorEastAsia" w:hAnsiTheme="minorHAnsi" w:cstheme="minorBidi"/>
              <w:noProof/>
              <w:sz w:val="22"/>
              <w:lang w:eastAsia="en-AU"/>
            </w:rPr>
            <w:tab/>
          </w:r>
          <w:r w:rsidRPr="00203AC2">
            <w:rPr>
              <w:noProof/>
            </w:rPr>
            <w:t>Workforce planning</w:t>
          </w:r>
          <w:r>
            <w:rPr>
              <w:noProof/>
              <w:webHidden/>
            </w:rPr>
            <w:tab/>
          </w:r>
          <w:r w:rsidR="009F6096">
            <w:rPr>
              <w:noProof/>
              <w:webHidden/>
            </w:rPr>
            <w:t>54</w:t>
          </w:r>
        </w:p>
        <w:p w14:paraId="120DF670" w14:textId="54C92662"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B.11.2</w:t>
          </w:r>
          <w:r>
            <w:rPr>
              <w:rFonts w:asciiTheme="minorHAnsi" w:eastAsiaTheme="minorEastAsia" w:hAnsiTheme="minorHAnsi" w:cstheme="minorBidi"/>
              <w:noProof/>
              <w:sz w:val="22"/>
              <w:lang w:eastAsia="en-AU"/>
            </w:rPr>
            <w:tab/>
          </w:r>
          <w:r w:rsidRPr="00203AC2">
            <w:rPr>
              <w:noProof/>
            </w:rPr>
            <w:t>Forward work and human resource planning</w:t>
          </w:r>
          <w:r>
            <w:rPr>
              <w:noProof/>
              <w:webHidden/>
            </w:rPr>
            <w:tab/>
          </w:r>
          <w:r w:rsidR="009F6096">
            <w:rPr>
              <w:noProof/>
              <w:webHidden/>
            </w:rPr>
            <w:t>54</w:t>
          </w:r>
        </w:p>
        <w:p w14:paraId="3CB3EDDF" w14:textId="0A9792BA"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B.11.3</w:t>
          </w:r>
          <w:r>
            <w:rPr>
              <w:rFonts w:asciiTheme="minorHAnsi" w:eastAsiaTheme="minorEastAsia" w:hAnsiTheme="minorHAnsi" w:cstheme="minorBidi"/>
              <w:noProof/>
              <w:sz w:val="22"/>
              <w:lang w:eastAsia="en-AU"/>
            </w:rPr>
            <w:tab/>
          </w:r>
          <w:r w:rsidRPr="00203AC2">
            <w:rPr>
              <w:noProof/>
            </w:rPr>
            <w:t>Staffing profile</w:t>
          </w:r>
          <w:r>
            <w:rPr>
              <w:noProof/>
              <w:webHidden/>
            </w:rPr>
            <w:tab/>
          </w:r>
          <w:r w:rsidR="009F6096">
            <w:rPr>
              <w:noProof/>
              <w:webHidden/>
            </w:rPr>
            <w:t>55</w:t>
          </w:r>
        </w:p>
        <w:p w14:paraId="5DB94CEA" w14:textId="0232CA2E"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B.11.4</w:t>
          </w:r>
          <w:r>
            <w:rPr>
              <w:rFonts w:asciiTheme="minorHAnsi" w:eastAsiaTheme="minorEastAsia" w:hAnsiTheme="minorHAnsi" w:cstheme="minorBidi"/>
              <w:noProof/>
              <w:sz w:val="22"/>
              <w:lang w:eastAsia="en-AU"/>
            </w:rPr>
            <w:tab/>
          </w:r>
          <w:r w:rsidRPr="00203AC2">
            <w:rPr>
              <w:noProof/>
            </w:rPr>
            <w:t>Workplace diversity</w:t>
          </w:r>
          <w:r>
            <w:rPr>
              <w:noProof/>
              <w:webHidden/>
            </w:rPr>
            <w:tab/>
          </w:r>
          <w:r w:rsidR="009F6096">
            <w:rPr>
              <w:noProof/>
              <w:webHidden/>
            </w:rPr>
            <w:t>56</w:t>
          </w:r>
        </w:p>
        <w:p w14:paraId="28C8A319" w14:textId="08F0C4F0"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B.11.5</w:t>
          </w:r>
          <w:r>
            <w:rPr>
              <w:rFonts w:asciiTheme="minorHAnsi" w:eastAsiaTheme="minorEastAsia" w:hAnsiTheme="minorHAnsi" w:cstheme="minorBidi"/>
              <w:noProof/>
              <w:sz w:val="22"/>
              <w:lang w:eastAsia="en-AU"/>
            </w:rPr>
            <w:tab/>
          </w:r>
          <w:r w:rsidRPr="00203AC2">
            <w:rPr>
              <w:noProof/>
            </w:rPr>
            <w:t>Age profile</w:t>
          </w:r>
          <w:r>
            <w:rPr>
              <w:noProof/>
              <w:webHidden/>
            </w:rPr>
            <w:tab/>
          </w:r>
          <w:r w:rsidR="009F6096">
            <w:rPr>
              <w:noProof/>
              <w:webHidden/>
            </w:rPr>
            <w:t>56</w:t>
          </w:r>
        </w:p>
        <w:p w14:paraId="3425B3C0" w14:textId="1852786B"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B.11.6</w:t>
          </w:r>
          <w:r>
            <w:rPr>
              <w:rFonts w:asciiTheme="minorHAnsi" w:eastAsiaTheme="minorEastAsia" w:hAnsiTheme="minorHAnsi" w:cstheme="minorBidi"/>
              <w:noProof/>
              <w:sz w:val="22"/>
              <w:lang w:eastAsia="en-AU"/>
            </w:rPr>
            <w:tab/>
          </w:r>
          <w:r w:rsidRPr="00203AC2">
            <w:rPr>
              <w:noProof/>
            </w:rPr>
            <w:t>Learning and development</w:t>
          </w:r>
          <w:r>
            <w:rPr>
              <w:noProof/>
              <w:webHidden/>
            </w:rPr>
            <w:tab/>
          </w:r>
          <w:r w:rsidR="009F6096">
            <w:rPr>
              <w:noProof/>
              <w:webHidden/>
            </w:rPr>
            <w:t>57</w:t>
          </w:r>
        </w:p>
        <w:p w14:paraId="256D9309" w14:textId="1FC87A76" w:rsidR="00D23016" w:rsidRDefault="00D23016">
          <w:pPr>
            <w:pStyle w:val="TOC2"/>
            <w:rPr>
              <w:rFonts w:eastAsiaTheme="minorEastAsia" w:cstheme="minorBidi"/>
              <w:b w:val="0"/>
              <w:sz w:val="22"/>
              <w:lang w:eastAsia="en-AU"/>
            </w:rPr>
          </w:pPr>
          <w:r w:rsidRPr="00203AC2">
            <w:t>B.12</w:t>
          </w:r>
          <w:r>
            <w:rPr>
              <w:rFonts w:eastAsiaTheme="minorEastAsia" w:cstheme="minorBidi"/>
              <w:b w:val="0"/>
              <w:sz w:val="22"/>
              <w:lang w:eastAsia="en-AU"/>
            </w:rPr>
            <w:tab/>
          </w:r>
          <w:r w:rsidRPr="00203AC2">
            <w:t>Ecologically sustainable development</w:t>
          </w:r>
          <w:r>
            <w:rPr>
              <w:webHidden/>
            </w:rPr>
            <w:tab/>
          </w:r>
          <w:r w:rsidR="009F6096">
            <w:rPr>
              <w:webHidden/>
            </w:rPr>
            <w:t>58</w:t>
          </w:r>
        </w:p>
        <w:p w14:paraId="77AE8247" w14:textId="2ACA2F05" w:rsidR="00D23016" w:rsidRDefault="00D23016">
          <w:pPr>
            <w:pStyle w:val="TOC2"/>
            <w:rPr>
              <w:rFonts w:eastAsiaTheme="minorEastAsia" w:cstheme="minorBidi"/>
              <w:b w:val="0"/>
              <w:sz w:val="22"/>
              <w:lang w:eastAsia="en-AU"/>
            </w:rPr>
          </w:pPr>
          <w:r w:rsidRPr="00203AC2">
            <w:t>B.13</w:t>
          </w:r>
          <w:r>
            <w:rPr>
              <w:rFonts w:eastAsiaTheme="minorEastAsia" w:cstheme="minorBidi"/>
              <w:b w:val="0"/>
              <w:sz w:val="22"/>
              <w:lang w:eastAsia="en-AU"/>
            </w:rPr>
            <w:tab/>
          </w:r>
          <w:r w:rsidRPr="00203AC2">
            <w:t>Public interest disclosures</w:t>
          </w:r>
          <w:r>
            <w:rPr>
              <w:webHidden/>
            </w:rPr>
            <w:tab/>
          </w:r>
          <w:r w:rsidR="009F6096">
            <w:rPr>
              <w:webHidden/>
            </w:rPr>
            <w:t>61</w:t>
          </w:r>
        </w:p>
        <w:p w14:paraId="7CC8DEF7" w14:textId="53B48E30" w:rsidR="00D23016" w:rsidRDefault="00D23016">
          <w:pPr>
            <w:pStyle w:val="TOC1"/>
            <w:tabs>
              <w:tab w:val="left" w:pos="1134"/>
            </w:tabs>
            <w:rPr>
              <w:rFonts w:asciiTheme="minorHAnsi" w:eastAsiaTheme="minorEastAsia" w:hAnsiTheme="minorHAnsi" w:cstheme="minorBidi"/>
              <w:b w:val="0"/>
              <w:sz w:val="22"/>
              <w:lang w:eastAsia="en-AU"/>
            </w:rPr>
          </w:pPr>
          <w:r w:rsidRPr="00203AC2">
            <w:t>C</w:t>
          </w:r>
          <w:r>
            <w:rPr>
              <w:rFonts w:asciiTheme="minorHAnsi" w:eastAsiaTheme="minorEastAsia" w:hAnsiTheme="minorHAnsi" w:cstheme="minorBidi"/>
              <w:b w:val="0"/>
              <w:sz w:val="22"/>
              <w:lang w:eastAsia="en-AU"/>
            </w:rPr>
            <w:tab/>
          </w:r>
          <w:r w:rsidRPr="00203AC2">
            <w:t>Financial management reporting</w:t>
          </w:r>
          <w:r>
            <w:rPr>
              <w:webHidden/>
            </w:rPr>
            <w:tab/>
          </w:r>
          <w:r w:rsidR="009F6096">
            <w:rPr>
              <w:webHidden/>
            </w:rPr>
            <w:t>63</w:t>
          </w:r>
        </w:p>
        <w:p w14:paraId="411EAFA1" w14:textId="6BEA193C" w:rsidR="00D23016" w:rsidRDefault="00D23016">
          <w:pPr>
            <w:pStyle w:val="TOC2"/>
            <w:rPr>
              <w:rFonts w:eastAsiaTheme="minorEastAsia" w:cstheme="minorBidi"/>
              <w:b w:val="0"/>
              <w:sz w:val="22"/>
              <w:lang w:eastAsia="en-AU"/>
            </w:rPr>
          </w:pPr>
          <w:r w:rsidRPr="00203AC2">
            <w:t>C.1</w:t>
          </w:r>
          <w:r>
            <w:rPr>
              <w:rFonts w:eastAsiaTheme="minorEastAsia" w:cstheme="minorBidi"/>
              <w:b w:val="0"/>
              <w:sz w:val="22"/>
              <w:lang w:eastAsia="en-AU"/>
            </w:rPr>
            <w:tab/>
          </w:r>
          <w:r w:rsidRPr="00203AC2">
            <w:t>Financial management analysis</w:t>
          </w:r>
          <w:r>
            <w:rPr>
              <w:webHidden/>
            </w:rPr>
            <w:tab/>
          </w:r>
          <w:r w:rsidR="009F6096">
            <w:rPr>
              <w:webHidden/>
            </w:rPr>
            <w:t>63</w:t>
          </w:r>
        </w:p>
        <w:p w14:paraId="51447DBE" w14:textId="10056ACF"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C.1.1</w:t>
          </w:r>
          <w:r>
            <w:rPr>
              <w:rFonts w:asciiTheme="minorHAnsi" w:eastAsiaTheme="minorEastAsia" w:hAnsiTheme="minorHAnsi" w:cstheme="minorBidi"/>
              <w:noProof/>
              <w:sz w:val="22"/>
              <w:lang w:eastAsia="en-AU"/>
            </w:rPr>
            <w:tab/>
          </w:r>
          <w:r w:rsidRPr="00203AC2">
            <w:rPr>
              <w:noProof/>
            </w:rPr>
            <w:t>Operating results</w:t>
          </w:r>
          <w:r>
            <w:rPr>
              <w:noProof/>
              <w:webHidden/>
            </w:rPr>
            <w:tab/>
          </w:r>
          <w:r w:rsidR="009F6096">
            <w:rPr>
              <w:noProof/>
              <w:webHidden/>
            </w:rPr>
            <w:t>63</w:t>
          </w:r>
        </w:p>
        <w:p w14:paraId="4B98BC16" w14:textId="227229BF"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C.1.2</w:t>
          </w:r>
          <w:r>
            <w:rPr>
              <w:rFonts w:asciiTheme="minorHAnsi" w:eastAsiaTheme="minorEastAsia" w:hAnsiTheme="minorHAnsi" w:cstheme="minorBidi"/>
              <w:noProof/>
              <w:sz w:val="22"/>
              <w:lang w:eastAsia="en-AU"/>
            </w:rPr>
            <w:tab/>
          </w:r>
          <w:r w:rsidRPr="00203AC2">
            <w:rPr>
              <w:noProof/>
            </w:rPr>
            <w:t>Financial results</w:t>
          </w:r>
          <w:r>
            <w:rPr>
              <w:noProof/>
              <w:webHidden/>
            </w:rPr>
            <w:tab/>
          </w:r>
          <w:r w:rsidR="009F6096">
            <w:rPr>
              <w:noProof/>
              <w:webHidden/>
            </w:rPr>
            <w:t>63</w:t>
          </w:r>
        </w:p>
        <w:p w14:paraId="3D747E92" w14:textId="5CCBA86B"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C.1.3</w:t>
          </w:r>
          <w:r>
            <w:rPr>
              <w:rFonts w:asciiTheme="minorHAnsi" w:eastAsiaTheme="minorEastAsia" w:hAnsiTheme="minorHAnsi" w:cstheme="minorBidi"/>
              <w:noProof/>
              <w:sz w:val="22"/>
              <w:lang w:eastAsia="en-AU"/>
            </w:rPr>
            <w:tab/>
          </w:r>
          <w:r w:rsidRPr="00203AC2">
            <w:rPr>
              <w:noProof/>
            </w:rPr>
            <w:t>Income</w:t>
          </w:r>
          <w:r>
            <w:rPr>
              <w:noProof/>
              <w:webHidden/>
            </w:rPr>
            <w:tab/>
          </w:r>
          <w:r w:rsidR="009F6096">
            <w:rPr>
              <w:noProof/>
              <w:webHidden/>
            </w:rPr>
            <w:t>64</w:t>
          </w:r>
        </w:p>
        <w:p w14:paraId="39287411" w14:textId="3FF668D3"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C.1.4</w:t>
          </w:r>
          <w:r>
            <w:rPr>
              <w:rFonts w:asciiTheme="minorHAnsi" w:eastAsiaTheme="minorEastAsia" w:hAnsiTheme="minorHAnsi" w:cstheme="minorBidi"/>
              <w:noProof/>
              <w:sz w:val="22"/>
              <w:lang w:eastAsia="en-AU"/>
            </w:rPr>
            <w:tab/>
          </w:r>
          <w:r w:rsidRPr="00203AC2">
            <w:rPr>
              <w:noProof/>
            </w:rPr>
            <w:t>Expenses</w:t>
          </w:r>
          <w:r>
            <w:rPr>
              <w:noProof/>
              <w:webHidden/>
            </w:rPr>
            <w:tab/>
          </w:r>
          <w:r w:rsidR="009F6096">
            <w:rPr>
              <w:noProof/>
              <w:webHidden/>
            </w:rPr>
            <w:t>65</w:t>
          </w:r>
        </w:p>
        <w:p w14:paraId="5FF97F86" w14:textId="48CAAA93"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C.1.5</w:t>
          </w:r>
          <w:r>
            <w:rPr>
              <w:rFonts w:asciiTheme="minorHAnsi" w:eastAsiaTheme="minorEastAsia" w:hAnsiTheme="minorHAnsi" w:cstheme="minorBidi"/>
              <w:noProof/>
              <w:sz w:val="22"/>
              <w:lang w:eastAsia="en-AU"/>
            </w:rPr>
            <w:tab/>
          </w:r>
          <w:r w:rsidRPr="00203AC2">
            <w:rPr>
              <w:noProof/>
            </w:rPr>
            <w:t>Financial position</w:t>
          </w:r>
          <w:r>
            <w:rPr>
              <w:noProof/>
              <w:webHidden/>
            </w:rPr>
            <w:tab/>
          </w:r>
          <w:r w:rsidR="009F6096">
            <w:rPr>
              <w:noProof/>
              <w:webHidden/>
            </w:rPr>
            <w:t>67</w:t>
          </w:r>
        </w:p>
        <w:p w14:paraId="019E1F3C" w14:textId="25A798EB" w:rsidR="00D23016" w:rsidRDefault="00D23016">
          <w:pPr>
            <w:pStyle w:val="TOC2"/>
            <w:rPr>
              <w:rFonts w:eastAsiaTheme="minorEastAsia" w:cstheme="minorBidi"/>
              <w:b w:val="0"/>
              <w:sz w:val="22"/>
              <w:lang w:eastAsia="en-AU"/>
            </w:rPr>
          </w:pPr>
          <w:r w:rsidRPr="00203AC2">
            <w:t>C.2</w:t>
          </w:r>
          <w:r>
            <w:rPr>
              <w:rFonts w:eastAsiaTheme="minorEastAsia" w:cstheme="minorBidi"/>
              <w:b w:val="0"/>
              <w:sz w:val="22"/>
              <w:lang w:eastAsia="en-AU"/>
            </w:rPr>
            <w:tab/>
          </w:r>
          <w:r w:rsidRPr="00203AC2">
            <w:t>Financial statements</w:t>
          </w:r>
          <w:r>
            <w:rPr>
              <w:webHidden/>
            </w:rPr>
            <w:tab/>
          </w:r>
          <w:r w:rsidR="009F6096">
            <w:rPr>
              <w:webHidden/>
            </w:rPr>
            <w:t>68</w:t>
          </w:r>
        </w:p>
        <w:p w14:paraId="2A20F553" w14:textId="6265FDC9" w:rsidR="00D23016" w:rsidRDefault="00D23016">
          <w:pPr>
            <w:pStyle w:val="TOC2"/>
            <w:rPr>
              <w:rFonts w:eastAsiaTheme="minorEastAsia" w:cstheme="minorBidi"/>
              <w:b w:val="0"/>
              <w:sz w:val="22"/>
              <w:lang w:eastAsia="en-AU"/>
            </w:rPr>
          </w:pPr>
          <w:r w:rsidRPr="00203AC2">
            <w:t>C.3</w:t>
          </w:r>
          <w:r>
            <w:rPr>
              <w:rFonts w:eastAsiaTheme="minorEastAsia" w:cstheme="minorBidi"/>
              <w:b w:val="0"/>
              <w:sz w:val="22"/>
              <w:lang w:eastAsia="en-AU"/>
            </w:rPr>
            <w:tab/>
          </w:r>
          <w:r w:rsidRPr="00203AC2">
            <w:t>Capital works</w:t>
          </w:r>
          <w:r>
            <w:rPr>
              <w:webHidden/>
            </w:rPr>
            <w:tab/>
          </w:r>
          <w:r w:rsidR="009F6096">
            <w:rPr>
              <w:webHidden/>
            </w:rPr>
            <w:t>101</w:t>
          </w:r>
        </w:p>
        <w:p w14:paraId="4D70314B" w14:textId="13B74472" w:rsidR="00D23016" w:rsidRDefault="00D23016">
          <w:pPr>
            <w:pStyle w:val="TOC2"/>
            <w:rPr>
              <w:rFonts w:eastAsiaTheme="minorEastAsia" w:cstheme="minorBidi"/>
              <w:b w:val="0"/>
              <w:sz w:val="22"/>
              <w:lang w:eastAsia="en-AU"/>
            </w:rPr>
          </w:pPr>
          <w:r w:rsidRPr="00203AC2">
            <w:t>C.4</w:t>
          </w:r>
          <w:r>
            <w:rPr>
              <w:rFonts w:eastAsiaTheme="minorEastAsia" w:cstheme="minorBidi"/>
              <w:b w:val="0"/>
              <w:sz w:val="22"/>
              <w:lang w:eastAsia="en-AU"/>
            </w:rPr>
            <w:tab/>
          </w:r>
          <w:r w:rsidRPr="00203AC2">
            <w:t>Asset management</w:t>
          </w:r>
          <w:r>
            <w:rPr>
              <w:webHidden/>
            </w:rPr>
            <w:tab/>
          </w:r>
          <w:r w:rsidR="009F6096">
            <w:rPr>
              <w:webHidden/>
            </w:rPr>
            <w:t>101</w:t>
          </w:r>
        </w:p>
        <w:p w14:paraId="641FDBCE" w14:textId="359E6F30"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C.4.1</w:t>
          </w:r>
          <w:r>
            <w:rPr>
              <w:rFonts w:asciiTheme="minorHAnsi" w:eastAsiaTheme="minorEastAsia" w:hAnsiTheme="minorHAnsi" w:cstheme="minorBidi"/>
              <w:noProof/>
              <w:sz w:val="22"/>
              <w:lang w:eastAsia="en-AU"/>
            </w:rPr>
            <w:tab/>
          </w:r>
          <w:r w:rsidRPr="00203AC2">
            <w:rPr>
              <w:noProof/>
            </w:rPr>
            <w:t>Assets managed</w:t>
          </w:r>
          <w:r>
            <w:rPr>
              <w:noProof/>
              <w:webHidden/>
            </w:rPr>
            <w:tab/>
          </w:r>
          <w:r w:rsidR="009F6096">
            <w:rPr>
              <w:noProof/>
              <w:webHidden/>
            </w:rPr>
            <w:t>101</w:t>
          </w:r>
        </w:p>
        <w:p w14:paraId="35404FFE" w14:textId="4BC4399B"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t>C.4.2</w:t>
          </w:r>
          <w:r>
            <w:rPr>
              <w:rFonts w:asciiTheme="minorHAnsi" w:eastAsiaTheme="minorEastAsia" w:hAnsiTheme="minorHAnsi" w:cstheme="minorBidi"/>
              <w:noProof/>
              <w:sz w:val="22"/>
              <w:lang w:eastAsia="en-AU"/>
            </w:rPr>
            <w:tab/>
          </w:r>
          <w:r w:rsidRPr="00203AC2">
            <w:rPr>
              <w:noProof/>
            </w:rPr>
            <w:t>Asset maintenance and upgrade</w:t>
          </w:r>
          <w:r>
            <w:rPr>
              <w:noProof/>
              <w:webHidden/>
            </w:rPr>
            <w:tab/>
          </w:r>
          <w:r w:rsidR="009F6096">
            <w:rPr>
              <w:noProof/>
              <w:webHidden/>
            </w:rPr>
            <w:t>101</w:t>
          </w:r>
        </w:p>
        <w:p w14:paraId="7F499B29" w14:textId="20A59A67" w:rsidR="00D23016" w:rsidRDefault="00D23016">
          <w:pPr>
            <w:pStyle w:val="TOC3"/>
            <w:rPr>
              <w:rFonts w:asciiTheme="minorHAnsi" w:eastAsiaTheme="minorEastAsia" w:hAnsiTheme="minorHAnsi" w:cstheme="minorBidi"/>
              <w:noProof/>
              <w:sz w:val="22"/>
              <w:lang w:eastAsia="en-AU"/>
            </w:rPr>
          </w:pPr>
          <w:r w:rsidRPr="00203AC2">
            <w:rPr>
              <w:noProof/>
              <w14:scene3d>
                <w14:camera w14:prst="orthographicFront"/>
                <w14:lightRig w14:rig="threePt" w14:dir="t">
                  <w14:rot w14:lat="0" w14:lon="0" w14:rev="0"/>
                </w14:lightRig>
              </w14:scene3d>
            </w:rPr>
            <w:lastRenderedPageBreak/>
            <w:t>C.4.3</w:t>
          </w:r>
          <w:r>
            <w:rPr>
              <w:rFonts w:asciiTheme="minorHAnsi" w:eastAsiaTheme="minorEastAsia" w:hAnsiTheme="minorHAnsi" w:cstheme="minorBidi"/>
              <w:noProof/>
              <w:sz w:val="22"/>
              <w:lang w:eastAsia="en-AU"/>
            </w:rPr>
            <w:tab/>
          </w:r>
          <w:r w:rsidRPr="00203AC2">
            <w:rPr>
              <w:noProof/>
            </w:rPr>
            <w:t>Accommodation</w:t>
          </w:r>
          <w:r>
            <w:rPr>
              <w:noProof/>
              <w:webHidden/>
            </w:rPr>
            <w:tab/>
          </w:r>
          <w:r w:rsidR="009F6096">
            <w:rPr>
              <w:noProof/>
              <w:webHidden/>
            </w:rPr>
            <w:t>101</w:t>
          </w:r>
        </w:p>
        <w:p w14:paraId="45D27692" w14:textId="2F3B4CAD" w:rsidR="00D23016" w:rsidRDefault="00D23016">
          <w:pPr>
            <w:pStyle w:val="TOC2"/>
            <w:rPr>
              <w:rFonts w:eastAsiaTheme="minorEastAsia" w:cstheme="minorBidi"/>
              <w:b w:val="0"/>
              <w:sz w:val="22"/>
              <w:lang w:eastAsia="en-AU"/>
            </w:rPr>
          </w:pPr>
          <w:r w:rsidRPr="00203AC2">
            <w:t>C.5</w:t>
          </w:r>
          <w:r>
            <w:rPr>
              <w:rFonts w:eastAsiaTheme="minorEastAsia" w:cstheme="minorBidi"/>
              <w:b w:val="0"/>
              <w:sz w:val="22"/>
              <w:lang w:eastAsia="en-AU"/>
            </w:rPr>
            <w:tab/>
          </w:r>
          <w:r w:rsidRPr="00203AC2">
            <w:t>Government contracting</w:t>
          </w:r>
          <w:r>
            <w:rPr>
              <w:webHidden/>
            </w:rPr>
            <w:tab/>
          </w:r>
          <w:r w:rsidR="009F6096">
            <w:rPr>
              <w:webHidden/>
            </w:rPr>
            <w:t>102</w:t>
          </w:r>
        </w:p>
        <w:p w14:paraId="361B907D" w14:textId="73327CE2" w:rsidR="00D23016" w:rsidRDefault="00D23016">
          <w:pPr>
            <w:pStyle w:val="TOC2"/>
            <w:rPr>
              <w:rFonts w:eastAsiaTheme="minorEastAsia" w:cstheme="minorBidi"/>
              <w:b w:val="0"/>
              <w:sz w:val="22"/>
              <w:lang w:eastAsia="en-AU"/>
            </w:rPr>
          </w:pPr>
          <w:r w:rsidRPr="00203AC2">
            <w:t>C.6</w:t>
          </w:r>
          <w:r>
            <w:rPr>
              <w:rFonts w:eastAsiaTheme="minorEastAsia" w:cstheme="minorBidi"/>
              <w:b w:val="0"/>
              <w:sz w:val="22"/>
              <w:lang w:eastAsia="en-AU"/>
            </w:rPr>
            <w:tab/>
          </w:r>
          <w:r w:rsidRPr="00203AC2">
            <w:t>Statement of performance</w:t>
          </w:r>
          <w:r>
            <w:rPr>
              <w:webHidden/>
            </w:rPr>
            <w:tab/>
          </w:r>
          <w:r w:rsidR="009F6096">
            <w:rPr>
              <w:webHidden/>
            </w:rPr>
            <w:t>103</w:t>
          </w:r>
        </w:p>
        <w:p w14:paraId="5A82CFE5" w14:textId="14A10367" w:rsidR="00D23016" w:rsidRDefault="00D23016">
          <w:pPr>
            <w:pStyle w:val="TOC1"/>
            <w:tabs>
              <w:tab w:val="left" w:pos="2004"/>
            </w:tabs>
            <w:rPr>
              <w:rFonts w:asciiTheme="minorHAnsi" w:eastAsiaTheme="minorEastAsia" w:hAnsiTheme="minorHAnsi" w:cstheme="minorBidi"/>
              <w:b w:val="0"/>
              <w:sz w:val="22"/>
              <w:lang w:eastAsia="en-AU"/>
            </w:rPr>
          </w:pPr>
          <w:r w:rsidRPr="00203AC2">
            <w:t>Appendix A:</w:t>
          </w:r>
          <w:r>
            <w:rPr>
              <w:rFonts w:asciiTheme="minorHAnsi" w:eastAsiaTheme="minorEastAsia" w:hAnsiTheme="minorHAnsi" w:cstheme="minorBidi"/>
              <w:b w:val="0"/>
              <w:sz w:val="22"/>
              <w:lang w:eastAsia="en-AU"/>
            </w:rPr>
            <w:tab/>
          </w:r>
          <w:r w:rsidRPr="00203AC2">
            <w:t>Financial audit fees</w:t>
          </w:r>
          <w:r>
            <w:rPr>
              <w:webHidden/>
            </w:rPr>
            <w:tab/>
          </w:r>
          <w:r w:rsidR="009F6096">
            <w:rPr>
              <w:webHidden/>
            </w:rPr>
            <w:t>127</w:t>
          </w:r>
        </w:p>
        <w:p w14:paraId="676E5EC7" w14:textId="24CD7367" w:rsidR="00D23016" w:rsidRDefault="00D23016">
          <w:pPr>
            <w:pStyle w:val="TOC1"/>
            <w:tabs>
              <w:tab w:val="left" w:pos="1993"/>
            </w:tabs>
            <w:rPr>
              <w:rFonts w:asciiTheme="minorHAnsi" w:eastAsiaTheme="minorEastAsia" w:hAnsiTheme="minorHAnsi" w:cstheme="minorBidi"/>
              <w:b w:val="0"/>
              <w:sz w:val="22"/>
              <w:lang w:eastAsia="en-AU"/>
            </w:rPr>
          </w:pPr>
          <w:r w:rsidRPr="00203AC2">
            <w:t>Appendix B:</w:t>
          </w:r>
          <w:r>
            <w:rPr>
              <w:rFonts w:asciiTheme="minorHAnsi" w:eastAsiaTheme="minorEastAsia" w:hAnsiTheme="minorHAnsi" w:cstheme="minorBidi"/>
              <w:b w:val="0"/>
              <w:sz w:val="22"/>
              <w:lang w:eastAsia="en-AU"/>
            </w:rPr>
            <w:tab/>
          </w:r>
          <w:r w:rsidRPr="00203AC2">
            <w:t>Compliance index</w:t>
          </w:r>
          <w:r>
            <w:rPr>
              <w:webHidden/>
            </w:rPr>
            <w:tab/>
          </w:r>
          <w:r w:rsidR="009F6096">
            <w:rPr>
              <w:webHidden/>
            </w:rPr>
            <w:t>133</w:t>
          </w:r>
        </w:p>
        <w:p w14:paraId="1036E94A" w14:textId="6C220449" w:rsidR="00D23016" w:rsidRDefault="00D23016">
          <w:pPr>
            <w:pStyle w:val="TOC1"/>
            <w:tabs>
              <w:tab w:val="left" w:pos="1985"/>
            </w:tabs>
            <w:rPr>
              <w:rFonts w:asciiTheme="minorHAnsi" w:eastAsiaTheme="minorEastAsia" w:hAnsiTheme="minorHAnsi" w:cstheme="minorBidi"/>
              <w:b w:val="0"/>
              <w:sz w:val="22"/>
              <w:lang w:eastAsia="en-AU"/>
            </w:rPr>
          </w:pPr>
          <w:r w:rsidRPr="00203AC2">
            <w:t>Appendix C:</w:t>
          </w:r>
          <w:r>
            <w:rPr>
              <w:rFonts w:asciiTheme="minorHAnsi" w:eastAsiaTheme="minorEastAsia" w:hAnsiTheme="minorHAnsi" w:cstheme="minorBidi"/>
              <w:b w:val="0"/>
              <w:sz w:val="22"/>
              <w:lang w:eastAsia="en-AU"/>
            </w:rPr>
            <w:tab/>
          </w:r>
          <w:r w:rsidRPr="00203AC2">
            <w:t>Audit Office reports</w:t>
          </w:r>
          <w:r>
            <w:rPr>
              <w:webHidden/>
            </w:rPr>
            <w:tab/>
          </w:r>
          <w:r w:rsidR="009F6096">
            <w:rPr>
              <w:webHidden/>
            </w:rPr>
            <w:t>135</w:t>
          </w:r>
        </w:p>
        <w:p w14:paraId="5C771C95" w14:textId="59C3C167" w:rsidR="00915311" w:rsidRPr="007D5890" w:rsidRDefault="008C53D1" w:rsidP="00E422BB">
          <w:pPr>
            <w:pStyle w:val="TOC1"/>
          </w:pPr>
        </w:p>
      </w:sdtContent>
    </w:sdt>
    <w:bookmarkEnd w:id="3"/>
    <w:bookmarkEnd w:id="2"/>
    <w:p w14:paraId="1E14F36B" w14:textId="77777777" w:rsidR="00717960" w:rsidRPr="007D5890" w:rsidRDefault="00717960" w:rsidP="00717960">
      <w:pPr>
        <w:sectPr w:rsidR="00717960" w:rsidRPr="007D5890" w:rsidSect="00C31A68">
          <w:headerReference w:type="even" r:id="rId13"/>
          <w:headerReference w:type="default" r:id="rId14"/>
          <w:footerReference w:type="even" r:id="rId15"/>
          <w:headerReference w:type="first" r:id="rId16"/>
          <w:footerReference w:type="first" r:id="rId17"/>
          <w:type w:val="oddPage"/>
          <w:pgSz w:w="11906" w:h="16838"/>
          <w:pgMar w:top="1276" w:right="1440" w:bottom="851" w:left="1701" w:header="567" w:footer="567" w:gutter="0"/>
          <w:pgNumType w:fmt="lowerRoman" w:start="1"/>
          <w:cols w:space="708"/>
          <w:titlePg/>
        </w:sectPr>
      </w:pPr>
    </w:p>
    <w:p w14:paraId="7E96BD85" w14:textId="19B6FFE1" w:rsidR="0027464D" w:rsidRPr="007D5890" w:rsidRDefault="0027464D" w:rsidP="000F6978">
      <w:pPr>
        <w:pStyle w:val="Heading1"/>
        <w:numPr>
          <w:ilvl w:val="0"/>
          <w:numId w:val="0"/>
        </w:numPr>
        <w:ind w:left="851" w:hanging="851"/>
      </w:pPr>
      <w:bookmarkStart w:id="5" w:name="_Toc21078631"/>
      <w:r w:rsidRPr="007D5890">
        <w:lastRenderedPageBreak/>
        <w:t>List of abbreviations and glossary</w:t>
      </w:r>
      <w:bookmarkEnd w:id="5"/>
    </w:p>
    <w:p w14:paraId="77F19EA2" w14:textId="77777777" w:rsidR="0027464D" w:rsidRPr="007D5890" w:rsidRDefault="0027464D" w:rsidP="000675FB">
      <w:pPr>
        <w:pStyle w:val="Title2"/>
      </w:pPr>
    </w:p>
    <w:tbl>
      <w:tblPr>
        <w:tblW w:w="9185" w:type="dxa"/>
        <w:tblLook w:val="01E0" w:firstRow="1" w:lastRow="1" w:firstColumn="1" w:lastColumn="1" w:noHBand="0" w:noVBand="0"/>
      </w:tblPr>
      <w:tblGrid>
        <w:gridCol w:w="2552"/>
        <w:gridCol w:w="6633"/>
      </w:tblGrid>
      <w:tr w:rsidR="0027464D" w:rsidRPr="007D5890" w14:paraId="20C5901D" w14:textId="77777777" w:rsidTr="003C2A6D">
        <w:tc>
          <w:tcPr>
            <w:tcW w:w="2552" w:type="dxa"/>
          </w:tcPr>
          <w:p w14:paraId="0B5FAEDB" w14:textId="77777777" w:rsidR="0027464D" w:rsidRPr="007D5890" w:rsidRDefault="0027464D" w:rsidP="000675FB">
            <w:pPr>
              <w:pStyle w:val="TableText"/>
            </w:pPr>
            <w:r w:rsidRPr="007D5890">
              <w:t>ACAG</w:t>
            </w:r>
          </w:p>
        </w:tc>
        <w:tc>
          <w:tcPr>
            <w:tcW w:w="6633" w:type="dxa"/>
          </w:tcPr>
          <w:p w14:paraId="70C3C0BA" w14:textId="77777777" w:rsidR="0027464D" w:rsidRPr="007D5890" w:rsidRDefault="0027464D" w:rsidP="000675FB">
            <w:pPr>
              <w:pStyle w:val="TableText"/>
            </w:pPr>
            <w:r w:rsidRPr="007D5890">
              <w:t>Australasian Council of Auditors-General</w:t>
            </w:r>
          </w:p>
        </w:tc>
      </w:tr>
      <w:tr w:rsidR="00970FBE" w:rsidRPr="007D5890" w14:paraId="102A0B6A" w14:textId="77777777" w:rsidTr="003C2A6D">
        <w:tc>
          <w:tcPr>
            <w:tcW w:w="2552" w:type="dxa"/>
          </w:tcPr>
          <w:p w14:paraId="2BCDA512" w14:textId="38049D60" w:rsidR="00970FBE" w:rsidRPr="007D5890" w:rsidRDefault="00970FBE" w:rsidP="000675FB">
            <w:pPr>
              <w:pStyle w:val="TableText"/>
            </w:pPr>
            <w:r w:rsidRPr="007D5890">
              <w:t>ACPAC</w:t>
            </w:r>
          </w:p>
        </w:tc>
        <w:tc>
          <w:tcPr>
            <w:tcW w:w="6633" w:type="dxa"/>
          </w:tcPr>
          <w:p w14:paraId="0B427909" w14:textId="0D25D179" w:rsidR="00970FBE" w:rsidRPr="007D5890" w:rsidRDefault="00970FBE" w:rsidP="000675FB">
            <w:pPr>
              <w:pStyle w:val="TableText"/>
              <w:rPr>
                <w:i/>
              </w:rPr>
            </w:pPr>
            <w:r w:rsidRPr="007D5890">
              <w:t>Australasian Council of Public Accounts Committees</w:t>
            </w:r>
          </w:p>
        </w:tc>
      </w:tr>
      <w:tr w:rsidR="0027464D" w:rsidRPr="007D5890" w14:paraId="024D63E0" w14:textId="77777777" w:rsidTr="003C2A6D">
        <w:tc>
          <w:tcPr>
            <w:tcW w:w="2552" w:type="dxa"/>
          </w:tcPr>
          <w:p w14:paraId="56367BC8" w14:textId="77777777" w:rsidR="0027464D" w:rsidRPr="007D5890" w:rsidRDefault="0027464D" w:rsidP="000675FB">
            <w:pPr>
              <w:pStyle w:val="TableText"/>
            </w:pPr>
            <w:r w:rsidRPr="007D5890">
              <w:t>A-G Act</w:t>
            </w:r>
          </w:p>
        </w:tc>
        <w:tc>
          <w:tcPr>
            <w:tcW w:w="6633" w:type="dxa"/>
          </w:tcPr>
          <w:p w14:paraId="033779EE" w14:textId="77777777" w:rsidR="0027464D" w:rsidRPr="007D5890" w:rsidRDefault="0027464D" w:rsidP="000675FB">
            <w:pPr>
              <w:pStyle w:val="TableText"/>
              <w:rPr>
                <w:i/>
                <w:iCs/>
              </w:rPr>
            </w:pPr>
            <w:r w:rsidRPr="007D5890">
              <w:rPr>
                <w:i/>
                <w:iCs/>
              </w:rPr>
              <w:t>Auditor-General Act 1996</w:t>
            </w:r>
          </w:p>
        </w:tc>
      </w:tr>
      <w:tr w:rsidR="0064383E" w:rsidRPr="007D5890" w14:paraId="790655EA" w14:textId="77777777" w:rsidTr="003C2A6D">
        <w:tc>
          <w:tcPr>
            <w:tcW w:w="2552" w:type="dxa"/>
          </w:tcPr>
          <w:p w14:paraId="42EDFB32" w14:textId="031AE5A0" w:rsidR="0064383E" w:rsidRPr="007D5890" w:rsidRDefault="0064383E" w:rsidP="000675FB">
            <w:pPr>
              <w:pStyle w:val="TableText"/>
            </w:pPr>
            <w:r w:rsidRPr="007D5890">
              <w:t>ACTPS</w:t>
            </w:r>
          </w:p>
        </w:tc>
        <w:tc>
          <w:tcPr>
            <w:tcW w:w="6633" w:type="dxa"/>
          </w:tcPr>
          <w:p w14:paraId="3ECA7C10" w14:textId="58924130" w:rsidR="0064383E" w:rsidRPr="007D5890" w:rsidRDefault="0064383E" w:rsidP="000675FB">
            <w:pPr>
              <w:pStyle w:val="TableText"/>
            </w:pPr>
            <w:r w:rsidRPr="007D5890">
              <w:t>ACT Public Service</w:t>
            </w:r>
          </w:p>
        </w:tc>
      </w:tr>
      <w:tr w:rsidR="0064383E" w:rsidRPr="007D5890" w14:paraId="3209BAC6" w14:textId="77777777" w:rsidTr="003C2A6D">
        <w:tc>
          <w:tcPr>
            <w:tcW w:w="2552" w:type="dxa"/>
          </w:tcPr>
          <w:p w14:paraId="7DFA198B" w14:textId="5C75A41C" w:rsidR="0064383E" w:rsidRPr="007D5890" w:rsidRDefault="0064383E" w:rsidP="000675FB">
            <w:pPr>
              <w:pStyle w:val="TableText"/>
            </w:pPr>
            <w:r w:rsidRPr="007D5890">
              <w:t>A</w:t>
            </w:r>
            <w:r w:rsidR="00A93145" w:rsidRPr="007D5890">
              <w:t>r</w:t>
            </w:r>
            <w:r w:rsidRPr="007D5890">
              <w:t>in</w:t>
            </w:r>
          </w:p>
        </w:tc>
        <w:tc>
          <w:tcPr>
            <w:tcW w:w="6633" w:type="dxa"/>
          </w:tcPr>
          <w:p w14:paraId="7EB2F263" w14:textId="7C338BEB" w:rsidR="0064383E" w:rsidRPr="007D5890" w:rsidRDefault="0064383E" w:rsidP="000675FB">
            <w:pPr>
              <w:pStyle w:val="TableText"/>
            </w:pPr>
            <w:r w:rsidRPr="007D5890">
              <w:t>Att</w:t>
            </w:r>
            <w:r w:rsidR="00EB01AD" w:rsidRPr="007D5890">
              <w:t>raction and Retention Incentive</w:t>
            </w:r>
          </w:p>
        </w:tc>
      </w:tr>
      <w:tr w:rsidR="00970FBE" w:rsidRPr="007D5890" w14:paraId="5AC6CCF7" w14:textId="77777777" w:rsidTr="003C2A6D">
        <w:tc>
          <w:tcPr>
            <w:tcW w:w="2552" w:type="dxa"/>
          </w:tcPr>
          <w:p w14:paraId="00CF057E" w14:textId="17B1FA36" w:rsidR="00970FBE" w:rsidRPr="007D5890" w:rsidRDefault="00970FBE" w:rsidP="000675FB">
            <w:pPr>
              <w:pStyle w:val="TableText"/>
            </w:pPr>
            <w:r w:rsidRPr="007D5890">
              <w:t>ASE</w:t>
            </w:r>
          </w:p>
        </w:tc>
        <w:tc>
          <w:tcPr>
            <w:tcW w:w="6633" w:type="dxa"/>
          </w:tcPr>
          <w:p w14:paraId="21126C05" w14:textId="21D89694" w:rsidR="00970FBE" w:rsidRPr="007D5890" w:rsidRDefault="00970FBE" w:rsidP="000675FB">
            <w:pPr>
              <w:pStyle w:val="TableText"/>
            </w:pPr>
            <w:r w:rsidRPr="007D5890">
              <w:t>Agency Security Executive</w:t>
            </w:r>
          </w:p>
        </w:tc>
      </w:tr>
      <w:tr w:rsidR="0027464D" w:rsidRPr="007D5890" w14:paraId="48374EC7" w14:textId="77777777" w:rsidTr="003C2A6D">
        <w:tc>
          <w:tcPr>
            <w:tcW w:w="2552" w:type="dxa"/>
          </w:tcPr>
          <w:p w14:paraId="0563819D" w14:textId="77777777" w:rsidR="0027464D" w:rsidRPr="007D5890" w:rsidRDefault="0027464D" w:rsidP="000675FB">
            <w:pPr>
              <w:pStyle w:val="TableText"/>
            </w:pPr>
            <w:r w:rsidRPr="007D5890">
              <w:t>ASPIRE</w:t>
            </w:r>
          </w:p>
        </w:tc>
        <w:tc>
          <w:tcPr>
            <w:tcW w:w="6633" w:type="dxa"/>
          </w:tcPr>
          <w:p w14:paraId="55701736" w14:textId="77777777" w:rsidR="0027464D" w:rsidRPr="007D5890" w:rsidRDefault="0027464D" w:rsidP="000675FB">
            <w:pPr>
              <w:pStyle w:val="TableText"/>
            </w:pPr>
            <w:r w:rsidRPr="007D5890">
              <w:t xml:space="preserve">Auditing Systems by Planning, Implementation, Reporting and Evaluation </w:t>
            </w:r>
          </w:p>
        </w:tc>
      </w:tr>
      <w:tr w:rsidR="0027464D" w:rsidRPr="007D5890" w14:paraId="59A9D82B" w14:textId="77777777" w:rsidTr="003C2A6D">
        <w:tc>
          <w:tcPr>
            <w:tcW w:w="2552" w:type="dxa"/>
          </w:tcPr>
          <w:p w14:paraId="0CD6122C" w14:textId="77777777" w:rsidR="0027464D" w:rsidRPr="007D5890" w:rsidRDefault="0027464D" w:rsidP="000675FB">
            <w:pPr>
              <w:pStyle w:val="TableText"/>
            </w:pPr>
            <w:r w:rsidRPr="007D5890">
              <w:t>Audit Office</w:t>
            </w:r>
          </w:p>
        </w:tc>
        <w:tc>
          <w:tcPr>
            <w:tcW w:w="6633" w:type="dxa"/>
          </w:tcPr>
          <w:p w14:paraId="0B83C85A" w14:textId="77777777" w:rsidR="0027464D" w:rsidRPr="007D5890" w:rsidRDefault="0027464D" w:rsidP="000675FB">
            <w:pPr>
              <w:pStyle w:val="TableText"/>
            </w:pPr>
            <w:r w:rsidRPr="007D5890">
              <w:t>ACT Audit Office</w:t>
            </w:r>
          </w:p>
        </w:tc>
      </w:tr>
      <w:tr w:rsidR="0027464D" w:rsidRPr="007D5890" w14:paraId="03A4D477" w14:textId="77777777" w:rsidTr="003C2A6D">
        <w:tc>
          <w:tcPr>
            <w:tcW w:w="2552" w:type="dxa"/>
          </w:tcPr>
          <w:p w14:paraId="63D6E1A8" w14:textId="77777777" w:rsidR="0027464D" w:rsidRPr="007D5890" w:rsidRDefault="0027464D" w:rsidP="000675FB">
            <w:pPr>
              <w:pStyle w:val="TableText"/>
            </w:pPr>
            <w:r w:rsidRPr="007D5890">
              <w:t>Auditees</w:t>
            </w:r>
          </w:p>
        </w:tc>
        <w:tc>
          <w:tcPr>
            <w:tcW w:w="6633" w:type="dxa"/>
          </w:tcPr>
          <w:p w14:paraId="459BC36C" w14:textId="542C5B2F" w:rsidR="0027464D" w:rsidRPr="007D5890" w:rsidRDefault="0027464D" w:rsidP="000675FB">
            <w:pPr>
              <w:pStyle w:val="TableText"/>
            </w:pPr>
            <w:r w:rsidRPr="007D5890">
              <w:t xml:space="preserve">ACT Government agencies and other entities subject to audit </w:t>
            </w:r>
            <w:r w:rsidR="00641AB0" w:rsidRPr="007D5890">
              <w:br/>
            </w:r>
            <w:r w:rsidRPr="007D5890">
              <w:t>by</w:t>
            </w:r>
            <w:r w:rsidR="00641AB0" w:rsidRPr="007D5890">
              <w:t xml:space="preserve"> </w:t>
            </w:r>
            <w:r w:rsidRPr="007D5890">
              <w:t>the Auditor-General</w:t>
            </w:r>
          </w:p>
        </w:tc>
      </w:tr>
      <w:tr w:rsidR="00970FBE" w:rsidRPr="007D5890" w14:paraId="60317CFD" w14:textId="77777777" w:rsidTr="003C2A6D">
        <w:tc>
          <w:tcPr>
            <w:tcW w:w="2552" w:type="dxa"/>
          </w:tcPr>
          <w:p w14:paraId="160E9AF7" w14:textId="1780AC4D" w:rsidR="00970FBE" w:rsidRPr="007D5890" w:rsidRDefault="00970FBE" w:rsidP="000675FB">
            <w:pPr>
              <w:pStyle w:val="TableText"/>
            </w:pPr>
            <w:r w:rsidRPr="007D5890">
              <w:t>CO</w:t>
            </w:r>
            <w:r w:rsidRPr="007D5890">
              <w:rPr>
                <w:vertAlign w:val="subscript"/>
              </w:rPr>
              <w:t>2</w:t>
            </w:r>
            <w:r w:rsidRPr="007D5890">
              <w:t>-e</w:t>
            </w:r>
          </w:p>
        </w:tc>
        <w:tc>
          <w:tcPr>
            <w:tcW w:w="6633" w:type="dxa"/>
          </w:tcPr>
          <w:p w14:paraId="495BC215" w14:textId="2934BED1" w:rsidR="00970FBE" w:rsidRPr="007D5890" w:rsidRDefault="00970FBE" w:rsidP="000675FB">
            <w:pPr>
              <w:pStyle w:val="TableText"/>
            </w:pPr>
            <w:r w:rsidRPr="007D5890">
              <w:t>Carbon dioxide equivalent</w:t>
            </w:r>
          </w:p>
        </w:tc>
      </w:tr>
      <w:tr w:rsidR="006B5078" w:rsidRPr="007D5890" w14:paraId="58DC5B17" w14:textId="77777777" w:rsidTr="003C2A6D">
        <w:tc>
          <w:tcPr>
            <w:tcW w:w="2552" w:type="dxa"/>
          </w:tcPr>
          <w:p w14:paraId="2AFCC38D" w14:textId="62BF3A0C" w:rsidR="006B5078" w:rsidRPr="007D5890" w:rsidRDefault="006B5078" w:rsidP="000675FB">
            <w:pPr>
              <w:pStyle w:val="TableText"/>
            </w:pPr>
            <w:r w:rsidRPr="007D5890">
              <w:t>CA</w:t>
            </w:r>
            <w:r w:rsidR="003B416A" w:rsidRPr="007D5890">
              <w:t xml:space="preserve"> ANZ</w:t>
            </w:r>
          </w:p>
        </w:tc>
        <w:tc>
          <w:tcPr>
            <w:tcW w:w="6633" w:type="dxa"/>
          </w:tcPr>
          <w:p w14:paraId="3DE6C33A" w14:textId="31E3AAB3" w:rsidR="006B5078" w:rsidRPr="007D5890" w:rsidRDefault="006B5078" w:rsidP="000675FB">
            <w:pPr>
              <w:pStyle w:val="TableText"/>
            </w:pPr>
            <w:r w:rsidRPr="007D5890">
              <w:t>Chartered Accountants Australia and New Zealand</w:t>
            </w:r>
          </w:p>
        </w:tc>
      </w:tr>
      <w:tr w:rsidR="00970FBE" w:rsidRPr="007D5890" w14:paraId="642F6141" w14:textId="77777777" w:rsidTr="003C2A6D">
        <w:tc>
          <w:tcPr>
            <w:tcW w:w="2552" w:type="dxa"/>
          </w:tcPr>
          <w:p w14:paraId="3CF472A3" w14:textId="08B2DFD8" w:rsidR="00970FBE" w:rsidRPr="007D5890" w:rsidRDefault="00970FBE" w:rsidP="000675FB">
            <w:pPr>
              <w:pStyle w:val="TableText"/>
            </w:pPr>
            <w:r w:rsidRPr="007D5890">
              <w:t>CPA</w:t>
            </w:r>
          </w:p>
        </w:tc>
        <w:tc>
          <w:tcPr>
            <w:tcW w:w="6633" w:type="dxa"/>
          </w:tcPr>
          <w:p w14:paraId="08DEBE18" w14:textId="724DED39" w:rsidR="00970FBE" w:rsidRPr="007D5890" w:rsidRDefault="006B5078" w:rsidP="000675FB">
            <w:pPr>
              <w:pStyle w:val="TableText"/>
            </w:pPr>
            <w:r w:rsidRPr="007D5890">
              <w:t>CPA Australia</w:t>
            </w:r>
          </w:p>
        </w:tc>
      </w:tr>
      <w:tr w:rsidR="00970FBE" w:rsidRPr="007D5890" w14:paraId="4BE8E48B" w14:textId="77777777" w:rsidTr="003C2A6D">
        <w:tc>
          <w:tcPr>
            <w:tcW w:w="2552" w:type="dxa"/>
          </w:tcPr>
          <w:p w14:paraId="65777E9E" w14:textId="77777777" w:rsidR="00970FBE" w:rsidRPr="007D5890" w:rsidRDefault="00970FBE" w:rsidP="000675FB">
            <w:pPr>
              <w:pStyle w:val="TableText"/>
            </w:pPr>
            <w:r w:rsidRPr="007D5890">
              <w:t>CPSU</w:t>
            </w:r>
          </w:p>
        </w:tc>
        <w:tc>
          <w:tcPr>
            <w:tcW w:w="6633" w:type="dxa"/>
          </w:tcPr>
          <w:p w14:paraId="344165BD" w14:textId="77777777" w:rsidR="00970FBE" w:rsidRPr="007D5890" w:rsidRDefault="00970FBE" w:rsidP="000675FB">
            <w:pPr>
              <w:pStyle w:val="TableText"/>
            </w:pPr>
            <w:r w:rsidRPr="007D5890">
              <w:t>Community and Public Sector Union</w:t>
            </w:r>
          </w:p>
        </w:tc>
      </w:tr>
      <w:tr w:rsidR="00970FBE" w:rsidRPr="007D5890" w14:paraId="518B90DD" w14:textId="77777777" w:rsidTr="003C2A6D">
        <w:tc>
          <w:tcPr>
            <w:tcW w:w="2552" w:type="dxa"/>
          </w:tcPr>
          <w:p w14:paraId="402657AE" w14:textId="77777777" w:rsidR="00970FBE" w:rsidRPr="007D5890" w:rsidRDefault="00970FBE" w:rsidP="000675FB">
            <w:pPr>
              <w:pStyle w:val="TableText"/>
            </w:pPr>
            <w:r w:rsidRPr="007D5890">
              <w:t>ESD</w:t>
            </w:r>
          </w:p>
        </w:tc>
        <w:tc>
          <w:tcPr>
            <w:tcW w:w="6633" w:type="dxa"/>
          </w:tcPr>
          <w:p w14:paraId="19FE72EC" w14:textId="77777777" w:rsidR="00970FBE" w:rsidRPr="007D5890" w:rsidRDefault="00970FBE" w:rsidP="000675FB">
            <w:pPr>
              <w:pStyle w:val="TableText"/>
            </w:pPr>
            <w:r w:rsidRPr="007D5890">
              <w:t>Ecologically sustainable development</w:t>
            </w:r>
          </w:p>
        </w:tc>
      </w:tr>
      <w:tr w:rsidR="00970FBE" w:rsidRPr="007D5890" w14:paraId="34D15E68" w14:textId="77777777" w:rsidTr="003C2A6D">
        <w:tc>
          <w:tcPr>
            <w:tcW w:w="2552" w:type="dxa"/>
          </w:tcPr>
          <w:p w14:paraId="724152E9" w14:textId="77777777" w:rsidR="00970FBE" w:rsidRPr="007D5890" w:rsidRDefault="00970FBE" w:rsidP="000675FB">
            <w:pPr>
              <w:pStyle w:val="TableText"/>
            </w:pPr>
            <w:r w:rsidRPr="007D5890">
              <w:t>ESP</w:t>
            </w:r>
          </w:p>
        </w:tc>
        <w:tc>
          <w:tcPr>
            <w:tcW w:w="6633" w:type="dxa"/>
          </w:tcPr>
          <w:p w14:paraId="4F16B2AC" w14:textId="77777777" w:rsidR="00970FBE" w:rsidRPr="007D5890" w:rsidRDefault="00970FBE" w:rsidP="000675FB">
            <w:pPr>
              <w:pStyle w:val="TableText"/>
            </w:pPr>
            <w:r w:rsidRPr="007D5890">
              <w:t>Enterprise sustainability platform</w:t>
            </w:r>
          </w:p>
        </w:tc>
      </w:tr>
      <w:tr w:rsidR="00970FBE" w:rsidRPr="007D5890" w14:paraId="7AA17D8F" w14:textId="77777777" w:rsidTr="003C2A6D">
        <w:tc>
          <w:tcPr>
            <w:tcW w:w="2552" w:type="dxa"/>
          </w:tcPr>
          <w:p w14:paraId="5F1F812A" w14:textId="77777777" w:rsidR="00970FBE" w:rsidRPr="007D5890" w:rsidRDefault="00970FBE" w:rsidP="000675FB">
            <w:pPr>
              <w:pStyle w:val="TableText"/>
            </w:pPr>
            <w:r w:rsidRPr="007D5890">
              <w:t>FTE</w:t>
            </w:r>
          </w:p>
        </w:tc>
        <w:tc>
          <w:tcPr>
            <w:tcW w:w="6633" w:type="dxa"/>
          </w:tcPr>
          <w:p w14:paraId="56AB09BD" w14:textId="77777777" w:rsidR="00970FBE" w:rsidRPr="007D5890" w:rsidRDefault="00970FBE" w:rsidP="000675FB">
            <w:pPr>
              <w:pStyle w:val="TableText"/>
            </w:pPr>
            <w:r w:rsidRPr="007D5890">
              <w:t>Full-time equivalent(s)</w:t>
            </w:r>
          </w:p>
        </w:tc>
      </w:tr>
      <w:tr w:rsidR="00970FBE" w:rsidRPr="007D5890" w14:paraId="7B81C39D" w14:textId="77777777" w:rsidTr="003C2A6D">
        <w:tc>
          <w:tcPr>
            <w:tcW w:w="2552" w:type="dxa"/>
          </w:tcPr>
          <w:p w14:paraId="205AD85A" w14:textId="77777777" w:rsidR="00970FBE" w:rsidRPr="007D5890" w:rsidRDefault="00970FBE" w:rsidP="000675FB">
            <w:pPr>
              <w:pStyle w:val="TableText"/>
            </w:pPr>
            <w:proofErr w:type="spellStart"/>
            <w:r w:rsidRPr="007D5890">
              <w:t>FoI</w:t>
            </w:r>
            <w:proofErr w:type="spellEnd"/>
          </w:p>
        </w:tc>
        <w:tc>
          <w:tcPr>
            <w:tcW w:w="6633" w:type="dxa"/>
          </w:tcPr>
          <w:p w14:paraId="582AC2D8" w14:textId="77777777" w:rsidR="00970FBE" w:rsidRPr="007D5890" w:rsidRDefault="00970FBE" w:rsidP="000675FB">
            <w:pPr>
              <w:pStyle w:val="TableText"/>
            </w:pPr>
            <w:r w:rsidRPr="007D5890">
              <w:t>Freedom of information</w:t>
            </w:r>
          </w:p>
        </w:tc>
      </w:tr>
      <w:tr w:rsidR="004C6CD3" w:rsidRPr="007D5890" w14:paraId="54094EB7" w14:textId="77777777" w:rsidTr="003C2A6D">
        <w:tc>
          <w:tcPr>
            <w:tcW w:w="2552" w:type="dxa"/>
          </w:tcPr>
          <w:p w14:paraId="733DA511" w14:textId="48EDFBF1" w:rsidR="004C6CD3" w:rsidRPr="007D5890" w:rsidRDefault="004C6CD3" w:rsidP="000675FB">
            <w:pPr>
              <w:pStyle w:val="TableText"/>
            </w:pPr>
            <w:r w:rsidRPr="007D5890">
              <w:t>FOI Act</w:t>
            </w:r>
          </w:p>
        </w:tc>
        <w:tc>
          <w:tcPr>
            <w:tcW w:w="6633" w:type="dxa"/>
          </w:tcPr>
          <w:p w14:paraId="1EF26494" w14:textId="22096A11" w:rsidR="004C6CD3" w:rsidRPr="007D5890" w:rsidRDefault="004C6CD3" w:rsidP="000675FB">
            <w:pPr>
              <w:pStyle w:val="TableText"/>
              <w:rPr>
                <w:i/>
                <w:iCs/>
              </w:rPr>
            </w:pPr>
            <w:r w:rsidRPr="007D5890">
              <w:rPr>
                <w:i/>
                <w:iCs/>
              </w:rPr>
              <w:t>Freedom of Information Act 1989</w:t>
            </w:r>
          </w:p>
        </w:tc>
      </w:tr>
      <w:tr w:rsidR="004C6CD3" w:rsidRPr="007D5890" w14:paraId="613508EE" w14:textId="77777777" w:rsidTr="003C2A6D">
        <w:tc>
          <w:tcPr>
            <w:tcW w:w="2552" w:type="dxa"/>
          </w:tcPr>
          <w:p w14:paraId="6833481C" w14:textId="583C0A4E" w:rsidR="004C6CD3" w:rsidRPr="007D5890" w:rsidRDefault="004C6CD3" w:rsidP="000675FB">
            <w:pPr>
              <w:pStyle w:val="TableText"/>
            </w:pPr>
            <w:r w:rsidRPr="007D5890">
              <w:t>FOI Act 2016</w:t>
            </w:r>
          </w:p>
        </w:tc>
        <w:tc>
          <w:tcPr>
            <w:tcW w:w="6633" w:type="dxa"/>
          </w:tcPr>
          <w:p w14:paraId="126253C9" w14:textId="7BEACC30" w:rsidR="004C6CD3" w:rsidRPr="007D5890" w:rsidRDefault="004C6CD3" w:rsidP="000675FB">
            <w:pPr>
              <w:pStyle w:val="TableText"/>
              <w:rPr>
                <w:i/>
                <w:iCs/>
              </w:rPr>
            </w:pPr>
            <w:r w:rsidRPr="007D5890">
              <w:rPr>
                <w:i/>
                <w:iCs/>
              </w:rPr>
              <w:t>Freedom of Information Act 2016</w:t>
            </w:r>
          </w:p>
        </w:tc>
      </w:tr>
      <w:tr w:rsidR="00970FBE" w:rsidRPr="007D5890" w14:paraId="37FFADDB" w14:textId="77777777" w:rsidTr="003C2A6D">
        <w:tc>
          <w:tcPr>
            <w:tcW w:w="2552" w:type="dxa"/>
          </w:tcPr>
          <w:p w14:paraId="3C3A547F" w14:textId="77777777" w:rsidR="00970FBE" w:rsidRPr="007D5890" w:rsidRDefault="00970FBE" w:rsidP="000675FB">
            <w:pPr>
              <w:pStyle w:val="TableText"/>
            </w:pPr>
            <w:proofErr w:type="spellStart"/>
            <w:r w:rsidRPr="007D5890">
              <w:t>Kwh</w:t>
            </w:r>
            <w:proofErr w:type="spellEnd"/>
          </w:p>
        </w:tc>
        <w:tc>
          <w:tcPr>
            <w:tcW w:w="6633" w:type="dxa"/>
          </w:tcPr>
          <w:p w14:paraId="24C86CB9" w14:textId="77777777" w:rsidR="00970FBE" w:rsidRPr="007D5890" w:rsidRDefault="00970FBE" w:rsidP="000675FB">
            <w:pPr>
              <w:pStyle w:val="TableText"/>
            </w:pPr>
            <w:r w:rsidRPr="007D5890">
              <w:t>Kilowatt-hour</w:t>
            </w:r>
          </w:p>
        </w:tc>
      </w:tr>
      <w:tr w:rsidR="00641AB0" w:rsidRPr="007D5890" w14:paraId="40B37925" w14:textId="77777777" w:rsidTr="003C2A6D">
        <w:tc>
          <w:tcPr>
            <w:tcW w:w="2552" w:type="dxa"/>
          </w:tcPr>
          <w:p w14:paraId="46761843" w14:textId="095D880E" w:rsidR="00641AB0" w:rsidRPr="007D5890" w:rsidRDefault="003C2A6D" w:rsidP="000675FB">
            <w:pPr>
              <w:pStyle w:val="TableText"/>
            </w:pPr>
            <w:r w:rsidRPr="007D5890">
              <w:t xml:space="preserve">ACT </w:t>
            </w:r>
            <w:r w:rsidR="00641AB0" w:rsidRPr="007D5890">
              <w:t>Legislative Assembly</w:t>
            </w:r>
          </w:p>
        </w:tc>
        <w:tc>
          <w:tcPr>
            <w:tcW w:w="6633" w:type="dxa"/>
          </w:tcPr>
          <w:p w14:paraId="3B8D8EFE" w14:textId="1541EA6D" w:rsidR="00641AB0" w:rsidRPr="007D5890" w:rsidRDefault="00641AB0" w:rsidP="000675FB">
            <w:pPr>
              <w:pStyle w:val="TableText"/>
            </w:pPr>
            <w:r w:rsidRPr="007D5890">
              <w:t>Legislative Assembly for the ACT</w:t>
            </w:r>
          </w:p>
        </w:tc>
      </w:tr>
      <w:tr w:rsidR="00641AB0" w:rsidRPr="007D5890" w14:paraId="49C2DD02" w14:textId="77777777" w:rsidTr="003C2A6D">
        <w:tc>
          <w:tcPr>
            <w:tcW w:w="2552" w:type="dxa"/>
          </w:tcPr>
          <w:p w14:paraId="66BD6A52" w14:textId="77777777" w:rsidR="00641AB0" w:rsidRPr="007D5890" w:rsidRDefault="00641AB0" w:rsidP="000675FB">
            <w:pPr>
              <w:pStyle w:val="TableText"/>
            </w:pPr>
            <w:r w:rsidRPr="007D5890">
              <w:t>MLAs</w:t>
            </w:r>
          </w:p>
        </w:tc>
        <w:tc>
          <w:tcPr>
            <w:tcW w:w="6633" w:type="dxa"/>
          </w:tcPr>
          <w:p w14:paraId="0BA4BBBC" w14:textId="15162CA9" w:rsidR="00641AB0" w:rsidRPr="007D5890" w:rsidRDefault="00641AB0" w:rsidP="000675FB">
            <w:pPr>
              <w:pStyle w:val="TableText"/>
            </w:pPr>
            <w:r w:rsidRPr="007D5890">
              <w:t xml:space="preserve">Members of </w:t>
            </w:r>
            <w:r w:rsidR="00BC2815" w:rsidRPr="007D5890">
              <w:t xml:space="preserve">the </w:t>
            </w:r>
            <w:r w:rsidR="002B0908" w:rsidRPr="007D5890">
              <w:t xml:space="preserve">ACT </w:t>
            </w:r>
            <w:r w:rsidRPr="007D5890">
              <w:t>Legislative Assembly</w:t>
            </w:r>
          </w:p>
        </w:tc>
      </w:tr>
      <w:tr w:rsidR="00641AB0" w:rsidRPr="007D5890" w14:paraId="205B7BFF" w14:textId="77777777" w:rsidTr="003C2A6D">
        <w:tc>
          <w:tcPr>
            <w:tcW w:w="2552" w:type="dxa"/>
          </w:tcPr>
          <w:p w14:paraId="53A57B07" w14:textId="77777777" w:rsidR="00641AB0" w:rsidRPr="007D5890" w:rsidRDefault="00641AB0" w:rsidP="000675FB">
            <w:pPr>
              <w:pStyle w:val="TableText"/>
            </w:pPr>
            <w:r w:rsidRPr="007D5890">
              <w:t>PAC</w:t>
            </w:r>
          </w:p>
        </w:tc>
        <w:tc>
          <w:tcPr>
            <w:tcW w:w="6633" w:type="dxa"/>
          </w:tcPr>
          <w:p w14:paraId="0E6DAB90" w14:textId="6D364E39" w:rsidR="00641AB0" w:rsidRPr="007D5890" w:rsidRDefault="006A0B33" w:rsidP="000675FB">
            <w:pPr>
              <w:pStyle w:val="TableText"/>
            </w:pPr>
            <w:r w:rsidRPr="007D5890">
              <w:t xml:space="preserve">Standing </w:t>
            </w:r>
            <w:r w:rsidR="00641AB0" w:rsidRPr="007D5890">
              <w:t>Committee</w:t>
            </w:r>
            <w:r w:rsidRPr="007D5890">
              <w:t xml:space="preserve"> on Public Accounts</w:t>
            </w:r>
          </w:p>
        </w:tc>
      </w:tr>
      <w:tr w:rsidR="00641AB0" w:rsidRPr="007D5890" w14:paraId="361EB6EE" w14:textId="77777777" w:rsidTr="003C2A6D">
        <w:tc>
          <w:tcPr>
            <w:tcW w:w="2552" w:type="dxa"/>
          </w:tcPr>
          <w:p w14:paraId="70B0A074" w14:textId="77777777" w:rsidR="00641AB0" w:rsidRPr="007D5890" w:rsidRDefault="00641AB0" w:rsidP="000675FB">
            <w:pPr>
              <w:pStyle w:val="TableText"/>
            </w:pPr>
            <w:proofErr w:type="spellStart"/>
            <w:r w:rsidRPr="007D5890">
              <w:t>PAMPr</w:t>
            </w:r>
            <w:proofErr w:type="spellEnd"/>
          </w:p>
        </w:tc>
        <w:tc>
          <w:tcPr>
            <w:tcW w:w="6633" w:type="dxa"/>
          </w:tcPr>
          <w:p w14:paraId="43087288" w14:textId="77777777" w:rsidR="00641AB0" w:rsidRPr="007D5890" w:rsidRDefault="00641AB0" w:rsidP="000675FB">
            <w:pPr>
              <w:pStyle w:val="TableText"/>
            </w:pPr>
            <w:r w:rsidRPr="007D5890">
              <w:t>Performance Audit Methods and Practices</w:t>
            </w:r>
          </w:p>
        </w:tc>
      </w:tr>
      <w:tr w:rsidR="00641AB0" w:rsidRPr="007D5890" w14:paraId="07269DB0" w14:textId="77777777" w:rsidTr="003C2A6D">
        <w:tc>
          <w:tcPr>
            <w:tcW w:w="2552" w:type="dxa"/>
          </w:tcPr>
          <w:p w14:paraId="535C9509" w14:textId="77777777" w:rsidR="00641AB0" w:rsidRPr="007D5890" w:rsidRDefault="00641AB0" w:rsidP="000675FB">
            <w:pPr>
              <w:pStyle w:val="TableText"/>
            </w:pPr>
            <w:r w:rsidRPr="007D5890">
              <w:t>PID</w:t>
            </w:r>
          </w:p>
        </w:tc>
        <w:tc>
          <w:tcPr>
            <w:tcW w:w="6633" w:type="dxa"/>
          </w:tcPr>
          <w:p w14:paraId="21CE6C8A" w14:textId="77777777" w:rsidR="00641AB0" w:rsidRPr="007D5890" w:rsidRDefault="00641AB0" w:rsidP="000675FB">
            <w:pPr>
              <w:pStyle w:val="TableText"/>
              <w:rPr>
                <w:i/>
              </w:rPr>
            </w:pPr>
            <w:r w:rsidRPr="007D5890">
              <w:t>Public interest disclosure</w:t>
            </w:r>
          </w:p>
        </w:tc>
      </w:tr>
      <w:tr w:rsidR="00641AB0" w:rsidRPr="007D5890" w14:paraId="5FF07FFF" w14:textId="77777777" w:rsidTr="003C2A6D">
        <w:tc>
          <w:tcPr>
            <w:tcW w:w="2552" w:type="dxa"/>
          </w:tcPr>
          <w:p w14:paraId="6F7C1B36" w14:textId="77777777" w:rsidR="00641AB0" w:rsidRPr="007D5890" w:rsidRDefault="00641AB0" w:rsidP="000675FB">
            <w:pPr>
              <w:pStyle w:val="TableText"/>
            </w:pPr>
            <w:r w:rsidRPr="007D5890">
              <w:t>PID Act</w:t>
            </w:r>
          </w:p>
        </w:tc>
        <w:tc>
          <w:tcPr>
            <w:tcW w:w="6633" w:type="dxa"/>
          </w:tcPr>
          <w:p w14:paraId="072CE241" w14:textId="77777777" w:rsidR="00641AB0" w:rsidRPr="007D5890" w:rsidRDefault="00641AB0" w:rsidP="000675FB">
            <w:pPr>
              <w:pStyle w:val="TableText"/>
              <w:rPr>
                <w:i/>
                <w:iCs/>
              </w:rPr>
            </w:pPr>
            <w:r w:rsidRPr="007D5890">
              <w:rPr>
                <w:i/>
                <w:iCs/>
              </w:rPr>
              <w:t>Public Interest Disclosure Act 2012</w:t>
            </w:r>
          </w:p>
        </w:tc>
      </w:tr>
      <w:tr w:rsidR="00641AB0" w:rsidRPr="007D5890" w14:paraId="72608D0A" w14:textId="77777777" w:rsidTr="003C2A6D">
        <w:tc>
          <w:tcPr>
            <w:tcW w:w="2552" w:type="dxa"/>
          </w:tcPr>
          <w:p w14:paraId="286B562B" w14:textId="77777777" w:rsidR="00641AB0" w:rsidRPr="007D5890" w:rsidRDefault="00641AB0" w:rsidP="000675FB">
            <w:pPr>
              <w:pStyle w:val="TableText"/>
            </w:pPr>
            <w:r w:rsidRPr="007D5890">
              <w:t xml:space="preserve">PASAI </w:t>
            </w:r>
          </w:p>
        </w:tc>
        <w:tc>
          <w:tcPr>
            <w:tcW w:w="6633" w:type="dxa"/>
          </w:tcPr>
          <w:p w14:paraId="38D5851D" w14:textId="77777777" w:rsidR="00641AB0" w:rsidRPr="007D5890" w:rsidRDefault="00641AB0" w:rsidP="000675FB">
            <w:pPr>
              <w:pStyle w:val="TableText"/>
            </w:pPr>
            <w:r w:rsidRPr="007D5890">
              <w:t xml:space="preserve">Pacific Association of Supreme Audit Institutions </w:t>
            </w:r>
          </w:p>
        </w:tc>
      </w:tr>
      <w:tr w:rsidR="00641AB0" w:rsidRPr="007D5890" w14:paraId="6A4A1693" w14:textId="77777777" w:rsidTr="003C2A6D">
        <w:tc>
          <w:tcPr>
            <w:tcW w:w="2552" w:type="dxa"/>
          </w:tcPr>
          <w:p w14:paraId="7D0F9ADC" w14:textId="77777777" w:rsidR="00641AB0" w:rsidRPr="007D5890" w:rsidRDefault="00641AB0" w:rsidP="000675FB">
            <w:pPr>
              <w:pStyle w:val="TableText"/>
            </w:pPr>
            <w:r w:rsidRPr="007D5890">
              <w:t>SERBIR</w:t>
            </w:r>
          </w:p>
        </w:tc>
        <w:tc>
          <w:tcPr>
            <w:tcW w:w="6633" w:type="dxa"/>
          </w:tcPr>
          <w:p w14:paraId="5AB4EF38" w14:textId="77777777" w:rsidR="00641AB0" w:rsidRPr="007D5890" w:rsidRDefault="00641AB0" w:rsidP="000675FB">
            <w:pPr>
              <w:pStyle w:val="TableText"/>
            </w:pPr>
            <w:r w:rsidRPr="007D5890">
              <w:t>Senior Executive Responsible for Business Integrity Risk</w:t>
            </w:r>
          </w:p>
        </w:tc>
      </w:tr>
      <w:tr w:rsidR="00641AB0" w:rsidRPr="007D5890" w14:paraId="123FD81F" w14:textId="77777777" w:rsidTr="003C2A6D">
        <w:tc>
          <w:tcPr>
            <w:tcW w:w="2552" w:type="dxa"/>
          </w:tcPr>
          <w:p w14:paraId="3751006F" w14:textId="77777777" w:rsidR="00641AB0" w:rsidRPr="007D5890" w:rsidRDefault="00641AB0" w:rsidP="000675FB">
            <w:pPr>
              <w:pStyle w:val="TableText"/>
            </w:pPr>
            <w:r w:rsidRPr="007D5890">
              <w:t>Strategic Plan</w:t>
            </w:r>
          </w:p>
        </w:tc>
        <w:tc>
          <w:tcPr>
            <w:tcW w:w="6633" w:type="dxa"/>
          </w:tcPr>
          <w:p w14:paraId="398A85E8" w14:textId="60089EE4" w:rsidR="00641AB0" w:rsidRPr="007D5890" w:rsidRDefault="00641AB0" w:rsidP="000675FB">
            <w:pPr>
              <w:pStyle w:val="TableText"/>
            </w:pPr>
            <w:r w:rsidRPr="007D5890">
              <w:rPr>
                <w:i/>
              </w:rPr>
              <w:t>Strategic Plan 201</w:t>
            </w:r>
            <w:r w:rsidR="0067221A" w:rsidRPr="007D5890">
              <w:rPr>
                <w:i/>
              </w:rPr>
              <w:t>8</w:t>
            </w:r>
            <w:r w:rsidRPr="007D5890">
              <w:rPr>
                <w:i/>
              </w:rPr>
              <w:t>-202</w:t>
            </w:r>
            <w:r w:rsidR="0067221A" w:rsidRPr="007D5890">
              <w:rPr>
                <w:i/>
              </w:rPr>
              <w:t>1</w:t>
            </w:r>
            <w:r w:rsidRPr="007D5890">
              <w:t xml:space="preserve"> of the ACT Audit Office </w:t>
            </w:r>
          </w:p>
        </w:tc>
      </w:tr>
      <w:tr w:rsidR="00641AB0" w:rsidRPr="007D5890" w14:paraId="045784B4" w14:textId="77777777" w:rsidTr="003C2A6D">
        <w:tc>
          <w:tcPr>
            <w:tcW w:w="2552" w:type="dxa"/>
          </w:tcPr>
          <w:p w14:paraId="4C83B7AA" w14:textId="591510C7" w:rsidR="00641AB0" w:rsidRPr="007D5890" w:rsidRDefault="00641AB0" w:rsidP="000675FB">
            <w:pPr>
              <w:pStyle w:val="TableText"/>
            </w:pPr>
            <w:r w:rsidRPr="007D5890">
              <w:t>WFP</w:t>
            </w:r>
          </w:p>
        </w:tc>
        <w:tc>
          <w:tcPr>
            <w:tcW w:w="6633" w:type="dxa"/>
          </w:tcPr>
          <w:p w14:paraId="7429D82F" w14:textId="18318188" w:rsidR="00641AB0" w:rsidRPr="007D5890" w:rsidRDefault="00641AB0" w:rsidP="000675FB">
            <w:pPr>
              <w:pStyle w:val="TableText"/>
            </w:pPr>
            <w:r w:rsidRPr="007D5890">
              <w:t>Workforce planning</w:t>
            </w:r>
          </w:p>
        </w:tc>
      </w:tr>
      <w:tr w:rsidR="00641AB0" w:rsidRPr="007D5890" w14:paraId="01F25E59" w14:textId="77777777" w:rsidTr="003C2A6D">
        <w:tc>
          <w:tcPr>
            <w:tcW w:w="2552" w:type="dxa"/>
          </w:tcPr>
          <w:p w14:paraId="5EFF2FA1" w14:textId="234F26A2" w:rsidR="00641AB0" w:rsidRPr="007D5890" w:rsidRDefault="00641AB0" w:rsidP="000675FB">
            <w:pPr>
              <w:pStyle w:val="TableText"/>
            </w:pPr>
            <w:r w:rsidRPr="007D5890">
              <w:t>2016 Strategic Review</w:t>
            </w:r>
          </w:p>
        </w:tc>
        <w:tc>
          <w:tcPr>
            <w:tcW w:w="6633" w:type="dxa"/>
          </w:tcPr>
          <w:p w14:paraId="7ED30EF9" w14:textId="76E20ECE" w:rsidR="00641AB0" w:rsidRPr="007D5890" w:rsidRDefault="00641AB0" w:rsidP="000675FB">
            <w:pPr>
              <w:pStyle w:val="TableText"/>
            </w:pPr>
            <w:r w:rsidRPr="007D5890">
              <w:t>2016 Strategic Review of the ACT Auditor-General</w:t>
            </w:r>
          </w:p>
        </w:tc>
      </w:tr>
    </w:tbl>
    <w:p w14:paraId="5B063006" w14:textId="77777777" w:rsidR="00717960" w:rsidRPr="007D5890" w:rsidRDefault="00717960" w:rsidP="00E422BB">
      <w:pPr>
        <w:pStyle w:val="TOC1"/>
        <w:sectPr w:rsidR="00717960" w:rsidRPr="007D5890" w:rsidSect="00717960">
          <w:footerReference w:type="first" r:id="rId18"/>
          <w:type w:val="oddPage"/>
          <w:pgSz w:w="11906" w:h="16838"/>
          <w:pgMar w:top="1276" w:right="1440" w:bottom="851" w:left="1701" w:header="567" w:footer="567" w:gutter="0"/>
          <w:pgNumType w:fmt="lowerRoman"/>
          <w:cols w:space="708"/>
          <w:titlePg/>
        </w:sectPr>
      </w:pPr>
    </w:p>
    <w:p w14:paraId="7E6BE67E" w14:textId="43D854FF" w:rsidR="00861D0E" w:rsidRPr="007D5890" w:rsidRDefault="00816E97" w:rsidP="00E05DC8">
      <w:pPr>
        <w:pStyle w:val="Heading1"/>
      </w:pPr>
      <w:bookmarkStart w:id="6" w:name="_Toc21078632"/>
      <w:r w:rsidRPr="007D5890">
        <w:lastRenderedPageBreak/>
        <w:t xml:space="preserve">Transmittal </w:t>
      </w:r>
      <w:r w:rsidR="00EE6F43" w:rsidRPr="007D5890">
        <w:t>c</w:t>
      </w:r>
      <w:r w:rsidRPr="007D5890">
        <w:t>ertificiate</w:t>
      </w:r>
      <w:bookmarkEnd w:id="6"/>
    </w:p>
    <w:p w14:paraId="04A59607" w14:textId="40BDBE72" w:rsidR="00816E97" w:rsidRPr="007D5890" w:rsidRDefault="00816E97" w:rsidP="005749A5">
      <w:pPr>
        <w:tabs>
          <w:tab w:val="left" w:pos="5985"/>
        </w:tabs>
        <w:spacing w:before="60" w:line="240" w:lineRule="auto"/>
        <w:rPr>
          <w:sz w:val="2"/>
          <w:szCs w:val="2"/>
        </w:rPr>
      </w:pPr>
      <w:bookmarkStart w:id="7" w:name="_Toc394911217"/>
      <w:bookmarkStart w:id="8" w:name="_Toc494272830"/>
    </w:p>
    <w:tbl>
      <w:tblPr>
        <w:tblStyle w:val="TableGrid"/>
        <w:tblW w:w="0" w:type="auto"/>
        <w:tblBorders>
          <w:insideH w:val="none" w:sz="0" w:space="0" w:color="auto"/>
        </w:tblBorders>
        <w:tblLook w:val="04A0" w:firstRow="1" w:lastRow="0" w:firstColumn="1" w:lastColumn="0" w:noHBand="0" w:noVBand="1"/>
      </w:tblPr>
      <w:tblGrid>
        <w:gridCol w:w="8755"/>
      </w:tblGrid>
      <w:tr w:rsidR="00816E97" w:rsidRPr="007D5890" w14:paraId="33A1AE46" w14:textId="77777777" w:rsidTr="000D01EE">
        <w:tc>
          <w:tcPr>
            <w:tcW w:w="8755" w:type="dxa"/>
          </w:tcPr>
          <w:p w14:paraId="31DAD81D" w14:textId="4F940DDA" w:rsidR="00816E97" w:rsidRPr="007D5890" w:rsidRDefault="00816E97" w:rsidP="00816E97">
            <w:pPr>
              <w:tabs>
                <w:tab w:val="left" w:pos="5985"/>
              </w:tabs>
              <w:spacing w:before="0" w:line="240" w:lineRule="auto"/>
              <w:rPr>
                <w:sz w:val="2"/>
                <w:szCs w:val="2"/>
              </w:rPr>
            </w:pPr>
            <w:r w:rsidRPr="007D5890">
              <w:rPr>
                <w:noProof/>
                <w:lang w:eastAsia="en-AU"/>
              </w:rPr>
              <w:drawing>
                <wp:anchor distT="0" distB="0" distL="114300" distR="114300" simplePos="0" relativeHeight="251659264" behindDoc="1" locked="0" layoutInCell="1" allowOverlap="1" wp14:anchorId="7DE44CCB" wp14:editId="662488D8">
                  <wp:simplePos x="0" y="0"/>
                  <wp:positionH relativeFrom="page">
                    <wp:posOffset>0</wp:posOffset>
                  </wp:positionH>
                  <wp:positionV relativeFrom="page">
                    <wp:posOffset>0</wp:posOffset>
                  </wp:positionV>
                  <wp:extent cx="5561965" cy="1239520"/>
                  <wp:effectExtent l="0" t="0" r="63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1965" cy="12395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tc>
      </w:tr>
      <w:tr w:rsidR="00816E97" w:rsidRPr="007D5890" w14:paraId="1E79B491" w14:textId="77777777" w:rsidTr="000D01EE">
        <w:tc>
          <w:tcPr>
            <w:tcW w:w="8755" w:type="dxa"/>
          </w:tcPr>
          <w:p w14:paraId="59829ACD" w14:textId="77777777" w:rsidR="00816E97" w:rsidRPr="007D5890" w:rsidRDefault="00816E97" w:rsidP="00EE6F43">
            <w:pPr>
              <w:tabs>
                <w:tab w:val="left" w:pos="5985"/>
              </w:tabs>
              <w:ind w:right="434"/>
              <w:rPr>
                <w:sz w:val="20"/>
                <w:szCs w:val="20"/>
              </w:rPr>
            </w:pPr>
            <w:r w:rsidRPr="007D5890">
              <w:rPr>
                <w:sz w:val="20"/>
                <w:szCs w:val="20"/>
              </w:rPr>
              <w:t>Ms Joy Burch MLA</w:t>
            </w:r>
            <w:r w:rsidRPr="007D5890">
              <w:rPr>
                <w:sz w:val="20"/>
                <w:szCs w:val="20"/>
              </w:rPr>
              <w:br/>
              <w:t xml:space="preserve">Speaker </w:t>
            </w:r>
            <w:r w:rsidRPr="007D5890">
              <w:rPr>
                <w:sz w:val="20"/>
                <w:szCs w:val="20"/>
              </w:rPr>
              <w:br/>
              <w:t>Legislative Assembly for the ACT</w:t>
            </w:r>
            <w:r w:rsidRPr="007D5890">
              <w:rPr>
                <w:sz w:val="20"/>
                <w:szCs w:val="20"/>
              </w:rPr>
              <w:br/>
              <w:t>London Circuit</w:t>
            </w:r>
            <w:r w:rsidRPr="007D5890">
              <w:rPr>
                <w:sz w:val="20"/>
                <w:szCs w:val="20"/>
              </w:rPr>
              <w:br/>
              <w:t>CANBERRA ACT 2601</w:t>
            </w:r>
          </w:p>
          <w:p w14:paraId="02799147" w14:textId="40DA5F72" w:rsidR="00816E97" w:rsidRPr="007D5890" w:rsidRDefault="005A6E95" w:rsidP="007D5890">
            <w:pPr>
              <w:tabs>
                <w:tab w:val="left" w:pos="3905"/>
              </w:tabs>
              <w:spacing w:after="120" w:line="276" w:lineRule="auto"/>
              <w:ind w:right="434"/>
              <w:rPr>
                <w:sz w:val="20"/>
                <w:szCs w:val="20"/>
              </w:rPr>
            </w:pPr>
            <w:r w:rsidRPr="007D5890">
              <w:rPr>
                <w:sz w:val="20"/>
                <w:szCs w:val="20"/>
              </w:rPr>
              <w:br/>
            </w:r>
            <w:r w:rsidR="00816E97" w:rsidRPr="007D5890">
              <w:rPr>
                <w:sz w:val="20"/>
                <w:szCs w:val="20"/>
              </w:rPr>
              <w:t>Dear Madam Speaker</w:t>
            </w:r>
          </w:p>
          <w:p w14:paraId="0CC70C5D" w14:textId="377EF7D8" w:rsidR="00816E97" w:rsidRPr="007D5890" w:rsidRDefault="00816E97" w:rsidP="000675FB">
            <w:pPr>
              <w:pStyle w:val="BodyTextNoSpace"/>
              <w:rPr>
                <w:sz w:val="20"/>
                <w:szCs w:val="20"/>
              </w:rPr>
            </w:pPr>
            <w:r w:rsidRPr="007D5890">
              <w:rPr>
                <w:sz w:val="20"/>
                <w:szCs w:val="20"/>
              </w:rPr>
              <w:t xml:space="preserve">I have pleasure in submitting the </w:t>
            </w:r>
            <w:r w:rsidR="00555B12" w:rsidRPr="007D5890">
              <w:rPr>
                <w:sz w:val="20"/>
                <w:szCs w:val="20"/>
              </w:rPr>
              <w:t xml:space="preserve">2018-19 </w:t>
            </w:r>
            <w:r w:rsidRPr="007D5890">
              <w:rPr>
                <w:sz w:val="20"/>
                <w:szCs w:val="20"/>
              </w:rPr>
              <w:t xml:space="preserve">Annual Report of the ACT Audit Office (Audit Office).  The Annual Report has been prepared to fulfil the requirements of section 7A of </w:t>
            </w:r>
            <w:r w:rsidRPr="007D5890">
              <w:rPr>
                <w:i/>
                <w:sz w:val="20"/>
                <w:szCs w:val="20"/>
              </w:rPr>
              <w:t>the Annual Reports (Government Agencies) Act 2004</w:t>
            </w:r>
            <w:r w:rsidRPr="007D5890">
              <w:rPr>
                <w:sz w:val="20"/>
                <w:szCs w:val="20"/>
              </w:rPr>
              <w:t xml:space="preserve">. While paragraph 8(2)(b) of the Act advises that an annual report direction does not apply to Officers of the ACT Legislative Assembly, this report has been prepared to respect the directions outlined in the </w:t>
            </w:r>
            <w:r w:rsidRPr="007D5890">
              <w:rPr>
                <w:i/>
                <w:iCs/>
                <w:sz w:val="20"/>
                <w:szCs w:val="20"/>
              </w:rPr>
              <w:t>Annual Reports (Government Agencies) Directions 2019</w:t>
            </w:r>
            <w:r w:rsidRPr="007D5890">
              <w:rPr>
                <w:sz w:val="20"/>
                <w:szCs w:val="20"/>
              </w:rPr>
              <w:t>.</w:t>
            </w:r>
          </w:p>
          <w:p w14:paraId="4B320EC6" w14:textId="102694D6" w:rsidR="00816E97" w:rsidRPr="007D5890" w:rsidRDefault="00816E97" w:rsidP="000675FB">
            <w:pPr>
              <w:pStyle w:val="BodyTextNoSpace"/>
              <w:rPr>
                <w:sz w:val="20"/>
                <w:szCs w:val="20"/>
              </w:rPr>
            </w:pPr>
            <w:r w:rsidRPr="007D5890">
              <w:rPr>
                <w:sz w:val="20"/>
                <w:szCs w:val="20"/>
              </w:rPr>
              <w:t xml:space="preserve">I certify that the information in the attached </w:t>
            </w:r>
            <w:r w:rsidR="00555B12" w:rsidRPr="007D5890">
              <w:rPr>
                <w:sz w:val="20"/>
                <w:szCs w:val="20"/>
              </w:rPr>
              <w:t xml:space="preserve">2018-19 </w:t>
            </w:r>
            <w:r w:rsidRPr="007D5890">
              <w:rPr>
                <w:sz w:val="20"/>
                <w:szCs w:val="20"/>
              </w:rPr>
              <w:t>Annual Report, and information for whole of government reporting, is an honest and accurate account of the management of the Audit Office and that all material information on the operations of the Audit Office has been included for the period from 1 July</w:t>
            </w:r>
            <w:r w:rsidR="00847CA1" w:rsidRPr="007D5890">
              <w:rPr>
                <w:sz w:val="20"/>
                <w:szCs w:val="20"/>
              </w:rPr>
              <w:t> </w:t>
            </w:r>
            <w:r w:rsidRPr="007D5890">
              <w:rPr>
                <w:sz w:val="20"/>
                <w:szCs w:val="20"/>
              </w:rPr>
              <w:t>2018 to 30 June 2019.</w:t>
            </w:r>
          </w:p>
          <w:p w14:paraId="5A6D9B3C" w14:textId="77777777" w:rsidR="00816E97" w:rsidRPr="007D5890" w:rsidRDefault="00816E97" w:rsidP="000675FB">
            <w:pPr>
              <w:pStyle w:val="BodyTextNoSpace"/>
              <w:rPr>
                <w:sz w:val="20"/>
                <w:szCs w:val="20"/>
              </w:rPr>
            </w:pPr>
            <w:r w:rsidRPr="007D5890">
              <w:rPr>
                <w:sz w:val="20"/>
                <w:szCs w:val="20"/>
              </w:rPr>
              <w:t xml:space="preserve">I also hereby certify that fraud prevention in 2018-19 was managed in accordance with </w:t>
            </w:r>
            <w:r w:rsidRPr="007D5890">
              <w:rPr>
                <w:i/>
                <w:sz w:val="20"/>
                <w:szCs w:val="20"/>
              </w:rPr>
              <w:t xml:space="preserve">Public Sector Management Standards 2006 (repealed), </w:t>
            </w:r>
            <w:r w:rsidRPr="007D5890">
              <w:rPr>
                <w:sz w:val="20"/>
                <w:szCs w:val="20"/>
              </w:rPr>
              <w:t xml:space="preserve">Part 2.3 (see section 113, </w:t>
            </w:r>
            <w:r w:rsidRPr="007D5890">
              <w:rPr>
                <w:i/>
                <w:iCs/>
                <w:sz w:val="20"/>
                <w:szCs w:val="20"/>
              </w:rPr>
              <w:t>Public Sector Management Standards 2016</w:t>
            </w:r>
            <w:r w:rsidRPr="007D5890">
              <w:rPr>
                <w:sz w:val="20"/>
                <w:szCs w:val="20"/>
              </w:rPr>
              <w:t>).</w:t>
            </w:r>
          </w:p>
          <w:p w14:paraId="39E92B22" w14:textId="77777777" w:rsidR="00816E97" w:rsidRPr="007D5890" w:rsidRDefault="00816E97" w:rsidP="000675FB">
            <w:pPr>
              <w:pStyle w:val="BodyTextNoSpace"/>
              <w:rPr>
                <w:sz w:val="20"/>
                <w:szCs w:val="20"/>
              </w:rPr>
            </w:pPr>
            <w:r w:rsidRPr="007D5890">
              <w:rPr>
                <w:sz w:val="20"/>
                <w:szCs w:val="20"/>
              </w:rPr>
              <w:t xml:space="preserve">Section 15 of the </w:t>
            </w:r>
            <w:r w:rsidRPr="007D5890">
              <w:rPr>
                <w:i/>
                <w:sz w:val="20"/>
                <w:szCs w:val="20"/>
              </w:rPr>
              <w:t>Annual Reports (Government Agencies) Act 2004</w:t>
            </w:r>
            <w:r w:rsidRPr="007D5890">
              <w:rPr>
                <w:sz w:val="20"/>
                <w:szCs w:val="20"/>
              </w:rPr>
              <w:t xml:space="preserve"> requires that you present a copy of the Annual Report to the ACT Legislative Assembly within 15 weeks after the end of the reporting year.</w:t>
            </w:r>
          </w:p>
          <w:p w14:paraId="41288521" w14:textId="77777777" w:rsidR="00816E97" w:rsidRPr="007D5890" w:rsidRDefault="00816E97" w:rsidP="007D5890">
            <w:pPr>
              <w:spacing w:after="120" w:line="276" w:lineRule="auto"/>
              <w:ind w:right="434"/>
              <w:rPr>
                <w:sz w:val="20"/>
                <w:szCs w:val="20"/>
              </w:rPr>
            </w:pPr>
            <w:r w:rsidRPr="007D5890">
              <w:rPr>
                <w:sz w:val="20"/>
                <w:szCs w:val="20"/>
              </w:rPr>
              <w:t>Yours sincerely</w:t>
            </w:r>
          </w:p>
          <w:p w14:paraId="31CAE8EA" w14:textId="7AB9E835" w:rsidR="00816E97" w:rsidRPr="007D5890" w:rsidRDefault="00816E97" w:rsidP="00EE6F43">
            <w:pPr>
              <w:spacing w:before="0" w:line="240" w:lineRule="auto"/>
              <w:ind w:right="434"/>
              <w:rPr>
                <w:sz w:val="20"/>
                <w:szCs w:val="20"/>
              </w:rPr>
            </w:pPr>
          </w:p>
          <w:p w14:paraId="490E1FD5" w14:textId="5D7E5252" w:rsidR="005749A5" w:rsidRPr="007D5890" w:rsidRDefault="005749A5" w:rsidP="00EE6F43">
            <w:pPr>
              <w:spacing w:before="0" w:line="240" w:lineRule="auto"/>
              <w:ind w:right="434"/>
              <w:rPr>
                <w:sz w:val="20"/>
                <w:szCs w:val="20"/>
              </w:rPr>
            </w:pPr>
          </w:p>
          <w:p w14:paraId="5228F8B7" w14:textId="77777777" w:rsidR="001D7AA5" w:rsidRPr="007D5890" w:rsidRDefault="001D7AA5" w:rsidP="00EE6F43">
            <w:pPr>
              <w:spacing w:before="0" w:line="240" w:lineRule="auto"/>
              <w:ind w:right="434"/>
              <w:rPr>
                <w:sz w:val="20"/>
                <w:szCs w:val="20"/>
              </w:rPr>
            </w:pPr>
          </w:p>
          <w:p w14:paraId="5CA76FD2" w14:textId="52361977" w:rsidR="00816E97" w:rsidRPr="007D5890" w:rsidRDefault="00816E97" w:rsidP="00EE6F43">
            <w:pPr>
              <w:spacing w:before="120" w:after="120" w:line="240" w:lineRule="auto"/>
              <w:ind w:right="434"/>
              <w:rPr>
                <w:sz w:val="20"/>
                <w:szCs w:val="20"/>
              </w:rPr>
            </w:pPr>
            <w:r w:rsidRPr="007D5890">
              <w:rPr>
                <w:sz w:val="20"/>
                <w:szCs w:val="20"/>
              </w:rPr>
              <w:t>Michael Harris</w:t>
            </w:r>
            <w:r w:rsidRPr="007D5890">
              <w:rPr>
                <w:sz w:val="20"/>
                <w:szCs w:val="20"/>
              </w:rPr>
              <w:br/>
              <w:t>Auditor-General</w:t>
            </w:r>
            <w:r w:rsidRPr="007D5890">
              <w:rPr>
                <w:sz w:val="20"/>
                <w:szCs w:val="20"/>
              </w:rPr>
              <w:br/>
            </w:r>
            <w:r w:rsidR="00104745">
              <w:rPr>
                <w:sz w:val="20"/>
                <w:szCs w:val="20"/>
              </w:rPr>
              <w:t xml:space="preserve">8 </w:t>
            </w:r>
            <w:r w:rsidRPr="007D5890">
              <w:rPr>
                <w:sz w:val="20"/>
                <w:szCs w:val="20"/>
              </w:rPr>
              <w:t>October 2019</w:t>
            </w:r>
          </w:p>
        </w:tc>
      </w:tr>
      <w:tr w:rsidR="00755FE3" w:rsidRPr="007D5890" w14:paraId="78E351BC" w14:textId="77777777" w:rsidTr="000D01EE">
        <w:tc>
          <w:tcPr>
            <w:tcW w:w="8755" w:type="dxa"/>
          </w:tcPr>
          <w:p w14:paraId="6B10A6FE" w14:textId="61426EB0" w:rsidR="00755FE3" w:rsidRPr="007D5890" w:rsidRDefault="005749A5" w:rsidP="00755FE3">
            <w:pPr>
              <w:tabs>
                <w:tab w:val="left" w:pos="5985"/>
              </w:tabs>
              <w:spacing w:before="0" w:line="240" w:lineRule="auto"/>
              <w:rPr>
                <w:sz w:val="20"/>
                <w:szCs w:val="20"/>
              </w:rPr>
            </w:pPr>
            <w:r w:rsidRPr="007D5890">
              <w:rPr>
                <w:noProof/>
                <w:color w:val="0033CC"/>
                <w:sz w:val="20"/>
                <w:szCs w:val="20"/>
                <w:lang w:eastAsia="en-AU"/>
              </w:rPr>
              <w:drawing>
                <wp:anchor distT="0" distB="0" distL="114300" distR="114300" simplePos="0" relativeHeight="251661312" behindDoc="1" locked="0" layoutInCell="1" allowOverlap="1" wp14:anchorId="4C9D3625" wp14:editId="67A2C00D">
                  <wp:simplePos x="0" y="0"/>
                  <wp:positionH relativeFrom="margin">
                    <wp:posOffset>-65405</wp:posOffset>
                  </wp:positionH>
                  <wp:positionV relativeFrom="page">
                    <wp:posOffset>160655</wp:posOffset>
                  </wp:positionV>
                  <wp:extent cx="5562600" cy="8191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2600" cy="81915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tc>
      </w:tr>
    </w:tbl>
    <w:p w14:paraId="00EF6C85" w14:textId="46485DC7" w:rsidR="00816E97" w:rsidRPr="007D5890" w:rsidRDefault="00816E97" w:rsidP="007D5890">
      <w:pPr>
        <w:pStyle w:val="BodyText"/>
        <w:spacing w:line="276" w:lineRule="auto"/>
        <w:sectPr w:rsidR="00816E97" w:rsidRPr="007D5890" w:rsidSect="00717960">
          <w:headerReference w:type="even" r:id="rId21"/>
          <w:headerReference w:type="default" r:id="rId22"/>
          <w:footerReference w:type="first" r:id="rId23"/>
          <w:type w:val="oddPage"/>
          <w:pgSz w:w="11906" w:h="16838"/>
          <w:pgMar w:top="1276" w:right="1440" w:bottom="851" w:left="1701" w:header="567" w:footer="567" w:gutter="0"/>
          <w:pgNumType w:start="1"/>
          <w:cols w:space="708"/>
          <w:titlePg/>
        </w:sectPr>
      </w:pPr>
    </w:p>
    <w:p w14:paraId="4A2F8CD0" w14:textId="4C82B677" w:rsidR="00A60613" w:rsidRPr="007D5890" w:rsidRDefault="00A60613" w:rsidP="00A60613">
      <w:pPr>
        <w:pStyle w:val="Heading1"/>
      </w:pPr>
      <w:bookmarkStart w:id="9" w:name="_Toc21078633"/>
      <w:r w:rsidRPr="007D5890">
        <w:lastRenderedPageBreak/>
        <w:t xml:space="preserve">Organisational </w:t>
      </w:r>
      <w:r w:rsidR="00EE6F43" w:rsidRPr="007D5890">
        <w:t>o</w:t>
      </w:r>
      <w:r w:rsidRPr="007D5890">
        <w:t xml:space="preserve">verview and </w:t>
      </w:r>
      <w:r w:rsidR="00EE6F43" w:rsidRPr="007D5890">
        <w:t>p</w:t>
      </w:r>
      <w:r w:rsidRPr="007D5890">
        <w:t>erformance</w:t>
      </w:r>
      <w:bookmarkEnd w:id="9"/>
    </w:p>
    <w:p w14:paraId="0C767B85" w14:textId="48285828" w:rsidR="00861D0E" w:rsidRPr="007D5890" w:rsidRDefault="00DA7A03" w:rsidP="00C7497A">
      <w:pPr>
        <w:pStyle w:val="Heading2"/>
      </w:pPr>
      <w:bookmarkStart w:id="10" w:name="_Toc21078634"/>
      <w:r w:rsidRPr="007D5890">
        <w:t>Organisational overview</w:t>
      </w:r>
      <w:bookmarkEnd w:id="7"/>
      <w:bookmarkEnd w:id="8"/>
      <w:bookmarkEnd w:id="10"/>
    </w:p>
    <w:p w14:paraId="3E7AA629" w14:textId="77777777" w:rsidR="00FC44E5" w:rsidRPr="007D5890" w:rsidRDefault="00FC44E5" w:rsidP="007D5890">
      <w:pPr>
        <w:pStyle w:val="BodyText"/>
        <w:spacing w:line="276" w:lineRule="auto"/>
      </w:pPr>
      <w:r w:rsidRPr="007D5890">
        <w:t xml:space="preserve">The </w:t>
      </w:r>
      <w:r w:rsidRPr="007D5890">
        <w:rPr>
          <w:i/>
        </w:rPr>
        <w:t>Auditor-General Act 1996</w:t>
      </w:r>
      <w:r w:rsidRPr="007D5890">
        <w:t xml:space="preserve"> (A-G Act) governs the functions and powers of the</w:t>
      </w:r>
      <w:r w:rsidRPr="007D5890">
        <w:br/>
        <w:t>Auditor-General. It also establishes that the Auditor-General is an independent Officer of the ACT Legislative Assembly. While this emphasises the important connection with the ACT Legislative Assembly, the Auditor-General is an independent statutory position with complete discretion in how functions are undertaken.</w:t>
      </w:r>
    </w:p>
    <w:p w14:paraId="02455AC0" w14:textId="1B8D4447" w:rsidR="00FC44E5" w:rsidRPr="007D5890" w:rsidRDefault="00FC44E5" w:rsidP="007D5890">
      <w:pPr>
        <w:pStyle w:val="BodyText"/>
        <w:spacing w:line="276" w:lineRule="auto"/>
      </w:pPr>
      <w:r w:rsidRPr="007D5890">
        <w:t xml:space="preserve">The </w:t>
      </w:r>
      <w:proofErr w:type="spellStart"/>
      <w:r w:rsidRPr="007D5890">
        <w:t>Auditor­General</w:t>
      </w:r>
      <w:proofErr w:type="spellEnd"/>
      <w:r w:rsidRPr="007D5890">
        <w:t xml:space="preserve"> conducts independent financial and performance audits on ACT Government agencies and those entities in receipt of ACT Government funding or resources. The results of these audits are reported to the ACT Legislative Assembly and ACT </w:t>
      </w:r>
      <w:r w:rsidR="00BA1F2E" w:rsidRPr="007D5890">
        <w:t>c</w:t>
      </w:r>
      <w:r w:rsidRPr="007D5890">
        <w:t xml:space="preserve">ommunity. Audits are, therefore, an important means of holding agencies and entities to account and encouraging them to continuously improve their activities. </w:t>
      </w:r>
    </w:p>
    <w:p w14:paraId="39B721C9" w14:textId="154EF690" w:rsidR="00FC44E5" w:rsidRPr="007D5890" w:rsidRDefault="00FC44E5" w:rsidP="007D5890">
      <w:pPr>
        <w:pStyle w:val="BodyText"/>
        <w:spacing w:line="276" w:lineRule="auto"/>
      </w:pPr>
      <w:r w:rsidRPr="007D5890">
        <w:t xml:space="preserve">Additionally, the Auditor-General receives representations </w:t>
      </w:r>
      <w:r w:rsidR="00BA1F2E" w:rsidRPr="007D5890">
        <w:t>(</w:t>
      </w:r>
      <w:r w:rsidRPr="007D5890">
        <w:t xml:space="preserve">and public interest disclosures under the </w:t>
      </w:r>
      <w:r w:rsidRPr="007D5890">
        <w:rPr>
          <w:i/>
        </w:rPr>
        <w:t xml:space="preserve">Public Interest Disclosure Act 2012 </w:t>
      </w:r>
      <w:r w:rsidRPr="007D5890">
        <w:t>(PID Act)</w:t>
      </w:r>
      <w:r w:rsidR="00BA1F2E" w:rsidRPr="007D5890">
        <w:t>)</w:t>
      </w:r>
      <w:r w:rsidRPr="007D5890">
        <w:t>,</w:t>
      </w:r>
      <w:r w:rsidRPr="007D5890">
        <w:rPr>
          <w:i/>
        </w:rPr>
        <w:t xml:space="preserve"> </w:t>
      </w:r>
      <w:r w:rsidRPr="007D5890">
        <w:t xml:space="preserve">with some issues raised being examined through performance audits. </w:t>
      </w:r>
    </w:p>
    <w:p w14:paraId="4197F20A" w14:textId="77777777" w:rsidR="00FC44E5" w:rsidRPr="007D5890" w:rsidRDefault="00FC44E5" w:rsidP="007D5890">
      <w:pPr>
        <w:pStyle w:val="BodyText"/>
        <w:spacing w:line="276" w:lineRule="auto"/>
      </w:pPr>
      <w:r w:rsidRPr="007D5890">
        <w:t xml:space="preserve">The ACT Audit Office (Audit Office) supports the </w:t>
      </w:r>
      <w:proofErr w:type="spellStart"/>
      <w:r w:rsidRPr="007D5890">
        <w:t>Auditor­General</w:t>
      </w:r>
      <w:proofErr w:type="spellEnd"/>
      <w:r w:rsidRPr="007D5890">
        <w:t xml:space="preserve"> in performing his functions.</w:t>
      </w:r>
    </w:p>
    <w:p w14:paraId="7D2D4830" w14:textId="64BBB7DE" w:rsidR="00FC44E5" w:rsidRPr="007D5890" w:rsidRDefault="00FC44E5" w:rsidP="001512A2">
      <w:pPr>
        <w:pStyle w:val="Heading3"/>
      </w:pPr>
      <w:bookmarkStart w:id="11" w:name="_Toc21078635"/>
      <w:r w:rsidRPr="007D5890">
        <w:t>Vision, role and values</w:t>
      </w:r>
      <w:bookmarkEnd w:id="11"/>
    </w:p>
    <w:p w14:paraId="4D37627B" w14:textId="62B83F89" w:rsidR="00FC44E5" w:rsidRPr="007D5890" w:rsidRDefault="00FC44E5" w:rsidP="007D5890">
      <w:pPr>
        <w:pStyle w:val="BodyText"/>
        <w:spacing w:line="276" w:lineRule="auto"/>
      </w:pPr>
      <w:r w:rsidRPr="007D5890">
        <w:t xml:space="preserve">The Audit Office’s </w:t>
      </w:r>
      <w:r w:rsidRPr="007D5890">
        <w:rPr>
          <w:i/>
        </w:rPr>
        <w:t>Strategic Plan 201</w:t>
      </w:r>
      <w:r w:rsidR="00AC1F54" w:rsidRPr="007D5890">
        <w:rPr>
          <w:i/>
        </w:rPr>
        <w:t>9</w:t>
      </w:r>
      <w:r w:rsidRPr="007D5890">
        <w:rPr>
          <w:i/>
        </w:rPr>
        <w:t>-202</w:t>
      </w:r>
      <w:r w:rsidR="00AC1F54" w:rsidRPr="007D5890">
        <w:rPr>
          <w:i/>
        </w:rPr>
        <w:t>2</w:t>
      </w:r>
      <w:r w:rsidRPr="007D5890">
        <w:t xml:space="preserve"> (Strategic Plan) sets out the vision, role, and values of the Audit Office and defines its objectives. It is available on the Audit Office’s website (</w:t>
      </w:r>
      <w:r w:rsidRPr="00203AC2">
        <w:t>www.audit.act.gov.au</w:t>
      </w:r>
      <w:r w:rsidRPr="007D5890">
        <w:t>).</w:t>
      </w:r>
    </w:p>
    <w:p w14:paraId="60C9EB10" w14:textId="77777777" w:rsidR="00FC44E5" w:rsidRPr="007D5890" w:rsidRDefault="00FC44E5" w:rsidP="007D5890">
      <w:pPr>
        <w:pStyle w:val="BodyText"/>
        <w:spacing w:line="276" w:lineRule="auto"/>
      </w:pPr>
      <w:r w:rsidRPr="007D5890">
        <w:t>The vision is ‘an accountable and highly performing ACT Public Sector’ and the Audit Office’s role</w:t>
      </w:r>
      <w:r w:rsidRPr="007D5890">
        <w:rPr>
          <w:b/>
        </w:rPr>
        <w:t xml:space="preserve"> </w:t>
      </w:r>
      <w:r w:rsidRPr="007D5890">
        <w:t>is to:</w:t>
      </w:r>
    </w:p>
    <w:p w14:paraId="3D4BB19C" w14:textId="77777777" w:rsidR="00FC44E5" w:rsidRPr="007D5890" w:rsidRDefault="00FC44E5" w:rsidP="007D5890">
      <w:pPr>
        <w:pStyle w:val="StyleListBulletBefore12ptAfter6pt"/>
        <w:spacing w:line="276" w:lineRule="auto"/>
        <w:ind w:left="709" w:hanging="397"/>
      </w:pPr>
      <w:r w:rsidRPr="007D5890">
        <w:t>provide an independent view to the ACT Legislative Assembly and the community on the accountability, efficiency and effectiveness of the ACT Public Sector;</w:t>
      </w:r>
    </w:p>
    <w:p w14:paraId="1BE97D9F" w14:textId="77777777" w:rsidR="00FC44E5" w:rsidRPr="007D5890" w:rsidRDefault="00FC44E5" w:rsidP="007D5890">
      <w:pPr>
        <w:pStyle w:val="StyleListBulletBefore12ptAfter6pt"/>
        <w:spacing w:line="276" w:lineRule="auto"/>
        <w:ind w:left="709" w:hanging="397"/>
      </w:pPr>
      <w:r w:rsidRPr="007D5890">
        <w:t>foster accountability in the public administration of the Territory; and</w:t>
      </w:r>
    </w:p>
    <w:p w14:paraId="67850F55" w14:textId="77777777" w:rsidR="00FC44E5" w:rsidRPr="007D5890" w:rsidRDefault="00FC44E5" w:rsidP="007D5890">
      <w:pPr>
        <w:pStyle w:val="StyleListBulletBefore12ptAfter6pt"/>
        <w:spacing w:line="276" w:lineRule="auto"/>
        <w:ind w:left="709" w:hanging="397"/>
      </w:pPr>
      <w:r w:rsidRPr="007D5890">
        <w:t>promote the efficiency and effectiveness of public services and programs provided by the Territory.</w:t>
      </w:r>
    </w:p>
    <w:p w14:paraId="76AA1029" w14:textId="77777777" w:rsidR="00FC44E5" w:rsidRPr="007D5890" w:rsidRDefault="00FC44E5" w:rsidP="00FC44E5">
      <w:pPr>
        <w:spacing w:before="0" w:line="240" w:lineRule="auto"/>
        <w:rPr>
          <w:szCs w:val="24"/>
        </w:rPr>
      </w:pPr>
      <w:r w:rsidRPr="007D5890">
        <w:rPr>
          <w:szCs w:val="24"/>
        </w:rPr>
        <w:br w:type="page"/>
      </w:r>
    </w:p>
    <w:p w14:paraId="753ADE64" w14:textId="2767DEEE" w:rsidR="00FC44E5" w:rsidRPr="007D5890" w:rsidRDefault="00FC44E5" w:rsidP="00C15B82">
      <w:pPr>
        <w:pStyle w:val="Heading4"/>
      </w:pPr>
      <w:r w:rsidRPr="007D5890">
        <w:lastRenderedPageBreak/>
        <w:t>Values</w:t>
      </w:r>
    </w:p>
    <w:p w14:paraId="6E7298F0" w14:textId="77777777" w:rsidR="00FC44E5" w:rsidRPr="007D5890" w:rsidRDefault="00FC44E5" w:rsidP="007D5890">
      <w:pPr>
        <w:pStyle w:val="BodyText"/>
        <w:spacing w:line="276" w:lineRule="auto"/>
      </w:pPr>
      <w:r w:rsidRPr="007D5890">
        <w:t>The values</w:t>
      </w:r>
      <w:r w:rsidRPr="007D5890">
        <w:rPr>
          <w:b/>
        </w:rPr>
        <w:t xml:space="preserve"> </w:t>
      </w:r>
      <w:r w:rsidRPr="007D5890">
        <w:t>which</w:t>
      </w:r>
      <w:r w:rsidRPr="007D5890">
        <w:rPr>
          <w:b/>
        </w:rPr>
        <w:t xml:space="preserve"> </w:t>
      </w:r>
      <w:r w:rsidRPr="007D5890">
        <w:t>guide the Audit Office’s work and the behaviour of its staff are:</w:t>
      </w:r>
    </w:p>
    <w:p w14:paraId="3D621DB5" w14:textId="77777777" w:rsidR="00FC44E5" w:rsidRPr="007D5890" w:rsidRDefault="00FC44E5" w:rsidP="007D5890">
      <w:pPr>
        <w:pStyle w:val="StyleListBulletBefore12ptAfter6pt"/>
        <w:spacing w:line="276" w:lineRule="auto"/>
        <w:ind w:left="709" w:hanging="397"/>
      </w:pPr>
      <w:r w:rsidRPr="007D5890">
        <w:rPr>
          <w:i/>
        </w:rPr>
        <w:t>independence</w:t>
      </w:r>
      <w:r w:rsidRPr="007D5890">
        <w:t xml:space="preserve"> – impartial and evidence-based reporting is our most powerful influence;</w:t>
      </w:r>
    </w:p>
    <w:p w14:paraId="781A7F98" w14:textId="77777777" w:rsidR="00FC44E5" w:rsidRPr="007D5890" w:rsidRDefault="00FC44E5" w:rsidP="007D5890">
      <w:pPr>
        <w:pStyle w:val="StyleListBulletBefore12ptAfter6pt"/>
        <w:spacing w:line="276" w:lineRule="auto"/>
        <w:ind w:left="709" w:hanging="397"/>
      </w:pPr>
      <w:r w:rsidRPr="007D5890">
        <w:rPr>
          <w:i/>
        </w:rPr>
        <w:t>integrity</w:t>
      </w:r>
      <w:r w:rsidRPr="007D5890">
        <w:t xml:space="preserve"> – we are honest, truthful and fair;</w:t>
      </w:r>
    </w:p>
    <w:p w14:paraId="2B9DD811" w14:textId="77777777" w:rsidR="00FC44E5" w:rsidRPr="007D5890" w:rsidRDefault="00FC44E5" w:rsidP="007D5890">
      <w:pPr>
        <w:pStyle w:val="StyleListBulletBefore12ptAfter6pt"/>
        <w:spacing w:line="276" w:lineRule="auto"/>
        <w:ind w:left="709" w:hanging="397"/>
        <w:rPr>
          <w:i/>
        </w:rPr>
      </w:pPr>
      <w:r w:rsidRPr="007D5890">
        <w:rPr>
          <w:i/>
        </w:rPr>
        <w:t>professionalism</w:t>
      </w:r>
      <w:r w:rsidRPr="007D5890">
        <w:t xml:space="preserve"> – we fulfil our obligations;</w:t>
      </w:r>
    </w:p>
    <w:p w14:paraId="6176C2BD" w14:textId="77777777" w:rsidR="00FC44E5" w:rsidRPr="007D5890" w:rsidRDefault="00FC44E5" w:rsidP="007D5890">
      <w:pPr>
        <w:pStyle w:val="StyleListBulletBefore12ptAfter6pt"/>
        <w:spacing w:line="276" w:lineRule="auto"/>
        <w:ind w:left="709" w:hanging="397"/>
        <w:rPr>
          <w:i/>
        </w:rPr>
      </w:pPr>
      <w:r w:rsidRPr="007D5890">
        <w:rPr>
          <w:i/>
        </w:rPr>
        <w:t xml:space="preserve">respect – </w:t>
      </w:r>
      <w:r w:rsidRPr="007D5890">
        <w:t>we seek to understand and be trusted by our stakeholders; and</w:t>
      </w:r>
    </w:p>
    <w:p w14:paraId="2419C034" w14:textId="77777777" w:rsidR="00FC44E5" w:rsidRPr="007D5890" w:rsidRDefault="00FC44E5" w:rsidP="007D5890">
      <w:pPr>
        <w:pStyle w:val="StyleListBulletBefore12ptAfter6pt"/>
        <w:spacing w:line="276" w:lineRule="auto"/>
        <w:ind w:left="709" w:hanging="397"/>
      </w:pPr>
      <w:r w:rsidRPr="007D5890">
        <w:rPr>
          <w:i/>
        </w:rPr>
        <w:t xml:space="preserve">learning and innovation – </w:t>
      </w:r>
      <w:r w:rsidRPr="007D5890">
        <w:t>we strive to realise our full potential.</w:t>
      </w:r>
    </w:p>
    <w:p w14:paraId="0AEF41D1" w14:textId="77777777" w:rsidR="00FC44E5" w:rsidRPr="007D5890" w:rsidRDefault="00FC44E5" w:rsidP="007D5890">
      <w:pPr>
        <w:pStyle w:val="BodyText"/>
        <w:spacing w:line="276" w:lineRule="auto"/>
      </w:pPr>
      <w:r w:rsidRPr="007D5890">
        <w:t xml:space="preserve">These values align with those of the ACT Public Service; a difference arises due to the Audit Office's core value of </w:t>
      </w:r>
      <w:r w:rsidRPr="007D5890">
        <w:rPr>
          <w:i/>
        </w:rPr>
        <w:t>independence</w:t>
      </w:r>
      <w:r w:rsidRPr="007D5890">
        <w:t xml:space="preserve"> which takes precedence over the ACT Public Service value of </w:t>
      </w:r>
      <w:r w:rsidRPr="007D5890">
        <w:rPr>
          <w:i/>
        </w:rPr>
        <w:t>collaboration</w:t>
      </w:r>
      <w:r w:rsidRPr="007D5890">
        <w:t xml:space="preserve">. While the Audit Office uses collaborative approaches in undertaking its work, attention is given to doing this within the context of the Audit Office's independence. </w:t>
      </w:r>
    </w:p>
    <w:p w14:paraId="3B80F1A6" w14:textId="40497A7F" w:rsidR="00FC44E5" w:rsidRPr="007D5890" w:rsidRDefault="00FC44E5" w:rsidP="001512A2">
      <w:pPr>
        <w:pStyle w:val="Heading4"/>
      </w:pPr>
      <w:r w:rsidRPr="007D5890">
        <w:t xml:space="preserve">Independence </w:t>
      </w:r>
    </w:p>
    <w:p w14:paraId="5CC34CC3" w14:textId="77777777" w:rsidR="00FC44E5" w:rsidRPr="007D5890" w:rsidRDefault="00FC44E5" w:rsidP="007D5890">
      <w:pPr>
        <w:pStyle w:val="BodyText"/>
        <w:spacing w:line="276" w:lineRule="auto"/>
      </w:pPr>
      <w:r w:rsidRPr="007D5890">
        <w:t>The independence of the Auditor-General and the quality and objectivity of the Audit Office’s work form the foundation of the Audit Office’s standing and reputation.</w:t>
      </w:r>
    </w:p>
    <w:p w14:paraId="4B64BE6A" w14:textId="77777777" w:rsidR="00FC44E5" w:rsidRPr="007D5890" w:rsidRDefault="00FC44E5" w:rsidP="007D5890">
      <w:pPr>
        <w:pStyle w:val="BodyText"/>
        <w:spacing w:line="276" w:lineRule="auto"/>
      </w:pPr>
      <w:r w:rsidRPr="007D5890">
        <w:t xml:space="preserve">Provisions in the A-G Act support the Auditor-General to undertake financial and performance audits independent of the agency or entity being audited. The A-G Act mandates that the Auditor-General is not subject to direction in the exercise of the </w:t>
      </w:r>
      <w:r w:rsidRPr="007D5890">
        <w:br/>
        <w:t xml:space="preserve">Auditor-General’s functions. A similar provision applies to Audit Office staff who are not subject to direction from anyone other than the Auditor-General or another member of the Audit Office authorised by the Auditor-General. </w:t>
      </w:r>
    </w:p>
    <w:p w14:paraId="72E9BFB9" w14:textId="77777777" w:rsidR="00FC44E5" w:rsidRPr="007D5890" w:rsidRDefault="00FC44E5" w:rsidP="007D5890">
      <w:pPr>
        <w:pStyle w:val="BodyText"/>
        <w:spacing w:line="276" w:lineRule="auto"/>
      </w:pPr>
      <w:r w:rsidRPr="007D5890">
        <w:t xml:space="preserve">While having legislation that enshrines independence is important, so are the professional auditing standards that require auditors’ attestations of independence, adopted by the Audit Office. Also of importance is the commitment by staff to an independent spirit in the conduct and reporting of audits. This ability is tested at recruitment and re-enforced by ongoing professional development activities supported by the Office’s learning and development program. Importantly, the values of the Audit Office are fostered in all activities staff undertake. </w:t>
      </w:r>
    </w:p>
    <w:p w14:paraId="0C6D0689" w14:textId="6D7A94FF" w:rsidR="00FC44E5" w:rsidRPr="007D5890" w:rsidRDefault="00FC44E5" w:rsidP="001512A2">
      <w:pPr>
        <w:pStyle w:val="Heading4"/>
      </w:pPr>
      <w:r w:rsidRPr="007D5890">
        <w:lastRenderedPageBreak/>
        <w:t>Integrity</w:t>
      </w:r>
    </w:p>
    <w:p w14:paraId="4DA05FA7" w14:textId="77777777" w:rsidR="00FC44E5" w:rsidRPr="007D5890" w:rsidRDefault="00FC44E5" w:rsidP="007D5890">
      <w:pPr>
        <w:pStyle w:val="BodyText"/>
        <w:spacing w:line="276" w:lineRule="auto"/>
      </w:pPr>
      <w:r w:rsidRPr="007D5890">
        <w:t>Integrity: honesty, truthfulness and fairness are achieved primarily through the quality of the people we recruit and are emphasised through ongoing professional development activities and regular internal communication.</w:t>
      </w:r>
    </w:p>
    <w:p w14:paraId="1C82781D" w14:textId="38383507" w:rsidR="00FC44E5" w:rsidRPr="007D5890" w:rsidRDefault="00FC44E5" w:rsidP="007D5890">
      <w:pPr>
        <w:pStyle w:val="BodyText"/>
        <w:spacing w:line="276" w:lineRule="auto"/>
      </w:pPr>
      <w:r w:rsidRPr="007D5890">
        <w:t xml:space="preserve">The integrity of the Audit Office as a whole is examined through the strategic reviews that occur once in each term of the ACT Legislative Assembly, as required under the A-G Act. </w:t>
      </w:r>
      <w:r w:rsidRPr="007D5890">
        <w:br/>
      </w:r>
      <w:r w:rsidR="00B51B14" w:rsidRPr="007D5890">
        <w:t>T</w:t>
      </w:r>
      <w:r w:rsidRPr="007D5890">
        <w:t>he last strategic review occurred in 2016</w:t>
      </w:r>
      <w:r w:rsidR="00826BD7" w:rsidRPr="007D5890">
        <w:t xml:space="preserve"> </w:t>
      </w:r>
      <w:r w:rsidR="00E958D0" w:rsidRPr="007D5890">
        <w:t>and the next is due for completion in early 2020.</w:t>
      </w:r>
    </w:p>
    <w:p w14:paraId="5446C055" w14:textId="35594E24" w:rsidR="00FC44E5" w:rsidRPr="007D5890" w:rsidRDefault="00FC44E5" w:rsidP="007D5890">
      <w:pPr>
        <w:pStyle w:val="BodyText"/>
        <w:spacing w:line="276" w:lineRule="auto"/>
      </w:pPr>
      <w:r w:rsidRPr="007D5890">
        <w:t xml:space="preserve">Integrity is routinely examined through the Audit Office’s strong quality assurance and quality control processes for financial and performance audits and is considered an important aspect of the governance arrangements for the Audit Office. There is also a program of internal audits, overseen by the Audit and Review Committee, which assists in strengthening the governance of the Audit Office. The Committee’s membership includes two </w:t>
      </w:r>
      <w:r w:rsidR="001975D3" w:rsidRPr="007D5890">
        <w:t xml:space="preserve">independent </w:t>
      </w:r>
      <w:r w:rsidRPr="007D5890">
        <w:t xml:space="preserve">external members in addition to </w:t>
      </w:r>
      <w:r w:rsidR="00EE7279" w:rsidRPr="007D5890">
        <w:t>a senior officer</w:t>
      </w:r>
      <w:r w:rsidRPr="007D5890">
        <w:t>. One of these external members is appointed as the Chair of the Committee.</w:t>
      </w:r>
    </w:p>
    <w:p w14:paraId="394D67E1" w14:textId="375740E3" w:rsidR="00FC44E5" w:rsidRPr="007D5890" w:rsidRDefault="00FC44E5" w:rsidP="007D5890">
      <w:pPr>
        <w:pStyle w:val="BodyText"/>
        <w:spacing w:line="276" w:lineRule="auto"/>
      </w:pPr>
      <w:r w:rsidRPr="007D5890">
        <w:t xml:space="preserve">In addition to the above, the Audit Office places continuing emphasis on risk management (covered in Section </w:t>
      </w:r>
      <w:r w:rsidR="00C40B0B" w:rsidRPr="007D5890">
        <w:t>B</w:t>
      </w:r>
      <w:r w:rsidRPr="007D5890">
        <w:t>.4</w:t>
      </w:r>
      <w:r w:rsidR="00C40B0B" w:rsidRPr="007D5890">
        <w:t>.1</w:t>
      </w:r>
      <w:r w:rsidRPr="007D5890">
        <w:t xml:space="preserve"> ‘Risk management</w:t>
      </w:r>
      <w:r w:rsidR="003E125E" w:rsidRPr="007D5890">
        <w:t>’</w:t>
      </w:r>
      <w:r w:rsidRPr="007D5890">
        <w:t xml:space="preserve">). One of the key risks in this area is the quality of audits. To address this risk, the Audit Office routinely undertakes a </w:t>
      </w:r>
      <w:r w:rsidRPr="007D5890">
        <w:br/>
        <w:t xml:space="preserve">self-assessment against the requirements of the quality control standards issued by the Accounting Professional and Ethical Standards Board and the Auditing and Assurance Standards Board. </w:t>
      </w:r>
    </w:p>
    <w:p w14:paraId="6996E4E6" w14:textId="5B0DE5DE" w:rsidR="00FC44E5" w:rsidRPr="007D5890" w:rsidRDefault="00FC44E5" w:rsidP="007D5890">
      <w:pPr>
        <w:pStyle w:val="BodyText"/>
        <w:spacing w:line="276" w:lineRule="auto"/>
      </w:pPr>
      <w:r w:rsidRPr="007D5890">
        <w:t xml:space="preserve">The Audit Office conducts quality assurance reviews of its financial and performance audit work every year in accordance with its </w:t>
      </w:r>
      <w:r w:rsidRPr="007D5890">
        <w:rPr>
          <w:i/>
        </w:rPr>
        <w:t>Quality Control and Assurance Policy</w:t>
      </w:r>
      <w:r w:rsidRPr="007D5890">
        <w:t xml:space="preserve">. Recommended improvements relating to performance audits and financial audits are discussed under Section </w:t>
      </w:r>
      <w:r w:rsidR="00F40C74" w:rsidRPr="007D5890">
        <w:t xml:space="preserve">B.2.9 </w:t>
      </w:r>
      <w:r w:rsidRPr="007D5890">
        <w:t>‘Monitoring and improving the quality of performance audit work’</w:t>
      </w:r>
      <w:r w:rsidR="00F40C74" w:rsidRPr="007D5890">
        <w:t xml:space="preserve"> </w:t>
      </w:r>
      <w:r w:rsidRPr="007D5890">
        <w:t>and Section </w:t>
      </w:r>
      <w:r w:rsidR="009B1D48" w:rsidRPr="007D5890">
        <w:t>B.2.19</w:t>
      </w:r>
      <w:r w:rsidRPr="007D5890">
        <w:t xml:space="preserve"> ‘Improving the quality of financial audit work’.</w:t>
      </w:r>
    </w:p>
    <w:p w14:paraId="5CD8344E" w14:textId="72494823" w:rsidR="00FC44E5" w:rsidRPr="007D5890" w:rsidRDefault="00FC44E5" w:rsidP="001512A2">
      <w:pPr>
        <w:pStyle w:val="Heading4"/>
      </w:pPr>
      <w:r w:rsidRPr="007D5890">
        <w:t>Professionalism</w:t>
      </w:r>
    </w:p>
    <w:p w14:paraId="6D5B6BA0" w14:textId="06E053AB" w:rsidR="00FC44E5" w:rsidRPr="007D5890" w:rsidRDefault="00FC44E5" w:rsidP="007D5890">
      <w:pPr>
        <w:pStyle w:val="BodyText"/>
        <w:spacing w:line="276" w:lineRule="auto"/>
      </w:pPr>
      <w:r w:rsidRPr="007D5890">
        <w:t xml:space="preserve">Professionalism includes a commitment for staff to fulfil obligations. Importantly, this involves the completion of an annual program of financial and performance audits. Information on the progress of the program is provided in Section </w:t>
      </w:r>
      <w:r w:rsidR="009B1D48" w:rsidRPr="007D5890">
        <w:t>B</w:t>
      </w:r>
      <w:r w:rsidRPr="007D5890">
        <w:t>.2 ‘Performance analysis’.</w:t>
      </w:r>
    </w:p>
    <w:p w14:paraId="673CCA6A" w14:textId="77777777" w:rsidR="00FC44E5" w:rsidRPr="007D5890" w:rsidRDefault="00FC44E5" w:rsidP="007D5890">
      <w:pPr>
        <w:pStyle w:val="BodyText"/>
        <w:spacing w:line="276" w:lineRule="auto"/>
      </w:pPr>
      <w:r w:rsidRPr="007D5890">
        <w:t>A part of the Office’s value of professionalism is to seek to deliver services despite any adverse events; therefore risk management is important. For the Audit Office, a key risk arises from its small size which contributes to significant key person dependencies.</w:t>
      </w:r>
    </w:p>
    <w:p w14:paraId="222E36ED" w14:textId="42DE0793" w:rsidR="00FC44E5" w:rsidRPr="007D5890" w:rsidRDefault="00FC44E5" w:rsidP="007D5890">
      <w:pPr>
        <w:pStyle w:val="BodyText"/>
        <w:spacing w:line="276" w:lineRule="auto"/>
      </w:pPr>
      <w:r w:rsidRPr="007D5890">
        <w:t xml:space="preserve">The Auditor-General </w:t>
      </w:r>
      <w:r w:rsidR="002C2556" w:rsidRPr="007D5890">
        <w:t>is</w:t>
      </w:r>
      <w:r w:rsidRPr="007D5890">
        <w:t xml:space="preserve"> a member of the Australasian Council of </w:t>
      </w:r>
      <w:r w:rsidRPr="007D5890">
        <w:br/>
        <w:t>Auditors-General (ACAG)</w:t>
      </w:r>
      <w:r w:rsidR="002C2556" w:rsidRPr="007D5890">
        <w:t>,</w:t>
      </w:r>
      <w:r w:rsidRPr="007D5890">
        <w:t xml:space="preserve"> which is a forum for all Auditors-General in Australia</w:t>
      </w:r>
      <w:r w:rsidR="002C2556" w:rsidRPr="007D5890">
        <w:t xml:space="preserve"> </w:t>
      </w:r>
      <w:r w:rsidRPr="007D5890">
        <w:t xml:space="preserve">and some </w:t>
      </w:r>
      <w:r w:rsidRPr="007D5890">
        <w:lastRenderedPageBreak/>
        <w:t xml:space="preserve">from the Pacific region, to share information. It fosters performance improvement through supporting targeted projects, such as mutual quality assurance reviews and benchmarking. </w:t>
      </w:r>
      <w:r w:rsidR="00487460" w:rsidRPr="007D5890">
        <w:t xml:space="preserve">There are </w:t>
      </w:r>
      <w:r w:rsidRPr="007D5890">
        <w:t>ACAG sub-committees</w:t>
      </w:r>
      <w:r w:rsidR="00487460" w:rsidRPr="007D5890">
        <w:t xml:space="preserve"> which</w:t>
      </w:r>
      <w:r w:rsidRPr="007D5890">
        <w:t xml:space="preserve"> focus on financial audits; performance audits; </w:t>
      </w:r>
      <w:r w:rsidRPr="007D5890">
        <w:rPr>
          <w:bCs/>
        </w:rPr>
        <w:t>financial reporting and accounting; and quality assurance and auditing. Sub-committees</w:t>
      </w:r>
      <w:r w:rsidRPr="007D5890">
        <w:t xml:space="preserve"> provide opportunities for executives and senior audit staff to share information and work together on key issues relevant to audit offices. From June 2017 to August 2018, the </w:t>
      </w:r>
      <w:r w:rsidR="008A489E" w:rsidRPr="007D5890">
        <w:t xml:space="preserve">former </w:t>
      </w:r>
      <w:r w:rsidRPr="007D5890">
        <w:t>Auditor-General</w:t>
      </w:r>
      <w:r w:rsidR="008A489E" w:rsidRPr="007D5890">
        <w:t>, Dr Maxine Cooper,</w:t>
      </w:r>
      <w:r w:rsidRPr="007D5890">
        <w:t xml:space="preserve"> chaired the ACAG Auditing Standards sub-committee.</w:t>
      </w:r>
    </w:p>
    <w:p w14:paraId="6410C1E3" w14:textId="40E0541E" w:rsidR="00FC44E5" w:rsidRPr="007D5890" w:rsidRDefault="002F5B79" w:rsidP="001512A2">
      <w:pPr>
        <w:pStyle w:val="Heading4"/>
      </w:pPr>
      <w:r w:rsidRPr="007D5890">
        <w:t>R</w:t>
      </w:r>
      <w:r w:rsidR="00FC44E5" w:rsidRPr="007D5890">
        <w:t>espect</w:t>
      </w:r>
    </w:p>
    <w:p w14:paraId="71EB1DD8" w14:textId="77777777" w:rsidR="00FC44E5" w:rsidRPr="007D5890" w:rsidRDefault="00FC44E5" w:rsidP="007D5890">
      <w:pPr>
        <w:pStyle w:val="BodyText"/>
        <w:spacing w:line="276" w:lineRule="auto"/>
      </w:pPr>
      <w:r w:rsidRPr="007D5890">
        <w:t>This value reflects the Audit Office’s concerted effort to strengthen the trust and respect of stakeholders through effective engagement.</w:t>
      </w:r>
    </w:p>
    <w:p w14:paraId="63E4D563" w14:textId="45803B45" w:rsidR="00FC44E5" w:rsidRPr="007D5890" w:rsidRDefault="00FC44E5" w:rsidP="007D5890">
      <w:pPr>
        <w:pStyle w:val="BodyText"/>
        <w:spacing w:line="276" w:lineRule="auto"/>
      </w:pPr>
      <w:r w:rsidRPr="007D5890">
        <w:t>The Audit Office serves the community through the elected representatives in the ACT Legislative Assembly to whom it reports. Each year, there are many interactions with Members of the ACT Legislative Assembly (MLAs)</w:t>
      </w:r>
      <w:r w:rsidR="00060763" w:rsidRPr="007D5890">
        <w:t xml:space="preserve">, </w:t>
      </w:r>
      <w:r w:rsidRPr="007D5890">
        <w:t>MLAs can provide their feedback to the Auditor-General at any time.</w:t>
      </w:r>
    </w:p>
    <w:p w14:paraId="5CDB22C9" w14:textId="49A2A5D2" w:rsidR="00FC44E5" w:rsidRPr="007D5890" w:rsidRDefault="00FC44E5" w:rsidP="007D5890">
      <w:pPr>
        <w:pStyle w:val="BodyText"/>
        <w:spacing w:line="276" w:lineRule="auto"/>
      </w:pPr>
      <w:r w:rsidRPr="007D5890">
        <w:t xml:space="preserve">Engagement with the Speaker of the ACT Legislative Assembly and members of the Standing Committee on Public Accounts (PAC) occurs more frequently, given their respective roles. </w:t>
      </w:r>
    </w:p>
    <w:p w14:paraId="6AF21A5F" w14:textId="77777777" w:rsidR="00FC44E5" w:rsidRPr="007D5890" w:rsidRDefault="00FC44E5" w:rsidP="007D5890">
      <w:pPr>
        <w:pStyle w:val="BodyText"/>
        <w:spacing w:line="276" w:lineRule="auto"/>
      </w:pPr>
      <w:r w:rsidRPr="007D5890">
        <w:t xml:space="preserve">Another way in which the Audit Office shows respect for the community is in the development of the annual performance audit program. Information received from representations, public interest disclosures under the </w:t>
      </w:r>
      <w:r w:rsidRPr="007D5890">
        <w:rPr>
          <w:i/>
        </w:rPr>
        <w:t>Public Interest Disclosure Act 2012</w:t>
      </w:r>
      <w:r w:rsidRPr="007D5890">
        <w:t xml:space="preserve">, key community groups, the Standing Committee on Public Accounts (PAC), MLAs, the Head of Service and ACT Government directorates and other entities is considered. </w:t>
      </w:r>
    </w:p>
    <w:p w14:paraId="64EAB049" w14:textId="77777777" w:rsidR="00FC44E5" w:rsidRPr="007D5890" w:rsidRDefault="00FC44E5" w:rsidP="007D5890">
      <w:pPr>
        <w:pStyle w:val="BodyText"/>
        <w:spacing w:line="276" w:lineRule="auto"/>
      </w:pPr>
      <w:r w:rsidRPr="007D5890">
        <w:t>Building confidence in the work of the Audit Office is also achieved through consultation at key stages of an audit and by seeking and responding to feedback provided by auditees.  The Audit Office builds its understanding of the operations of agencies by routinely attending agencies’ internal audit committee meetings. Attendance at these meetings improves communication with agencies and informs the Audit Office of emerging issues.</w:t>
      </w:r>
    </w:p>
    <w:p w14:paraId="4E648543" w14:textId="0BD93C8A" w:rsidR="00FC44E5" w:rsidRPr="007D5890" w:rsidRDefault="00FC44E5" w:rsidP="007D5890">
      <w:pPr>
        <w:pStyle w:val="BodyText"/>
        <w:spacing w:line="276" w:lineRule="auto"/>
      </w:pPr>
      <w:r w:rsidRPr="007D5890">
        <w:t>Two information seminars were conducted by the Audit Office for auditees in 201</w:t>
      </w:r>
      <w:r w:rsidR="00460AE1" w:rsidRPr="007D5890">
        <w:t>8</w:t>
      </w:r>
      <w:r w:rsidRPr="007D5890">
        <w:t>-1</w:t>
      </w:r>
      <w:r w:rsidR="00460AE1" w:rsidRPr="007D5890">
        <w:t>9</w:t>
      </w:r>
      <w:r w:rsidRPr="007D5890">
        <w:t xml:space="preserve">; one on financial audits on </w:t>
      </w:r>
      <w:r w:rsidR="00C27300" w:rsidRPr="007D5890">
        <w:t>28 March 201</w:t>
      </w:r>
      <w:r w:rsidR="00296C87" w:rsidRPr="007D5890">
        <w:t>9</w:t>
      </w:r>
      <w:r w:rsidR="00833CBC" w:rsidRPr="007D5890">
        <w:t xml:space="preserve"> </w:t>
      </w:r>
      <w:r w:rsidRPr="007D5890">
        <w:t>and another on performance audits on 1 August 2018; both were positively received. Additionally, briefings are provided to auditees when requested.</w:t>
      </w:r>
    </w:p>
    <w:p w14:paraId="01593170" w14:textId="29611012" w:rsidR="00FC44E5" w:rsidRPr="007D5890" w:rsidRDefault="00FC44E5" w:rsidP="007D5890">
      <w:pPr>
        <w:pStyle w:val="BodyText"/>
        <w:spacing w:line="276" w:lineRule="auto"/>
      </w:pPr>
      <w:r w:rsidRPr="007D5890">
        <w:t xml:space="preserve">Auditees’ perceptions of audits are routinely collected through surveys of audited agencies and detailed information is included in the reporting on the Audit Office’s Statement of Performance. In brief, all respondents thought financial audits </w:t>
      </w:r>
      <w:r w:rsidR="00460AE1" w:rsidRPr="007D5890">
        <w:t xml:space="preserve">and performance audits </w:t>
      </w:r>
      <w:r w:rsidRPr="007D5890">
        <w:t xml:space="preserve">were </w:t>
      </w:r>
      <w:r w:rsidR="00302599" w:rsidRPr="007D5890">
        <w:t xml:space="preserve">conducted </w:t>
      </w:r>
      <w:r w:rsidRPr="007D5890">
        <w:t>satisfactor</w:t>
      </w:r>
      <w:r w:rsidR="00302599" w:rsidRPr="007D5890">
        <w:t>il</w:t>
      </w:r>
      <w:r w:rsidRPr="007D5890">
        <w:t>y.</w:t>
      </w:r>
    </w:p>
    <w:p w14:paraId="55CA3DD9" w14:textId="44E18E44" w:rsidR="00FC44E5" w:rsidRPr="007D5890" w:rsidRDefault="00FC44E5" w:rsidP="007D5890">
      <w:pPr>
        <w:pStyle w:val="BodyText"/>
        <w:spacing w:line="276" w:lineRule="auto"/>
      </w:pPr>
      <w:r w:rsidRPr="007D5890">
        <w:lastRenderedPageBreak/>
        <w:t xml:space="preserve">As reported in Note 10 of the Statement of Performance in Section </w:t>
      </w:r>
      <w:r w:rsidR="00CE1213" w:rsidRPr="007D5890">
        <w:t>C</w:t>
      </w:r>
      <w:r w:rsidRPr="007D5890">
        <w:t>.</w:t>
      </w:r>
      <w:r w:rsidR="00CE1213" w:rsidRPr="007D5890">
        <w:t>6</w:t>
      </w:r>
      <w:r w:rsidRPr="007D5890">
        <w:t xml:space="preserve"> ‘Statement of performance’, the overall results of the 201</w:t>
      </w:r>
      <w:r w:rsidR="00354EE5" w:rsidRPr="007D5890">
        <w:t>9</w:t>
      </w:r>
      <w:r w:rsidRPr="007D5890">
        <w:t xml:space="preserve"> staff survey were mostly favourable with </w:t>
      </w:r>
      <w:r w:rsidR="00354EE5" w:rsidRPr="007D5890">
        <w:t>81</w:t>
      </w:r>
      <w:r w:rsidRPr="007D5890">
        <w:t xml:space="preserve"> percent of staff advising that ‘Overall, I am satisfied with my job’. This is below the target (85 percent) and </w:t>
      </w:r>
      <w:r w:rsidR="00354EE5" w:rsidRPr="007D5890">
        <w:t xml:space="preserve">above the </w:t>
      </w:r>
      <w:r w:rsidRPr="007D5890">
        <w:t>201</w:t>
      </w:r>
      <w:r w:rsidR="00354EE5" w:rsidRPr="007D5890">
        <w:t>8</w:t>
      </w:r>
      <w:r w:rsidRPr="007D5890">
        <w:t xml:space="preserve"> result (7</w:t>
      </w:r>
      <w:r w:rsidR="00354EE5" w:rsidRPr="007D5890">
        <w:t>5</w:t>
      </w:r>
      <w:r w:rsidRPr="007D5890">
        <w:t> percent).</w:t>
      </w:r>
    </w:p>
    <w:p w14:paraId="4AB39575" w14:textId="1F28B29C" w:rsidR="00FC44E5" w:rsidRPr="007D5890" w:rsidRDefault="00FC44E5" w:rsidP="001512A2">
      <w:pPr>
        <w:pStyle w:val="Heading4"/>
      </w:pPr>
      <w:r w:rsidRPr="007D5890">
        <w:t xml:space="preserve">Learning and innovation </w:t>
      </w:r>
    </w:p>
    <w:p w14:paraId="667996D2" w14:textId="0829D93E" w:rsidR="00FC44E5" w:rsidRPr="007D5890" w:rsidRDefault="00FC44E5" w:rsidP="007D5890">
      <w:pPr>
        <w:pStyle w:val="BodyText"/>
        <w:spacing w:line="276" w:lineRule="auto"/>
      </w:pPr>
      <w:r w:rsidRPr="007D5890">
        <w:t xml:space="preserve">As discussed in Section </w:t>
      </w:r>
      <w:r w:rsidR="00CE1213" w:rsidRPr="007D5890">
        <w:t>B.11.6</w:t>
      </w:r>
      <w:r w:rsidRPr="007D5890">
        <w:t xml:space="preserve"> ‘Learning and development’, the Audit Office continued to give a high priority to improving staff capabilities. Under the Office’s learning and development program, staff are provided with training covering diverse topics including how to meet auditing standards; using computer information technology; and ways to improve their communication skills. The Audit Office continued to support staff studying for tertiary and professional qualifications. </w:t>
      </w:r>
    </w:p>
    <w:p w14:paraId="619BF704" w14:textId="636E9C88" w:rsidR="00FC44E5" w:rsidRPr="007D5890" w:rsidRDefault="00FC44E5" w:rsidP="007D5890">
      <w:pPr>
        <w:pStyle w:val="BodyText"/>
        <w:spacing w:line="276" w:lineRule="auto"/>
      </w:pPr>
      <w:r w:rsidRPr="007D5890">
        <w:t xml:space="preserve">Staff undertaking the CPA and CA programs have continued to benefit from the Audit Office’s accreditation as CPA Australia’s Recognised Employer Partner (since 2016) and Chartered Accountants Australia and New Zealand’s Recognised Training Employer (since 2017). </w:t>
      </w:r>
    </w:p>
    <w:p w14:paraId="3FBBAD7B" w14:textId="23B43BC5" w:rsidR="00FC44E5" w:rsidRPr="007D5890" w:rsidRDefault="00FC44E5" w:rsidP="001512A2">
      <w:pPr>
        <w:pStyle w:val="Heading3"/>
      </w:pPr>
      <w:bookmarkStart w:id="12" w:name="_Toc21078636"/>
      <w:r w:rsidRPr="007D5890">
        <w:t>Organisation</w:t>
      </w:r>
      <w:bookmarkEnd w:id="12"/>
    </w:p>
    <w:p w14:paraId="1DFB2127" w14:textId="77777777" w:rsidR="00FC44E5" w:rsidRPr="007D5890" w:rsidRDefault="00FC44E5" w:rsidP="007D5890">
      <w:pPr>
        <w:pStyle w:val="BodyText"/>
        <w:spacing w:line="276" w:lineRule="auto"/>
      </w:pPr>
      <w:r w:rsidRPr="007D5890">
        <w:t>The Audit Office consists of the following operational areas:</w:t>
      </w:r>
    </w:p>
    <w:p w14:paraId="46339262" w14:textId="43B8C380" w:rsidR="00FC44E5" w:rsidRPr="007D5890" w:rsidRDefault="00FC44E5" w:rsidP="007D5890">
      <w:pPr>
        <w:pStyle w:val="StyleListBulletBefore12ptAfter6pt"/>
        <w:spacing w:line="276" w:lineRule="auto"/>
        <w:ind w:left="709" w:hanging="397"/>
      </w:pPr>
      <w:r w:rsidRPr="007D5890">
        <w:t>Financial Audit;</w:t>
      </w:r>
    </w:p>
    <w:p w14:paraId="4383A2CD" w14:textId="2230E543" w:rsidR="00FC44E5" w:rsidRPr="007D5890" w:rsidRDefault="00FC44E5" w:rsidP="007D5890">
      <w:pPr>
        <w:pStyle w:val="StyleListBulletBefore12ptAfter6pt"/>
        <w:spacing w:line="276" w:lineRule="auto"/>
        <w:ind w:left="709" w:hanging="397"/>
      </w:pPr>
      <w:r w:rsidRPr="007D5890">
        <w:t>Performance Audit; and</w:t>
      </w:r>
    </w:p>
    <w:p w14:paraId="2C096D36" w14:textId="77777777" w:rsidR="00FC44E5" w:rsidRPr="007D5890" w:rsidRDefault="00FC44E5" w:rsidP="007D5890">
      <w:pPr>
        <w:pStyle w:val="StyleListBulletBefore12ptAfter6pt"/>
        <w:spacing w:line="276" w:lineRule="auto"/>
        <w:ind w:left="709" w:hanging="397"/>
      </w:pPr>
      <w:r w:rsidRPr="007D5890">
        <w:t>Professional Services.</w:t>
      </w:r>
    </w:p>
    <w:p w14:paraId="00AF8930" w14:textId="096BF640" w:rsidR="00FC44E5" w:rsidRPr="007D5890" w:rsidRDefault="00FC44E5" w:rsidP="007D5890">
      <w:pPr>
        <w:pStyle w:val="BodyText"/>
        <w:spacing w:line="276" w:lineRule="auto"/>
      </w:pPr>
      <w:r w:rsidRPr="007D5890">
        <w:t xml:space="preserve">Figure </w:t>
      </w:r>
      <w:r w:rsidR="00A75B02" w:rsidRPr="007D5890">
        <w:t>B</w:t>
      </w:r>
      <w:r w:rsidRPr="007D5890">
        <w:t>.1 shows the organisational structure of the Audit Office as at 30 June 2019.</w:t>
      </w:r>
    </w:p>
    <w:p w14:paraId="692E9E5F" w14:textId="77EDDD1D" w:rsidR="00FC44E5" w:rsidRPr="007D5890" w:rsidRDefault="00FC44E5" w:rsidP="007D5890">
      <w:pPr>
        <w:pStyle w:val="BodyText"/>
        <w:spacing w:line="276" w:lineRule="auto"/>
      </w:pPr>
      <w:r w:rsidRPr="007D5890">
        <w:t>The Audit Office’s Senior Executives in 2018-19 were:</w:t>
      </w:r>
    </w:p>
    <w:p w14:paraId="3C7E9B99" w14:textId="77777777" w:rsidR="00FC44E5" w:rsidRPr="007D5890" w:rsidRDefault="00FC44E5" w:rsidP="007D5890">
      <w:pPr>
        <w:pStyle w:val="StyleListBulletBefore12ptAfter6pt"/>
        <w:spacing w:line="276" w:lineRule="auto"/>
        <w:ind w:left="709" w:hanging="397"/>
      </w:pPr>
      <w:r w:rsidRPr="007D5890">
        <w:t>Mr Michael Harris, Auditor-General (from 8 February 2019);</w:t>
      </w:r>
    </w:p>
    <w:p w14:paraId="60240FE7" w14:textId="7B4895AC" w:rsidR="00FC44E5" w:rsidRPr="007D5890" w:rsidRDefault="00FC44E5" w:rsidP="007D5890">
      <w:pPr>
        <w:pStyle w:val="StyleListBulletBefore12ptAfter6pt"/>
        <w:spacing w:line="276" w:lineRule="auto"/>
        <w:ind w:left="709" w:hanging="397"/>
      </w:pPr>
      <w:r w:rsidRPr="007D5890">
        <w:t xml:space="preserve">Dr Maxine Cooper, Auditor-General (to </w:t>
      </w:r>
      <w:r w:rsidR="00354EE5" w:rsidRPr="007D5890">
        <w:t>7</w:t>
      </w:r>
      <w:r w:rsidRPr="007D5890">
        <w:t xml:space="preserve"> August 2018);</w:t>
      </w:r>
    </w:p>
    <w:p w14:paraId="6282EA28" w14:textId="3FC4D6AA" w:rsidR="00FC44E5" w:rsidRPr="007D5890" w:rsidRDefault="00FC44E5" w:rsidP="007D5890">
      <w:pPr>
        <w:pStyle w:val="StyleListBulletBefore12ptAfter6pt"/>
        <w:spacing w:line="276" w:lineRule="auto"/>
        <w:ind w:left="709" w:hanging="397"/>
      </w:pPr>
      <w:r w:rsidRPr="007D5890">
        <w:t xml:space="preserve">Mr Ajay Sharma, Assistant Auditor-General, Financial Audit and Chief Finance Officer (Mr Sharma was acting Auditor-General </w:t>
      </w:r>
      <w:r w:rsidR="00785092" w:rsidRPr="007D5890">
        <w:t>for the period</w:t>
      </w:r>
      <w:r w:rsidR="00B26DF8">
        <w:t xml:space="preserve"> from</w:t>
      </w:r>
      <w:r w:rsidR="00785092" w:rsidRPr="007D5890">
        <w:t xml:space="preserve"> </w:t>
      </w:r>
      <w:r w:rsidR="00A75B02" w:rsidRPr="007D5890">
        <w:t>8</w:t>
      </w:r>
      <w:r w:rsidRPr="007D5890">
        <w:t xml:space="preserve"> </w:t>
      </w:r>
      <w:r w:rsidR="00302599" w:rsidRPr="007D5890">
        <w:t>August</w:t>
      </w:r>
      <w:r w:rsidRPr="007D5890">
        <w:t xml:space="preserve"> 2018 </w:t>
      </w:r>
      <w:r w:rsidR="00785092" w:rsidRPr="007D5890">
        <w:t>to</w:t>
      </w:r>
      <w:r w:rsidRPr="007D5890">
        <w:t xml:space="preserve"> 7</w:t>
      </w:r>
      <w:r w:rsidR="00785092" w:rsidRPr="007D5890">
        <w:t> </w:t>
      </w:r>
      <w:r w:rsidRPr="007D5890">
        <w:t>February 2019); and</w:t>
      </w:r>
    </w:p>
    <w:p w14:paraId="535DE72F" w14:textId="7C3B6732" w:rsidR="00FC44E5" w:rsidRPr="007D5890" w:rsidRDefault="00FC44E5" w:rsidP="007D5890">
      <w:pPr>
        <w:pStyle w:val="StyleListBulletBefore12ptAfter6pt"/>
        <w:spacing w:line="276" w:lineRule="auto"/>
        <w:ind w:left="709" w:hanging="397"/>
      </w:pPr>
      <w:r w:rsidRPr="007D5890">
        <w:t>Mr Brett Stanton, Assistant Auditor-General, Performance Audit.</w:t>
      </w:r>
    </w:p>
    <w:p w14:paraId="6DE34A20" w14:textId="7D61B076" w:rsidR="00FC44E5" w:rsidRPr="007D5890" w:rsidRDefault="00FC44E5" w:rsidP="007D5890">
      <w:pPr>
        <w:pStyle w:val="BodyText"/>
        <w:spacing w:line="276" w:lineRule="auto"/>
      </w:pPr>
      <w:r w:rsidRPr="007D5890">
        <w:lastRenderedPageBreak/>
        <w:t>Further information on these, and other key management personnel, is provided in Section </w:t>
      </w:r>
      <w:r w:rsidR="0046616A" w:rsidRPr="007D5890">
        <w:t>B.1.4.1</w:t>
      </w:r>
      <w:r w:rsidRPr="007D5890">
        <w:t xml:space="preserve"> </w:t>
      </w:r>
      <w:r w:rsidR="00785092" w:rsidRPr="007D5890">
        <w:t>‘</w:t>
      </w:r>
      <w:r w:rsidRPr="007D5890">
        <w:t>Executive Committee</w:t>
      </w:r>
      <w:r w:rsidR="00785092" w:rsidRPr="007D5890">
        <w:t>’</w:t>
      </w:r>
      <w:r w:rsidRPr="007D5890">
        <w:t xml:space="preserve">; and in </w:t>
      </w:r>
      <w:r w:rsidRPr="007D5890">
        <w:rPr>
          <w:shd w:val="clear" w:color="auto" w:fill="FFFFFF" w:themeFill="background1"/>
        </w:rPr>
        <w:t>Note 10: ‘Related Parties’ in Section </w:t>
      </w:r>
      <w:r w:rsidR="0046616A" w:rsidRPr="007D5890">
        <w:rPr>
          <w:shd w:val="clear" w:color="auto" w:fill="FFFFFF" w:themeFill="background1"/>
        </w:rPr>
        <w:t>C</w:t>
      </w:r>
      <w:r w:rsidRPr="007D5890">
        <w:rPr>
          <w:shd w:val="clear" w:color="auto" w:fill="FFFFFF" w:themeFill="background1"/>
        </w:rPr>
        <w:t>.2 ‘Financial statements’.</w:t>
      </w:r>
    </w:p>
    <w:p w14:paraId="439FAB5B" w14:textId="0726E911" w:rsidR="00FC44E5" w:rsidRPr="007D5890" w:rsidRDefault="00FC44E5" w:rsidP="002E42F3">
      <w:pPr>
        <w:pStyle w:val="Figure-2019"/>
      </w:pPr>
      <w:r w:rsidRPr="007D5890">
        <w:t xml:space="preserve">Figure </w:t>
      </w:r>
      <w:r w:rsidR="009F6096">
        <w:rPr>
          <w:noProof/>
        </w:rPr>
        <w:t>B</w:t>
      </w:r>
      <w:r w:rsidRPr="007D5890">
        <w:t>.</w:t>
      </w:r>
      <w:r w:rsidR="009F6096">
        <w:rPr>
          <w:noProof/>
        </w:rPr>
        <w:t>1</w:t>
      </w:r>
      <w:r w:rsidRPr="007D5890">
        <w:t>:</w:t>
      </w:r>
      <w:r w:rsidRPr="007D5890">
        <w:tab/>
        <w:t xml:space="preserve">Organisational structure </w:t>
      </w:r>
    </w:p>
    <w:p w14:paraId="0D8BBDD6" w14:textId="5DDFAEF3" w:rsidR="00FC44E5" w:rsidRPr="007D5890" w:rsidRDefault="008C53D1" w:rsidP="00E82F46">
      <w:r>
        <w:pict w14:anchorId="25B9A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6pt;height:236.55pt">
            <v:imagedata r:id="rId24" o:title=""/>
          </v:shape>
        </w:pict>
      </w:r>
    </w:p>
    <w:p w14:paraId="44FE6214" w14:textId="7097650C" w:rsidR="00FC44E5" w:rsidRPr="007D5890" w:rsidRDefault="00FC44E5" w:rsidP="001512A2">
      <w:pPr>
        <w:pStyle w:val="Heading3"/>
      </w:pPr>
      <w:bookmarkStart w:id="13" w:name="_Toc21078637"/>
      <w:r w:rsidRPr="007D5890">
        <w:t>Performance and outlook</w:t>
      </w:r>
      <w:bookmarkEnd w:id="13"/>
    </w:p>
    <w:p w14:paraId="6E0580F7" w14:textId="49965BA5" w:rsidR="00FC44E5" w:rsidRPr="007D5890" w:rsidRDefault="00FC44E5" w:rsidP="001512A2">
      <w:pPr>
        <w:pStyle w:val="Heading4"/>
      </w:pPr>
      <w:r w:rsidRPr="007D5890">
        <w:t xml:space="preserve">Delivery of the Office’s program of audits </w:t>
      </w:r>
    </w:p>
    <w:p w14:paraId="64316C8E" w14:textId="7AE4C4CC" w:rsidR="00FC44E5" w:rsidRPr="007D5890" w:rsidRDefault="001C3B8D" w:rsidP="007D5890">
      <w:pPr>
        <w:pStyle w:val="BodyText"/>
        <w:spacing w:line="276" w:lineRule="auto"/>
      </w:pPr>
      <w:r w:rsidRPr="007D5890">
        <w:t xml:space="preserve">Notwithstanding the changes in appointment to the role of Auditor-General in 2018-19, the </w:t>
      </w:r>
      <w:r w:rsidR="00FC44E5" w:rsidRPr="007D5890">
        <w:t xml:space="preserve">Office delivered the required financial audits and performance audits. The Office delivered </w:t>
      </w:r>
      <w:r w:rsidR="0033023C" w:rsidRPr="007D5890">
        <w:t>58 financial audit reports and 26 reports of factual findings</w:t>
      </w:r>
      <w:r w:rsidR="002D2DAD" w:rsidRPr="007D5890">
        <w:t xml:space="preserve"> and </w:t>
      </w:r>
      <w:r w:rsidR="00FC44E5" w:rsidRPr="007D5890">
        <w:t xml:space="preserve">tabled seven performance audits in 2018-19. </w:t>
      </w:r>
    </w:p>
    <w:p w14:paraId="557931E5" w14:textId="0F440161" w:rsidR="00FC44E5" w:rsidRPr="007D5890" w:rsidRDefault="00FC44E5" w:rsidP="007D5890">
      <w:pPr>
        <w:pStyle w:val="BodyText"/>
        <w:spacing w:line="276" w:lineRule="auto"/>
      </w:pPr>
      <w:r w:rsidRPr="007D5890">
        <w:t xml:space="preserve">As part of the 2018-19 budget process, the Office </w:t>
      </w:r>
      <w:r w:rsidR="001C3B8D" w:rsidRPr="007D5890">
        <w:t>was</w:t>
      </w:r>
      <w:r w:rsidRPr="007D5890">
        <w:t xml:space="preserve"> allocated additional funding for performance audits. The number of performance audits will increase from seven in</w:t>
      </w:r>
      <w:r w:rsidRPr="007D5890">
        <w:br/>
        <w:t>2018-19 to eight in 2019-20 and nine in 2020-21 onwards.</w:t>
      </w:r>
      <w:r w:rsidR="001C3B8D" w:rsidRPr="007D5890">
        <w:t xml:space="preserve"> The delivery of an increasing number of performance audits represents an opportunity to </w:t>
      </w:r>
      <w:r w:rsidR="005C1F26" w:rsidRPr="007D5890">
        <w:t>more effectively fulfil the role and mandate of the Audit Office to:</w:t>
      </w:r>
    </w:p>
    <w:p w14:paraId="49B3EDAD" w14:textId="77777777" w:rsidR="001C3B8D" w:rsidRPr="007D5890" w:rsidRDefault="001C3B8D" w:rsidP="007D5890">
      <w:pPr>
        <w:pStyle w:val="StyleListBulletBefore12ptAfter6pt"/>
        <w:spacing w:line="276" w:lineRule="auto"/>
        <w:ind w:left="709" w:hanging="397"/>
      </w:pPr>
      <w:r w:rsidRPr="007D5890">
        <w:t>provide an independent view to the ACT Legislative Assembly and the community on the accountability, efficiency and effectiveness of the ACT Public Sector;</w:t>
      </w:r>
    </w:p>
    <w:p w14:paraId="16B1EEC0" w14:textId="77777777" w:rsidR="001C3B8D" w:rsidRPr="007D5890" w:rsidRDefault="001C3B8D" w:rsidP="007D5890">
      <w:pPr>
        <w:pStyle w:val="StyleListBulletBefore12ptAfter6pt"/>
        <w:spacing w:line="276" w:lineRule="auto"/>
        <w:ind w:left="709" w:hanging="397"/>
      </w:pPr>
      <w:r w:rsidRPr="007D5890">
        <w:t>foster accountability in the public administration of the Territory; and</w:t>
      </w:r>
    </w:p>
    <w:p w14:paraId="4320FA9D" w14:textId="77777777" w:rsidR="001C3B8D" w:rsidRPr="007D5890" w:rsidRDefault="001C3B8D" w:rsidP="007D5890">
      <w:pPr>
        <w:pStyle w:val="StyleListBulletBefore12ptAfter6pt"/>
        <w:spacing w:line="276" w:lineRule="auto"/>
        <w:ind w:left="709" w:hanging="397"/>
      </w:pPr>
      <w:r w:rsidRPr="007D5890">
        <w:t>promote the efficiency and effectiveness of public services and programs provided by the Territory.</w:t>
      </w:r>
    </w:p>
    <w:p w14:paraId="257C02E6" w14:textId="04B84870" w:rsidR="00FC44E5" w:rsidRPr="007D5890" w:rsidRDefault="00FC44E5" w:rsidP="007D5890">
      <w:pPr>
        <w:pStyle w:val="BodyText"/>
        <w:spacing w:line="276" w:lineRule="auto"/>
      </w:pPr>
      <w:r w:rsidRPr="007D5890">
        <w:lastRenderedPageBreak/>
        <w:t xml:space="preserve">Information on the Audit Office’s operating results is provided in Section </w:t>
      </w:r>
      <w:r w:rsidR="00057F7E" w:rsidRPr="007D5890">
        <w:t>C</w:t>
      </w:r>
      <w:r w:rsidRPr="007D5890">
        <w:t>.1 ‘Financial management analysis’.</w:t>
      </w:r>
    </w:p>
    <w:p w14:paraId="38FBB7FB" w14:textId="40EFB992" w:rsidR="00FC44E5" w:rsidRPr="007D5890" w:rsidRDefault="00FC44E5" w:rsidP="001512A2">
      <w:pPr>
        <w:pStyle w:val="Heading3"/>
      </w:pPr>
      <w:bookmarkStart w:id="14" w:name="_Toc21078638"/>
      <w:r w:rsidRPr="007D5890">
        <w:t>Internal accountability</w:t>
      </w:r>
      <w:bookmarkEnd w:id="14"/>
    </w:p>
    <w:p w14:paraId="2BCDF0E6" w14:textId="77777777" w:rsidR="00FC44E5" w:rsidRPr="007D5890" w:rsidRDefault="00FC44E5" w:rsidP="007D5890">
      <w:pPr>
        <w:pStyle w:val="BodyText"/>
        <w:spacing w:line="276" w:lineRule="auto"/>
      </w:pPr>
      <w:r w:rsidRPr="007D5890">
        <w:t>The Audit Office has sound internal accountability and governance arrangements, including risk and fraud management. These are overseen by the Audit Office’s Executive Committee and other internal committees and management groups.</w:t>
      </w:r>
    </w:p>
    <w:p w14:paraId="169F83CB" w14:textId="43DD34CD" w:rsidR="00FC44E5" w:rsidRPr="007D5890" w:rsidRDefault="00FC44E5" w:rsidP="001C1F69">
      <w:pPr>
        <w:pStyle w:val="Heading4"/>
      </w:pPr>
      <w:r w:rsidRPr="007D5890">
        <w:t>Executive Committee</w:t>
      </w:r>
    </w:p>
    <w:p w14:paraId="008FCD3B" w14:textId="73B2787A" w:rsidR="00FC44E5" w:rsidRPr="007D5890" w:rsidRDefault="00FC44E5" w:rsidP="007D5890">
      <w:pPr>
        <w:pStyle w:val="BodyText"/>
        <w:spacing w:line="276" w:lineRule="auto"/>
      </w:pPr>
      <w:r w:rsidRPr="007D5890">
        <w:t>The Executive Committee is responsible for the management of the Audit Office, including the implementation of the Audit Office’s risk management, business continuity and fraud prevention plans.</w:t>
      </w:r>
    </w:p>
    <w:p w14:paraId="27C0F2AD" w14:textId="3217B048" w:rsidR="00FC44E5" w:rsidRPr="007D5890" w:rsidRDefault="00FC44E5" w:rsidP="007D5890">
      <w:pPr>
        <w:pStyle w:val="BodyText"/>
        <w:spacing w:line="276" w:lineRule="auto"/>
      </w:pPr>
      <w:r w:rsidRPr="007D5890">
        <w:t>The Executive Committee comprised the Auditor-General; Assistant Auditor-General, Performance Audit; Assistant Auditor-General, Financial Audit and Chief Finance Officer; and Senior Director, Professional Services and Chief Internal Audit Executive for the period from 1 July 201</w:t>
      </w:r>
      <w:r w:rsidR="00354EE5" w:rsidRPr="007D5890">
        <w:t>8</w:t>
      </w:r>
      <w:r w:rsidRPr="007D5890">
        <w:t xml:space="preserve"> to 30 June 201</w:t>
      </w:r>
      <w:r w:rsidR="00354EE5" w:rsidRPr="007D5890">
        <w:t>9</w:t>
      </w:r>
      <w:r w:rsidRPr="007D5890">
        <w:t>.</w:t>
      </w:r>
    </w:p>
    <w:p w14:paraId="302AB110" w14:textId="77777777" w:rsidR="00FC44E5" w:rsidRPr="007D5890" w:rsidRDefault="00FC44E5" w:rsidP="007D5890">
      <w:pPr>
        <w:pStyle w:val="BodyText"/>
        <w:spacing w:line="276" w:lineRule="auto"/>
      </w:pPr>
      <w:r w:rsidRPr="007D5890">
        <w:t>The Executive Committee is supported by the Executive Officer.</w:t>
      </w:r>
    </w:p>
    <w:p w14:paraId="70D78C76" w14:textId="77777777" w:rsidR="00FC44E5" w:rsidRPr="007D5890" w:rsidRDefault="00FC44E5" w:rsidP="007D5890">
      <w:pPr>
        <w:pStyle w:val="BodyText"/>
        <w:spacing w:line="276" w:lineRule="auto"/>
      </w:pPr>
      <w:r w:rsidRPr="007D5890">
        <w:t>Executive Committee members at 30 June 2019 were the:</w:t>
      </w:r>
    </w:p>
    <w:p w14:paraId="183484AA" w14:textId="77777777" w:rsidR="00FC44E5" w:rsidRPr="007D5890" w:rsidRDefault="00FC44E5" w:rsidP="007D5890">
      <w:pPr>
        <w:pStyle w:val="StyleListBulletBefore12ptAfter6pt"/>
        <w:spacing w:line="276" w:lineRule="auto"/>
        <w:ind w:left="709" w:hanging="397"/>
      </w:pPr>
      <w:r w:rsidRPr="007D5890">
        <w:t>Auditor-General: Mr Michael Harris, responsible for carrying out functions under the A-G Act, including promoting public accountability and undertaking audits;</w:t>
      </w:r>
    </w:p>
    <w:p w14:paraId="31D23E4F" w14:textId="77777777" w:rsidR="00FC44E5" w:rsidRPr="007D5890" w:rsidRDefault="00FC44E5" w:rsidP="007D5890">
      <w:pPr>
        <w:pStyle w:val="StyleListBulletBefore12ptAfter6pt"/>
        <w:spacing w:line="276" w:lineRule="auto"/>
        <w:ind w:left="709" w:hanging="397"/>
      </w:pPr>
      <w:r w:rsidRPr="007D5890">
        <w:t>Assistant Auditor-General, Performance Audit: Mr Brett Stanton, responsible for managing Performance Audit operations. This includes management of performance audits and representations and public interest disclosures received by the Audit Office. Mr Stanton also fulfils the roles of Senior Executive Responsible for Business Integrity Risk (SERBIR) and Agency Security Executive (ASE);</w:t>
      </w:r>
    </w:p>
    <w:p w14:paraId="69AD1A4A" w14:textId="77777777" w:rsidR="00FC44E5" w:rsidRPr="007D5890" w:rsidRDefault="00FC44E5" w:rsidP="007D5890">
      <w:pPr>
        <w:pStyle w:val="StyleListBulletBefore12ptAfter6pt"/>
        <w:spacing w:line="276" w:lineRule="auto"/>
        <w:ind w:left="709" w:hanging="397"/>
      </w:pPr>
      <w:r w:rsidRPr="007D5890">
        <w:t>Assistant Auditor-General, Financial Audit and Chief Finance Officer: Mr Ajay Sharma, responsible for managing Financial Audit operations, also fulfils the role of Chief Finance Officer; and</w:t>
      </w:r>
    </w:p>
    <w:p w14:paraId="30D66E90" w14:textId="4C244D87" w:rsidR="00FC44E5" w:rsidRPr="007D5890" w:rsidRDefault="00FC44E5" w:rsidP="007D5890">
      <w:pPr>
        <w:pStyle w:val="StyleListBulletBefore12ptAfter6pt"/>
        <w:spacing w:line="276" w:lineRule="auto"/>
        <w:ind w:left="709" w:hanging="397"/>
      </w:pPr>
      <w:r w:rsidRPr="007D5890">
        <w:t>Senior Director, Professional Services and Chief Internal Audit Executive: Ms Caroline Smith, responsible for managing the day-to-day running of the Audit Office; providing advice on auditing standards</w:t>
      </w:r>
      <w:r w:rsidR="001C1F69">
        <w:t>;</w:t>
      </w:r>
      <w:r w:rsidRPr="007D5890">
        <w:t xml:space="preserve"> accounting and human resource matters; conducting quality assurance reviews on performance and financial audits; developing learning and development programs; and fulfilling the role of Chief Internal Audit Executive.</w:t>
      </w:r>
    </w:p>
    <w:p w14:paraId="2D5C5072" w14:textId="0E5AD4CD" w:rsidR="00FC44E5" w:rsidRPr="007D5890" w:rsidRDefault="00FC44E5" w:rsidP="007D5890">
      <w:pPr>
        <w:pStyle w:val="BodyText"/>
        <w:spacing w:line="276" w:lineRule="auto"/>
      </w:pPr>
      <w:r w:rsidRPr="007D5890">
        <w:lastRenderedPageBreak/>
        <w:t xml:space="preserve">The Audit Office’s organisational structure is shown in Figure </w:t>
      </w:r>
      <w:r w:rsidR="00057F7E" w:rsidRPr="007D5890">
        <w:t>B</w:t>
      </w:r>
      <w:r w:rsidRPr="007D5890">
        <w:t>.1.</w:t>
      </w:r>
    </w:p>
    <w:p w14:paraId="5B123140" w14:textId="7B0C7983" w:rsidR="00FC44E5" w:rsidRPr="007D5890" w:rsidRDefault="00FC44E5" w:rsidP="001512A2">
      <w:pPr>
        <w:pStyle w:val="Heading4"/>
      </w:pPr>
      <w:r w:rsidRPr="007D5890">
        <w:t>Internal committees, management and staff groups</w:t>
      </w:r>
    </w:p>
    <w:p w14:paraId="63F84308" w14:textId="3CE986ED" w:rsidR="00FC44E5" w:rsidRPr="007D5890" w:rsidRDefault="00FC44E5" w:rsidP="007D5890">
      <w:pPr>
        <w:pStyle w:val="BodyText"/>
        <w:spacing w:line="276" w:lineRule="auto"/>
      </w:pPr>
      <w:r w:rsidRPr="007D5890">
        <w:t>The Executive Committee is supported by internal committees, management and staff groups. Management of the Audit Office is coordinated through regular meetings between the Executive, Senior Directors, Directors, Assistant Directors, Senior Auditors and other staff. Table </w:t>
      </w:r>
      <w:r w:rsidR="00057F7E" w:rsidRPr="007D5890">
        <w:t>B</w:t>
      </w:r>
      <w:r w:rsidR="00CD658F" w:rsidRPr="007D5890">
        <w:t>-</w:t>
      </w:r>
      <w:r w:rsidRPr="007D5890">
        <w:t>1 outlines the internal committees in the Audit Office.</w:t>
      </w:r>
    </w:p>
    <w:p w14:paraId="4630817E" w14:textId="0665F6B7" w:rsidR="00FC44E5" w:rsidRPr="007D5890" w:rsidRDefault="00AE2282" w:rsidP="00AE2282">
      <w:pPr>
        <w:pStyle w:val="Table-2019"/>
      </w:pPr>
      <w:r w:rsidRPr="007D5890">
        <w:t xml:space="preserve">Table </w:t>
      </w:r>
      <w:r w:rsidR="009F6096">
        <w:rPr>
          <w:noProof/>
        </w:rPr>
        <w:t>B</w:t>
      </w:r>
      <w:r w:rsidRPr="007D5890">
        <w:noBreakHyphen/>
      </w:r>
      <w:r w:rsidR="009F6096">
        <w:rPr>
          <w:noProof/>
        </w:rPr>
        <w:t>1</w:t>
      </w:r>
      <w:r w:rsidRPr="007D5890">
        <w:t>:</w:t>
      </w:r>
      <w:r w:rsidRPr="007D5890">
        <w:tab/>
        <w:t>Inte</w:t>
      </w:r>
      <w:r w:rsidR="00FC44E5" w:rsidRPr="007D5890">
        <w:t>rnal committees</w:t>
      </w:r>
    </w:p>
    <w:tbl>
      <w:tblPr>
        <w:tblW w:w="9351"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1E0" w:firstRow="1" w:lastRow="1" w:firstColumn="1" w:lastColumn="1" w:noHBand="0" w:noVBand="0"/>
      </w:tblPr>
      <w:tblGrid>
        <w:gridCol w:w="2263"/>
        <w:gridCol w:w="3544"/>
        <w:gridCol w:w="3544"/>
      </w:tblGrid>
      <w:tr w:rsidR="00FC44E5" w:rsidRPr="007D5890" w14:paraId="6CC5941F" w14:textId="77777777" w:rsidTr="008B482D">
        <w:trPr>
          <w:trHeight w:val="515"/>
          <w:tblHeader/>
        </w:trPr>
        <w:tc>
          <w:tcPr>
            <w:tcW w:w="2263" w:type="dxa"/>
            <w:shd w:val="clear" w:color="auto" w:fill="E7EDF5"/>
            <w:vAlign w:val="center"/>
          </w:tcPr>
          <w:p w14:paraId="4DE494B7" w14:textId="77777777" w:rsidR="00FC44E5" w:rsidRPr="007D5890" w:rsidRDefault="00FC44E5" w:rsidP="000675FB">
            <w:pPr>
              <w:pStyle w:val="TableTitle-lightblue"/>
            </w:pPr>
            <w:r w:rsidRPr="007D5890">
              <w:t>Committee name and meeting frequency</w:t>
            </w:r>
          </w:p>
        </w:tc>
        <w:tc>
          <w:tcPr>
            <w:tcW w:w="3544" w:type="dxa"/>
            <w:shd w:val="clear" w:color="auto" w:fill="E7EDF5"/>
            <w:vAlign w:val="center"/>
          </w:tcPr>
          <w:p w14:paraId="552A176E" w14:textId="77777777" w:rsidR="00FC44E5" w:rsidRPr="007D5890" w:rsidRDefault="00FC44E5" w:rsidP="000675FB">
            <w:pPr>
              <w:pStyle w:val="TableTitle-lightblue"/>
            </w:pPr>
            <w:r w:rsidRPr="007D5890">
              <w:t>Committee purpose</w:t>
            </w:r>
          </w:p>
        </w:tc>
        <w:tc>
          <w:tcPr>
            <w:tcW w:w="3544" w:type="dxa"/>
            <w:shd w:val="clear" w:color="auto" w:fill="E7EDF5"/>
            <w:vAlign w:val="center"/>
          </w:tcPr>
          <w:p w14:paraId="4AD1C6D4" w14:textId="77777777" w:rsidR="00FC44E5" w:rsidRPr="007D5890" w:rsidRDefault="00FC44E5" w:rsidP="000675FB">
            <w:pPr>
              <w:pStyle w:val="TableTitle-lightblue"/>
            </w:pPr>
            <w:r w:rsidRPr="007D5890">
              <w:t xml:space="preserve">Committee membership in </w:t>
            </w:r>
            <w:r w:rsidRPr="007D5890">
              <w:br/>
              <w:t>2018-19</w:t>
            </w:r>
          </w:p>
        </w:tc>
      </w:tr>
      <w:tr w:rsidR="00FC44E5" w:rsidRPr="007D5890" w14:paraId="71EAF54A" w14:textId="77777777" w:rsidTr="008B482D">
        <w:trPr>
          <w:trHeight w:val="452"/>
        </w:trPr>
        <w:tc>
          <w:tcPr>
            <w:tcW w:w="2263" w:type="dxa"/>
          </w:tcPr>
          <w:p w14:paraId="72D052AF" w14:textId="77777777" w:rsidR="00FC44E5" w:rsidRPr="007D5890" w:rsidRDefault="00FC44E5" w:rsidP="000675FB">
            <w:pPr>
              <w:pStyle w:val="TableText"/>
            </w:pPr>
            <w:r w:rsidRPr="007D5890">
              <w:t>Executive Committee</w:t>
            </w:r>
          </w:p>
          <w:p w14:paraId="3D00F34B" w14:textId="3FFC017F" w:rsidR="00FC44E5" w:rsidRPr="007D5890" w:rsidRDefault="00FC44E5" w:rsidP="000675FB">
            <w:pPr>
              <w:pStyle w:val="TableText"/>
            </w:pPr>
            <w:r w:rsidRPr="007D5890">
              <w:t xml:space="preserve">Generally meets </w:t>
            </w:r>
            <w:r w:rsidR="001A2BBC" w:rsidRPr="007D5890">
              <w:t>fortnightly</w:t>
            </w:r>
          </w:p>
        </w:tc>
        <w:tc>
          <w:tcPr>
            <w:tcW w:w="3544" w:type="dxa"/>
          </w:tcPr>
          <w:p w14:paraId="6882577D" w14:textId="77777777" w:rsidR="00FC44E5" w:rsidRPr="007D5890" w:rsidRDefault="00FC44E5" w:rsidP="000675FB">
            <w:pPr>
              <w:pStyle w:val="TableText"/>
            </w:pPr>
            <w:r w:rsidRPr="007D5890">
              <w:t xml:space="preserve">The Executive Committee is the senior group responsible for the governance and management of the Audit Office. </w:t>
            </w:r>
          </w:p>
          <w:p w14:paraId="6B634F0B" w14:textId="77777777" w:rsidR="00FC44E5" w:rsidRPr="007D5890" w:rsidRDefault="00FC44E5" w:rsidP="000675FB">
            <w:pPr>
              <w:pStyle w:val="TableText"/>
            </w:pPr>
            <w:r w:rsidRPr="007D5890">
              <w:t>The Committee considers strategic and operational matters, monitors the Audit Office’s performance and determines the strategic and operational priorities for the Office.</w:t>
            </w:r>
          </w:p>
        </w:tc>
        <w:tc>
          <w:tcPr>
            <w:tcW w:w="3544" w:type="dxa"/>
          </w:tcPr>
          <w:p w14:paraId="5BDC43C4" w14:textId="77777777" w:rsidR="00FC44E5" w:rsidRPr="007D5890" w:rsidRDefault="00FC44E5" w:rsidP="000675FB">
            <w:pPr>
              <w:pStyle w:val="TableText"/>
            </w:pPr>
            <w:r w:rsidRPr="007D5890">
              <w:t>Chaired by Auditor-General</w:t>
            </w:r>
          </w:p>
          <w:p w14:paraId="2C20B043" w14:textId="77777777" w:rsidR="00FC44E5" w:rsidRPr="007D5890" w:rsidRDefault="00FC44E5" w:rsidP="000675FB">
            <w:pPr>
              <w:pStyle w:val="TableText"/>
            </w:pPr>
            <w:r w:rsidRPr="007D5890">
              <w:t>Assistant Auditor-General, Financial Audit and Chief Finance Officer</w:t>
            </w:r>
          </w:p>
          <w:p w14:paraId="7D16D00E" w14:textId="77777777" w:rsidR="00FC44E5" w:rsidRPr="007D5890" w:rsidRDefault="00FC44E5" w:rsidP="000675FB">
            <w:pPr>
              <w:pStyle w:val="TableText"/>
            </w:pPr>
            <w:r w:rsidRPr="007D5890">
              <w:t>Assistant Auditor-General, Performance Audit and Agency Security Executive</w:t>
            </w:r>
          </w:p>
          <w:p w14:paraId="6F38A17E" w14:textId="77777777" w:rsidR="00FC44E5" w:rsidRPr="007D5890" w:rsidRDefault="00FC44E5" w:rsidP="000675FB">
            <w:pPr>
              <w:pStyle w:val="TableText"/>
            </w:pPr>
            <w:r w:rsidRPr="007D5890">
              <w:t xml:space="preserve">Senior Director, Professional Services and Chief Internal Audit Executive </w:t>
            </w:r>
          </w:p>
          <w:p w14:paraId="6A985B14" w14:textId="77777777" w:rsidR="00FC44E5" w:rsidRPr="007D5890" w:rsidRDefault="00FC44E5" w:rsidP="000675FB">
            <w:pPr>
              <w:pStyle w:val="TableText"/>
            </w:pPr>
            <w:r w:rsidRPr="007D5890">
              <w:t>Executive Officer provides secretariat services</w:t>
            </w:r>
          </w:p>
        </w:tc>
      </w:tr>
      <w:tr w:rsidR="00FC44E5" w:rsidRPr="007D5890" w14:paraId="1BEA569F" w14:textId="77777777" w:rsidTr="008B482D">
        <w:trPr>
          <w:trHeight w:val="3615"/>
        </w:trPr>
        <w:tc>
          <w:tcPr>
            <w:tcW w:w="2263" w:type="dxa"/>
          </w:tcPr>
          <w:p w14:paraId="5DD10EB8" w14:textId="77777777" w:rsidR="00FC44E5" w:rsidRPr="007D5890" w:rsidRDefault="00FC44E5" w:rsidP="000675FB">
            <w:pPr>
              <w:pStyle w:val="TableText"/>
            </w:pPr>
            <w:r w:rsidRPr="007D5890">
              <w:t>Audit and Review Committee</w:t>
            </w:r>
          </w:p>
          <w:p w14:paraId="382E85FB" w14:textId="3479CEB7" w:rsidR="00FC44E5" w:rsidRPr="007D5890" w:rsidRDefault="00A83A5B" w:rsidP="000675FB">
            <w:pPr>
              <w:pStyle w:val="TableText"/>
            </w:pPr>
            <w:r w:rsidRPr="007D5890">
              <w:t>Five meetings per year</w:t>
            </w:r>
          </w:p>
        </w:tc>
        <w:tc>
          <w:tcPr>
            <w:tcW w:w="3544" w:type="dxa"/>
          </w:tcPr>
          <w:p w14:paraId="6BD6BF8E" w14:textId="77777777" w:rsidR="00FC44E5" w:rsidRPr="007D5890" w:rsidRDefault="00FC44E5" w:rsidP="000675FB">
            <w:pPr>
              <w:pStyle w:val="TableText"/>
            </w:pPr>
            <w:r w:rsidRPr="007D5890">
              <w:t>The Committee provides assurance to the Auditor-General that the Audit Office’s governance, internal audit and risk management arrangements are adequate.</w:t>
            </w:r>
          </w:p>
          <w:p w14:paraId="287F8E78" w14:textId="77777777" w:rsidR="00FC44E5" w:rsidRPr="007D5890" w:rsidRDefault="00FC44E5" w:rsidP="000675FB">
            <w:pPr>
              <w:pStyle w:val="TableText"/>
            </w:pPr>
            <w:r w:rsidRPr="007D5890">
              <w:t>The Committee considers the Audit Office’s financial statements and statement of performance and monitors the implementation of relevant recommendations from internal audit reports, reports from the Risk Manager, the Audit Office’s performance audit reports and Assembly Committees’ reports.</w:t>
            </w:r>
          </w:p>
        </w:tc>
        <w:tc>
          <w:tcPr>
            <w:tcW w:w="3544" w:type="dxa"/>
          </w:tcPr>
          <w:p w14:paraId="40894A04" w14:textId="399D8A59" w:rsidR="00FC44E5" w:rsidRPr="007D5890" w:rsidRDefault="00FC44E5" w:rsidP="000675FB">
            <w:pPr>
              <w:pStyle w:val="TableText"/>
            </w:pPr>
            <w:r w:rsidRPr="007D5890">
              <w:t xml:space="preserve">Two </w:t>
            </w:r>
            <w:r w:rsidR="00C671AD" w:rsidRPr="007D5890">
              <w:t xml:space="preserve">independent </w:t>
            </w:r>
            <w:r w:rsidRPr="007D5890">
              <w:t>external members, one of which is the Chair of the Committee</w:t>
            </w:r>
          </w:p>
          <w:p w14:paraId="6DE94CAC" w14:textId="09C061EF" w:rsidR="00FC44E5" w:rsidRPr="007D5890" w:rsidRDefault="00354EE5" w:rsidP="000675FB">
            <w:pPr>
              <w:pStyle w:val="TableText"/>
            </w:pPr>
            <w:r w:rsidRPr="007D5890">
              <w:t>One</w:t>
            </w:r>
            <w:r w:rsidR="00FC44E5" w:rsidRPr="007D5890">
              <w:t xml:space="preserve"> senior audit staff member from Financial Audit</w:t>
            </w:r>
          </w:p>
          <w:p w14:paraId="2A2F5ECB" w14:textId="77777777" w:rsidR="00FC44E5" w:rsidRPr="007D5890" w:rsidRDefault="00FC44E5" w:rsidP="000675FB">
            <w:pPr>
              <w:pStyle w:val="TableText"/>
            </w:pPr>
            <w:r w:rsidRPr="007D5890">
              <w:t>The Auditor-General and the Chief Internal Audit Executive (Senior Director, Professional Services) have standing invitations to attend the meeting as observers</w:t>
            </w:r>
          </w:p>
          <w:p w14:paraId="76545268" w14:textId="77777777" w:rsidR="00FC44E5" w:rsidRPr="007D5890" w:rsidRDefault="00FC44E5" w:rsidP="000675FB">
            <w:pPr>
              <w:pStyle w:val="TableText"/>
            </w:pPr>
            <w:r w:rsidRPr="007D5890">
              <w:t>The Finance Officer provides secretariat services</w:t>
            </w:r>
          </w:p>
        </w:tc>
      </w:tr>
      <w:tr w:rsidR="00FC44E5" w:rsidRPr="007D5890" w14:paraId="556EE01A" w14:textId="77777777" w:rsidTr="008B482D">
        <w:trPr>
          <w:trHeight w:val="736"/>
        </w:trPr>
        <w:tc>
          <w:tcPr>
            <w:tcW w:w="2263" w:type="dxa"/>
          </w:tcPr>
          <w:p w14:paraId="576DBE65" w14:textId="77777777" w:rsidR="00FC44E5" w:rsidRPr="007D5890" w:rsidRDefault="00FC44E5" w:rsidP="000675FB">
            <w:pPr>
              <w:pStyle w:val="TableText"/>
            </w:pPr>
            <w:r w:rsidRPr="007D5890">
              <w:t>Agency Security Committee</w:t>
            </w:r>
          </w:p>
          <w:p w14:paraId="282E09CD" w14:textId="06CE4646" w:rsidR="00FC44E5" w:rsidRPr="007D5890" w:rsidRDefault="003E54EE" w:rsidP="000675FB">
            <w:pPr>
              <w:pStyle w:val="TableText"/>
            </w:pPr>
            <w:r w:rsidRPr="007D5890">
              <w:t>Generally meets fortnightly</w:t>
            </w:r>
          </w:p>
        </w:tc>
        <w:tc>
          <w:tcPr>
            <w:tcW w:w="3544" w:type="dxa"/>
          </w:tcPr>
          <w:p w14:paraId="093AC08A" w14:textId="686DB19E" w:rsidR="00FC44E5" w:rsidRPr="007D5890" w:rsidRDefault="00FC44E5" w:rsidP="000675FB">
            <w:pPr>
              <w:pStyle w:val="TableText"/>
            </w:pPr>
            <w:r w:rsidRPr="007D5890">
              <w:t>The Committee monitors key protective security risks and provides oversight of the Audit Office’s protective security practices.</w:t>
            </w:r>
          </w:p>
          <w:p w14:paraId="5343DB5B" w14:textId="406B8562" w:rsidR="003E54EE" w:rsidRPr="007D5890" w:rsidRDefault="003E54EE" w:rsidP="000675FB">
            <w:pPr>
              <w:pStyle w:val="TableText"/>
            </w:pPr>
            <w:r w:rsidRPr="007D5890">
              <w:t>The Committee is a sub-committee of the Executive Committee.</w:t>
            </w:r>
          </w:p>
          <w:p w14:paraId="470FEBED" w14:textId="7427AFDE" w:rsidR="00FC44E5" w:rsidRPr="007D5890" w:rsidRDefault="00FC44E5" w:rsidP="000675FB">
            <w:pPr>
              <w:pStyle w:val="TableText"/>
            </w:pPr>
            <w:r w:rsidRPr="007D5890">
              <w:t>The Committee considers reports from the Risk Manager and Security Adviser.</w:t>
            </w:r>
          </w:p>
        </w:tc>
        <w:tc>
          <w:tcPr>
            <w:tcW w:w="3544" w:type="dxa"/>
          </w:tcPr>
          <w:p w14:paraId="48DAB285" w14:textId="77777777" w:rsidR="00FC44E5" w:rsidRPr="007D5890" w:rsidRDefault="00FC44E5" w:rsidP="000675FB">
            <w:pPr>
              <w:pStyle w:val="TableText"/>
            </w:pPr>
            <w:r w:rsidRPr="007D5890">
              <w:t>Chaired by the Agency Security Executive (Assistant Auditor-General, Performance Audit)</w:t>
            </w:r>
          </w:p>
          <w:p w14:paraId="08FF86D7" w14:textId="77777777" w:rsidR="00FC44E5" w:rsidRPr="007D5890" w:rsidRDefault="00FC44E5" w:rsidP="000675FB">
            <w:pPr>
              <w:pStyle w:val="TableText"/>
            </w:pPr>
            <w:r w:rsidRPr="007D5890">
              <w:t>Executive Committee</w:t>
            </w:r>
          </w:p>
          <w:p w14:paraId="4DE49682" w14:textId="77777777" w:rsidR="00FC44E5" w:rsidRPr="007D5890" w:rsidRDefault="00FC44E5" w:rsidP="000675FB">
            <w:pPr>
              <w:pStyle w:val="TableText"/>
            </w:pPr>
            <w:r w:rsidRPr="007D5890">
              <w:t>Risk Manager and Security Adviser</w:t>
            </w:r>
          </w:p>
        </w:tc>
      </w:tr>
      <w:tr w:rsidR="00354EE5" w:rsidRPr="007D5890" w14:paraId="27BD5C22" w14:textId="77777777" w:rsidTr="009A1C52">
        <w:trPr>
          <w:trHeight w:val="736"/>
        </w:trPr>
        <w:tc>
          <w:tcPr>
            <w:tcW w:w="2263" w:type="dxa"/>
            <w:shd w:val="clear" w:color="auto" w:fill="auto"/>
          </w:tcPr>
          <w:p w14:paraId="20774886" w14:textId="77777777" w:rsidR="00354EE5" w:rsidRPr="007D5890" w:rsidRDefault="00354EE5" w:rsidP="000675FB">
            <w:pPr>
              <w:pStyle w:val="TableText"/>
            </w:pPr>
            <w:r w:rsidRPr="007D5890">
              <w:t>Quality Assurance and Review Committee</w:t>
            </w:r>
          </w:p>
          <w:p w14:paraId="6B4028D7" w14:textId="4105FE17" w:rsidR="001A2BBC" w:rsidRPr="007D5890" w:rsidRDefault="001A2BBC" w:rsidP="000675FB">
            <w:pPr>
              <w:pStyle w:val="TableText"/>
            </w:pPr>
            <w:r w:rsidRPr="007D5890">
              <w:t>Generally meets fortnightly</w:t>
            </w:r>
          </w:p>
        </w:tc>
        <w:tc>
          <w:tcPr>
            <w:tcW w:w="3544" w:type="dxa"/>
            <w:shd w:val="clear" w:color="auto" w:fill="auto"/>
          </w:tcPr>
          <w:p w14:paraId="6FE18FCB" w14:textId="7318B181" w:rsidR="001A2BBC" w:rsidRPr="007D5890" w:rsidRDefault="00354EE5" w:rsidP="000675FB">
            <w:pPr>
              <w:pStyle w:val="TableText"/>
            </w:pPr>
            <w:r w:rsidRPr="007D5890">
              <w:t xml:space="preserve">The Committee </w:t>
            </w:r>
            <w:r w:rsidR="001A2BBC" w:rsidRPr="007D5890">
              <w:t>discusses</w:t>
            </w:r>
            <w:r w:rsidRPr="007D5890">
              <w:t xml:space="preserve"> quality assurance </w:t>
            </w:r>
            <w:r w:rsidR="001A2BBC" w:rsidRPr="007D5890">
              <w:t xml:space="preserve">matters </w:t>
            </w:r>
            <w:r w:rsidRPr="007D5890">
              <w:t xml:space="preserve">and </w:t>
            </w:r>
            <w:r w:rsidR="001A2BBC" w:rsidRPr="007D5890">
              <w:t>monitors changes to auditing standards.</w:t>
            </w:r>
          </w:p>
          <w:p w14:paraId="176BA08A" w14:textId="549B5814" w:rsidR="00354EE5" w:rsidRPr="007D5890" w:rsidRDefault="001A2BBC" w:rsidP="000675FB">
            <w:pPr>
              <w:pStyle w:val="TableText"/>
            </w:pPr>
            <w:r w:rsidRPr="007D5890">
              <w:t xml:space="preserve">The Committee is a sub-committee of the Executive Committee. </w:t>
            </w:r>
          </w:p>
        </w:tc>
        <w:tc>
          <w:tcPr>
            <w:tcW w:w="3544" w:type="dxa"/>
            <w:shd w:val="clear" w:color="auto" w:fill="auto"/>
          </w:tcPr>
          <w:p w14:paraId="65D217C1" w14:textId="77777777" w:rsidR="001A2BBC" w:rsidRPr="007D5890" w:rsidRDefault="001A2BBC" w:rsidP="000675FB">
            <w:pPr>
              <w:pStyle w:val="TableText"/>
            </w:pPr>
            <w:r w:rsidRPr="007D5890">
              <w:t xml:space="preserve">Chaired by Senior Director, Professional Services and Chief Internal Audit Executive </w:t>
            </w:r>
          </w:p>
          <w:p w14:paraId="1D498E77" w14:textId="77777777" w:rsidR="001A2BBC" w:rsidRPr="007D5890" w:rsidRDefault="001A2BBC" w:rsidP="000675FB">
            <w:pPr>
              <w:pStyle w:val="TableText"/>
            </w:pPr>
            <w:r w:rsidRPr="007D5890">
              <w:t>Auditor-General</w:t>
            </w:r>
          </w:p>
          <w:p w14:paraId="29EB1E68" w14:textId="77777777" w:rsidR="001A2BBC" w:rsidRPr="007D5890" w:rsidRDefault="001A2BBC" w:rsidP="000675FB">
            <w:pPr>
              <w:pStyle w:val="TableText"/>
            </w:pPr>
            <w:r w:rsidRPr="007D5890">
              <w:t>Assistant Auditor-General, Financial Audit and Chief Finance Officer</w:t>
            </w:r>
          </w:p>
          <w:p w14:paraId="3BFA57F2" w14:textId="77777777" w:rsidR="001A2BBC" w:rsidRPr="007D5890" w:rsidRDefault="001A2BBC" w:rsidP="000675FB">
            <w:pPr>
              <w:pStyle w:val="TableText"/>
            </w:pPr>
            <w:r w:rsidRPr="007D5890">
              <w:lastRenderedPageBreak/>
              <w:t>Assistant Auditor-General, Performance Audit and Agency Security Executive</w:t>
            </w:r>
          </w:p>
          <w:p w14:paraId="16FA9F48" w14:textId="15BFFC54" w:rsidR="00354EE5" w:rsidRPr="007D5890" w:rsidRDefault="001A2BBC" w:rsidP="000675FB">
            <w:pPr>
              <w:pStyle w:val="TableText"/>
            </w:pPr>
            <w:r w:rsidRPr="007D5890">
              <w:t>Executive Officer provides secretariat services</w:t>
            </w:r>
          </w:p>
        </w:tc>
      </w:tr>
      <w:tr w:rsidR="00FC44E5" w:rsidRPr="007D5890" w14:paraId="5BEFA591" w14:textId="77777777" w:rsidTr="008B482D">
        <w:tc>
          <w:tcPr>
            <w:tcW w:w="2263" w:type="dxa"/>
          </w:tcPr>
          <w:p w14:paraId="19982E59" w14:textId="77777777" w:rsidR="00FC44E5" w:rsidRPr="007D5890" w:rsidRDefault="00FC44E5" w:rsidP="000675FB">
            <w:pPr>
              <w:pStyle w:val="TableText"/>
            </w:pPr>
            <w:r w:rsidRPr="007D5890">
              <w:lastRenderedPageBreak/>
              <w:t>Office Consultative Committee</w:t>
            </w:r>
          </w:p>
          <w:p w14:paraId="7E36CB32" w14:textId="77777777" w:rsidR="00FC44E5" w:rsidRPr="007D5890" w:rsidRDefault="00FC44E5" w:rsidP="000675FB">
            <w:pPr>
              <w:pStyle w:val="TableText"/>
            </w:pPr>
            <w:r w:rsidRPr="007D5890">
              <w:t>Meets at least four times annually or more frequently as required</w:t>
            </w:r>
          </w:p>
        </w:tc>
        <w:tc>
          <w:tcPr>
            <w:tcW w:w="3544" w:type="dxa"/>
          </w:tcPr>
          <w:p w14:paraId="171E2637" w14:textId="77777777" w:rsidR="00FC44E5" w:rsidRPr="007D5890" w:rsidRDefault="00FC44E5" w:rsidP="000675FB">
            <w:pPr>
              <w:pStyle w:val="TableText"/>
            </w:pPr>
            <w:r w:rsidRPr="007D5890">
              <w:t>The Committee is a formal forum for liaison between the Office Executive and staff for effective consultation and staff participation in decisions that affect employment; these include changes to organisational policies and work practices. Through it, staff have input to such policies and practices.</w:t>
            </w:r>
          </w:p>
        </w:tc>
        <w:tc>
          <w:tcPr>
            <w:tcW w:w="3544" w:type="dxa"/>
          </w:tcPr>
          <w:p w14:paraId="7AACD8EE" w14:textId="77777777" w:rsidR="00FC44E5" w:rsidRPr="007D5890" w:rsidRDefault="00FC44E5" w:rsidP="000675FB">
            <w:pPr>
              <w:pStyle w:val="TableText"/>
            </w:pPr>
            <w:r w:rsidRPr="007D5890">
              <w:t>Three staff representatives</w:t>
            </w:r>
          </w:p>
          <w:p w14:paraId="540B1134" w14:textId="77777777" w:rsidR="00FC44E5" w:rsidRPr="007D5890" w:rsidRDefault="00FC44E5" w:rsidP="000675FB">
            <w:pPr>
              <w:pStyle w:val="TableText"/>
            </w:pPr>
            <w:r w:rsidRPr="007D5890">
              <w:t>One representative from the Executive Committee</w:t>
            </w:r>
          </w:p>
          <w:p w14:paraId="479FE3B6" w14:textId="77777777" w:rsidR="00FC44E5" w:rsidRPr="007D5890" w:rsidRDefault="00FC44E5" w:rsidP="000675FB">
            <w:pPr>
              <w:pStyle w:val="TableText"/>
            </w:pPr>
            <w:r w:rsidRPr="007D5890">
              <w:t>One representative from the Community and Public Sector Union (CPSU)</w:t>
            </w:r>
          </w:p>
        </w:tc>
      </w:tr>
      <w:tr w:rsidR="0060694B" w:rsidRPr="007D5890" w14:paraId="31E968FE" w14:textId="77777777" w:rsidTr="0060694B">
        <w:tc>
          <w:tcPr>
            <w:tcW w:w="2263" w:type="dxa"/>
            <w:tcBorders>
              <w:top w:val="single" w:sz="4" w:space="0" w:color="C0C0C0"/>
              <w:left w:val="single" w:sz="4" w:space="0" w:color="auto"/>
              <w:bottom w:val="single" w:sz="4" w:space="0" w:color="C0C0C0"/>
              <w:right w:val="single" w:sz="4" w:space="0" w:color="C0C0C0"/>
            </w:tcBorders>
          </w:tcPr>
          <w:p w14:paraId="69E0399A" w14:textId="77777777" w:rsidR="0060694B" w:rsidRPr="007D5890" w:rsidRDefault="0060694B" w:rsidP="000675FB">
            <w:pPr>
              <w:pStyle w:val="TableText"/>
            </w:pPr>
            <w:r w:rsidRPr="007D5890">
              <w:t>Social Committee</w:t>
            </w:r>
          </w:p>
          <w:p w14:paraId="5A0EA794" w14:textId="77777777" w:rsidR="0060694B" w:rsidRPr="007D5890" w:rsidRDefault="0060694B" w:rsidP="000675FB">
            <w:pPr>
              <w:pStyle w:val="TableText"/>
            </w:pPr>
            <w:r w:rsidRPr="007D5890">
              <w:t>Meets as required</w:t>
            </w:r>
          </w:p>
          <w:p w14:paraId="7F3FC269" w14:textId="77777777" w:rsidR="0060694B" w:rsidRPr="007D5890" w:rsidRDefault="0060694B" w:rsidP="000675FB">
            <w:pPr>
              <w:pStyle w:val="TableText"/>
            </w:pPr>
          </w:p>
        </w:tc>
        <w:tc>
          <w:tcPr>
            <w:tcW w:w="3544" w:type="dxa"/>
            <w:tcBorders>
              <w:top w:val="single" w:sz="4" w:space="0" w:color="C0C0C0"/>
              <w:left w:val="single" w:sz="4" w:space="0" w:color="C0C0C0"/>
              <w:bottom w:val="single" w:sz="4" w:space="0" w:color="C0C0C0"/>
              <w:right w:val="single" w:sz="4" w:space="0" w:color="C0C0C0"/>
            </w:tcBorders>
          </w:tcPr>
          <w:p w14:paraId="4C123AB1" w14:textId="49999AFD" w:rsidR="0060694B" w:rsidRPr="007D5890" w:rsidRDefault="0060694B" w:rsidP="000675FB">
            <w:pPr>
              <w:pStyle w:val="TableText"/>
            </w:pPr>
            <w:r w:rsidRPr="007D5890">
              <w:t xml:space="preserve">The purpose of the Social Committee is to help create a sense of community, harmony, familiarity and friendship amongst </w:t>
            </w:r>
            <w:r w:rsidR="00AD3231" w:rsidRPr="007D5890">
              <w:t xml:space="preserve">all staff of the Office </w:t>
            </w:r>
            <w:r w:rsidRPr="007D5890">
              <w:t xml:space="preserve">and help maintain a positive, inclusive and supportive workplace atmosphere. </w:t>
            </w:r>
          </w:p>
          <w:p w14:paraId="72627E93" w14:textId="400A13C1" w:rsidR="0060694B" w:rsidRPr="007D5890" w:rsidRDefault="0060694B" w:rsidP="000675FB">
            <w:pPr>
              <w:pStyle w:val="TableText"/>
            </w:pPr>
            <w:r w:rsidRPr="007D5890">
              <w:t xml:space="preserve">The Social Committee </w:t>
            </w:r>
            <w:r w:rsidR="00AD3231" w:rsidRPr="007D5890">
              <w:t>does</w:t>
            </w:r>
            <w:r w:rsidRPr="007D5890">
              <w:t xml:space="preserve"> this by organising social and recreational events for the enjoyment of staff members. This may include an end </w:t>
            </w:r>
            <w:r w:rsidR="008E63D0" w:rsidRPr="007D5890">
              <w:t xml:space="preserve">of </w:t>
            </w:r>
            <w:r w:rsidRPr="007D5890">
              <w:t>year celebration, multicultural days and other ad hoc events throughout the year.</w:t>
            </w:r>
          </w:p>
        </w:tc>
        <w:tc>
          <w:tcPr>
            <w:tcW w:w="3544" w:type="dxa"/>
            <w:tcBorders>
              <w:top w:val="single" w:sz="4" w:space="0" w:color="C0C0C0"/>
              <w:left w:val="single" w:sz="4" w:space="0" w:color="C0C0C0"/>
              <w:bottom w:val="single" w:sz="4" w:space="0" w:color="C0C0C0"/>
              <w:right w:val="single" w:sz="4" w:space="0" w:color="auto"/>
            </w:tcBorders>
          </w:tcPr>
          <w:p w14:paraId="479ECB48" w14:textId="77777777" w:rsidR="0060694B" w:rsidRPr="007D5890" w:rsidRDefault="0060694B" w:rsidP="000675FB">
            <w:pPr>
              <w:pStyle w:val="TableText"/>
            </w:pPr>
            <w:r w:rsidRPr="007D5890">
              <w:t>Three ACT Audit Office staff members including a Chair</w:t>
            </w:r>
          </w:p>
        </w:tc>
      </w:tr>
    </w:tbl>
    <w:p w14:paraId="13AF8D76" w14:textId="5CF5DD96" w:rsidR="00FC44E5" w:rsidRPr="007D5890" w:rsidRDefault="00FC44E5" w:rsidP="007D5890">
      <w:pPr>
        <w:pStyle w:val="BodyText"/>
        <w:spacing w:line="276" w:lineRule="auto"/>
      </w:pPr>
      <w:r w:rsidRPr="007D5890">
        <w:t>Table </w:t>
      </w:r>
      <w:r w:rsidR="00057F7E" w:rsidRPr="007D5890">
        <w:t>B</w:t>
      </w:r>
      <w:r w:rsidR="00CD658F" w:rsidRPr="007D5890">
        <w:t>-</w:t>
      </w:r>
      <w:r w:rsidRPr="007D5890">
        <w:t>2 outlines the management and staff groups in the Audit Office.</w:t>
      </w:r>
    </w:p>
    <w:p w14:paraId="50D29CEA" w14:textId="753D0BD0" w:rsidR="00FC44E5" w:rsidRPr="007D5890" w:rsidRDefault="00AE2282" w:rsidP="00AE2282">
      <w:pPr>
        <w:pStyle w:val="Table-2019"/>
      </w:pPr>
      <w:r w:rsidRPr="007D5890">
        <w:t xml:space="preserve">Table </w:t>
      </w:r>
      <w:r w:rsidR="009F6096">
        <w:rPr>
          <w:noProof/>
        </w:rPr>
        <w:t>B</w:t>
      </w:r>
      <w:r w:rsidRPr="007D5890">
        <w:noBreakHyphen/>
      </w:r>
      <w:r w:rsidR="009F6096">
        <w:rPr>
          <w:noProof/>
        </w:rPr>
        <w:t>2</w:t>
      </w:r>
      <w:r w:rsidRPr="007D5890">
        <w:t>:</w:t>
      </w:r>
      <w:r w:rsidRPr="007D5890">
        <w:tab/>
      </w:r>
      <w:r w:rsidR="00FC44E5" w:rsidRPr="007D5890">
        <w:t>Management and staff groups</w:t>
      </w:r>
    </w:p>
    <w:tbl>
      <w:tblPr>
        <w:tblW w:w="9067"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1E0" w:firstRow="1" w:lastRow="1" w:firstColumn="1" w:lastColumn="1" w:noHBand="0" w:noVBand="0"/>
      </w:tblPr>
      <w:tblGrid>
        <w:gridCol w:w="2524"/>
        <w:gridCol w:w="3141"/>
        <w:gridCol w:w="3402"/>
      </w:tblGrid>
      <w:tr w:rsidR="00FC44E5" w:rsidRPr="007D5890" w14:paraId="3AF7345E" w14:textId="77777777" w:rsidTr="008B482D">
        <w:trPr>
          <w:trHeight w:val="515"/>
          <w:tblHeader/>
        </w:trPr>
        <w:tc>
          <w:tcPr>
            <w:tcW w:w="2524" w:type="dxa"/>
            <w:shd w:val="clear" w:color="auto" w:fill="E7EDF5"/>
            <w:vAlign w:val="center"/>
          </w:tcPr>
          <w:p w14:paraId="3ADAADED" w14:textId="77777777" w:rsidR="00FC44E5" w:rsidRPr="007D5890" w:rsidRDefault="00FC44E5" w:rsidP="000675FB">
            <w:pPr>
              <w:pStyle w:val="TableTitle-lightblue"/>
            </w:pPr>
            <w:r w:rsidRPr="007D5890">
              <w:t>Group name and meeting frequency</w:t>
            </w:r>
          </w:p>
        </w:tc>
        <w:tc>
          <w:tcPr>
            <w:tcW w:w="3141" w:type="dxa"/>
            <w:shd w:val="clear" w:color="auto" w:fill="E7EDF5"/>
            <w:vAlign w:val="center"/>
          </w:tcPr>
          <w:p w14:paraId="724F2CAB" w14:textId="77777777" w:rsidR="00FC44E5" w:rsidRPr="007D5890" w:rsidRDefault="00FC44E5" w:rsidP="000675FB">
            <w:pPr>
              <w:pStyle w:val="TableTitle-lightblue"/>
            </w:pPr>
            <w:r w:rsidRPr="007D5890">
              <w:t>Purpose</w:t>
            </w:r>
          </w:p>
        </w:tc>
        <w:tc>
          <w:tcPr>
            <w:tcW w:w="3402" w:type="dxa"/>
            <w:shd w:val="clear" w:color="auto" w:fill="E7EDF5"/>
            <w:vAlign w:val="center"/>
          </w:tcPr>
          <w:p w14:paraId="62719893" w14:textId="77777777" w:rsidR="00FC44E5" w:rsidRPr="007D5890" w:rsidRDefault="00FC44E5" w:rsidP="000675FB">
            <w:pPr>
              <w:pStyle w:val="TableTitle-lightblue"/>
            </w:pPr>
            <w:r w:rsidRPr="007D5890">
              <w:t>Participants</w:t>
            </w:r>
          </w:p>
        </w:tc>
      </w:tr>
      <w:tr w:rsidR="00FC44E5" w:rsidRPr="007D5890" w14:paraId="2229E7A8" w14:textId="77777777" w:rsidTr="008B482D">
        <w:trPr>
          <w:trHeight w:val="1327"/>
        </w:trPr>
        <w:tc>
          <w:tcPr>
            <w:tcW w:w="2524" w:type="dxa"/>
          </w:tcPr>
          <w:p w14:paraId="38A0C261" w14:textId="16E1B6F5" w:rsidR="00FC44E5" w:rsidRPr="007D5890" w:rsidRDefault="00FC44E5" w:rsidP="000675FB">
            <w:pPr>
              <w:pStyle w:val="TableText"/>
            </w:pPr>
            <w:r w:rsidRPr="007D5890">
              <w:t>Financial Audit Manage</w:t>
            </w:r>
            <w:r w:rsidR="008E63D0" w:rsidRPr="007D5890">
              <w:t>ment</w:t>
            </w:r>
            <w:r w:rsidRPr="007D5890">
              <w:t xml:space="preserve"> meeting</w:t>
            </w:r>
          </w:p>
          <w:p w14:paraId="0A4DE0FA" w14:textId="77777777" w:rsidR="00FC44E5" w:rsidRPr="007D5890" w:rsidRDefault="00FC44E5" w:rsidP="000675FB">
            <w:pPr>
              <w:pStyle w:val="TableText"/>
            </w:pPr>
            <w:r w:rsidRPr="007D5890">
              <w:t>Generally meets fortnightly or as required</w:t>
            </w:r>
          </w:p>
        </w:tc>
        <w:tc>
          <w:tcPr>
            <w:tcW w:w="3141" w:type="dxa"/>
          </w:tcPr>
          <w:p w14:paraId="68BC9336" w14:textId="77777777" w:rsidR="00FC44E5" w:rsidRPr="007D5890" w:rsidRDefault="00FC44E5" w:rsidP="000675FB">
            <w:pPr>
              <w:pStyle w:val="TableText"/>
            </w:pPr>
            <w:r w:rsidRPr="007D5890">
              <w:t>Considers strategic and operational matters relating to financial audit activities.</w:t>
            </w:r>
          </w:p>
        </w:tc>
        <w:tc>
          <w:tcPr>
            <w:tcW w:w="3402" w:type="dxa"/>
          </w:tcPr>
          <w:p w14:paraId="256867E5" w14:textId="77777777" w:rsidR="00FC44E5" w:rsidRPr="007D5890" w:rsidRDefault="00FC44E5" w:rsidP="000675FB">
            <w:pPr>
              <w:pStyle w:val="TableText"/>
            </w:pPr>
            <w:r w:rsidRPr="007D5890">
              <w:t>Chaired by Assistant Auditor-General, Financial Audit</w:t>
            </w:r>
          </w:p>
          <w:p w14:paraId="31667789" w14:textId="77777777" w:rsidR="00FC44E5" w:rsidRPr="007D5890" w:rsidRDefault="00FC44E5" w:rsidP="000675FB">
            <w:pPr>
              <w:pStyle w:val="TableText"/>
            </w:pPr>
            <w:r w:rsidRPr="007D5890">
              <w:t>Senior Director, Financial Audit</w:t>
            </w:r>
          </w:p>
          <w:p w14:paraId="43049737" w14:textId="77777777" w:rsidR="00FC44E5" w:rsidRPr="007D5890" w:rsidRDefault="00FC44E5" w:rsidP="000675FB">
            <w:pPr>
              <w:pStyle w:val="TableText"/>
            </w:pPr>
            <w:r w:rsidRPr="007D5890">
              <w:t>Director, Financial Audit</w:t>
            </w:r>
          </w:p>
        </w:tc>
      </w:tr>
      <w:tr w:rsidR="00FC44E5" w:rsidRPr="007D5890" w14:paraId="733C87D0" w14:textId="77777777" w:rsidTr="008B482D">
        <w:trPr>
          <w:trHeight w:val="942"/>
        </w:trPr>
        <w:tc>
          <w:tcPr>
            <w:tcW w:w="2524" w:type="dxa"/>
          </w:tcPr>
          <w:p w14:paraId="3CA8E73B" w14:textId="77777777" w:rsidR="00FC44E5" w:rsidRPr="007D5890" w:rsidRDefault="00FC44E5" w:rsidP="000675FB">
            <w:pPr>
              <w:pStyle w:val="TableText"/>
            </w:pPr>
            <w:r w:rsidRPr="007D5890">
              <w:t>Financial Audit forum</w:t>
            </w:r>
          </w:p>
          <w:p w14:paraId="36BB9C0C" w14:textId="77777777" w:rsidR="00FC44E5" w:rsidRPr="007D5890" w:rsidRDefault="00FC44E5" w:rsidP="000675FB">
            <w:pPr>
              <w:pStyle w:val="TableText"/>
            </w:pPr>
            <w:r w:rsidRPr="007D5890">
              <w:t>Generally meets monthly</w:t>
            </w:r>
          </w:p>
        </w:tc>
        <w:tc>
          <w:tcPr>
            <w:tcW w:w="3141" w:type="dxa"/>
          </w:tcPr>
          <w:p w14:paraId="565E5B7D" w14:textId="77777777" w:rsidR="00FC44E5" w:rsidRPr="007D5890" w:rsidRDefault="00FC44E5" w:rsidP="000675FB">
            <w:pPr>
              <w:pStyle w:val="TableText"/>
            </w:pPr>
            <w:r w:rsidRPr="007D5890">
              <w:t>Considers operational and technical issues affecting financial audit activities.</w:t>
            </w:r>
          </w:p>
        </w:tc>
        <w:tc>
          <w:tcPr>
            <w:tcW w:w="3402" w:type="dxa"/>
          </w:tcPr>
          <w:p w14:paraId="7CE8B029" w14:textId="77777777" w:rsidR="00FC44E5" w:rsidRPr="007D5890" w:rsidRDefault="00FC44E5" w:rsidP="000675FB">
            <w:pPr>
              <w:pStyle w:val="TableText"/>
            </w:pPr>
            <w:r w:rsidRPr="007D5890">
              <w:t>Chaired by various financial audit staff</w:t>
            </w:r>
          </w:p>
          <w:p w14:paraId="05BB085D" w14:textId="77777777" w:rsidR="00FC44E5" w:rsidRPr="007D5890" w:rsidRDefault="00FC44E5" w:rsidP="000675FB">
            <w:pPr>
              <w:pStyle w:val="TableText"/>
            </w:pPr>
            <w:r w:rsidRPr="007D5890">
              <w:t>Financial audit staff</w:t>
            </w:r>
          </w:p>
        </w:tc>
      </w:tr>
      <w:tr w:rsidR="00FC44E5" w:rsidRPr="007D5890" w14:paraId="03D246CD" w14:textId="77777777" w:rsidTr="008B482D">
        <w:trPr>
          <w:trHeight w:val="1151"/>
        </w:trPr>
        <w:tc>
          <w:tcPr>
            <w:tcW w:w="2524" w:type="dxa"/>
          </w:tcPr>
          <w:p w14:paraId="6B9ED9C4" w14:textId="77777777" w:rsidR="00FC44E5" w:rsidRPr="007D5890" w:rsidRDefault="00FC44E5" w:rsidP="000675FB">
            <w:pPr>
              <w:pStyle w:val="TableText"/>
            </w:pPr>
            <w:r w:rsidRPr="007D5890">
              <w:t>Performance Audit team meeting</w:t>
            </w:r>
          </w:p>
          <w:p w14:paraId="48151EAD" w14:textId="77777777" w:rsidR="00FC44E5" w:rsidRPr="007D5890" w:rsidRDefault="00FC44E5" w:rsidP="000675FB">
            <w:pPr>
              <w:pStyle w:val="TableText"/>
            </w:pPr>
            <w:r w:rsidRPr="007D5890">
              <w:t>Generally meets monthly</w:t>
            </w:r>
          </w:p>
        </w:tc>
        <w:tc>
          <w:tcPr>
            <w:tcW w:w="3141" w:type="dxa"/>
          </w:tcPr>
          <w:p w14:paraId="6D46B108" w14:textId="77777777" w:rsidR="00FC44E5" w:rsidRPr="007D5890" w:rsidRDefault="00FC44E5" w:rsidP="000675FB">
            <w:pPr>
              <w:pStyle w:val="TableText"/>
            </w:pPr>
            <w:r w:rsidRPr="007D5890">
              <w:t>Considers operational issues affecting the performance audit function.</w:t>
            </w:r>
          </w:p>
        </w:tc>
        <w:tc>
          <w:tcPr>
            <w:tcW w:w="3402" w:type="dxa"/>
          </w:tcPr>
          <w:p w14:paraId="4C02661C" w14:textId="6C3482A2" w:rsidR="00FC44E5" w:rsidRPr="007D5890" w:rsidRDefault="00FC44E5" w:rsidP="000675FB">
            <w:pPr>
              <w:pStyle w:val="TableText"/>
            </w:pPr>
            <w:r w:rsidRPr="007D5890">
              <w:t xml:space="preserve">Chaired by </w:t>
            </w:r>
            <w:r w:rsidR="00F5191B" w:rsidRPr="007D5890">
              <w:t>Assistant Auditor-General,</w:t>
            </w:r>
            <w:r w:rsidRPr="007D5890">
              <w:t xml:space="preserve"> Performance Audit </w:t>
            </w:r>
          </w:p>
          <w:p w14:paraId="131410B9" w14:textId="77777777" w:rsidR="00FC44E5" w:rsidRPr="007D5890" w:rsidRDefault="00FC44E5" w:rsidP="000675FB">
            <w:pPr>
              <w:pStyle w:val="TableText"/>
            </w:pPr>
            <w:r w:rsidRPr="007D5890">
              <w:t>Performance audit staff</w:t>
            </w:r>
          </w:p>
        </w:tc>
      </w:tr>
      <w:tr w:rsidR="00FC44E5" w:rsidRPr="007D5890" w14:paraId="3F857A30" w14:textId="77777777" w:rsidTr="008B482D">
        <w:tc>
          <w:tcPr>
            <w:tcW w:w="2524" w:type="dxa"/>
          </w:tcPr>
          <w:p w14:paraId="34F2E5CA" w14:textId="77777777" w:rsidR="00FC44E5" w:rsidRPr="007D5890" w:rsidRDefault="00FC44E5" w:rsidP="000675FB">
            <w:pPr>
              <w:pStyle w:val="TableText"/>
            </w:pPr>
            <w:r w:rsidRPr="007D5890">
              <w:t>Professional Services team meeting</w:t>
            </w:r>
          </w:p>
          <w:p w14:paraId="65663C84" w14:textId="77777777" w:rsidR="00FC44E5" w:rsidRPr="007D5890" w:rsidRDefault="00FC44E5" w:rsidP="000675FB">
            <w:pPr>
              <w:pStyle w:val="TableText"/>
            </w:pPr>
            <w:r w:rsidRPr="007D5890">
              <w:t>Generally meets monthly</w:t>
            </w:r>
          </w:p>
        </w:tc>
        <w:tc>
          <w:tcPr>
            <w:tcW w:w="3141" w:type="dxa"/>
          </w:tcPr>
          <w:p w14:paraId="1E2C6E65" w14:textId="77777777" w:rsidR="00FC44E5" w:rsidRPr="007D5890" w:rsidRDefault="00FC44E5" w:rsidP="000675FB">
            <w:pPr>
              <w:pStyle w:val="TableText"/>
            </w:pPr>
            <w:r w:rsidRPr="007D5890">
              <w:t xml:space="preserve">Considers strategic and operational issues affecting the professional services function. </w:t>
            </w:r>
          </w:p>
        </w:tc>
        <w:tc>
          <w:tcPr>
            <w:tcW w:w="3402" w:type="dxa"/>
          </w:tcPr>
          <w:p w14:paraId="2993D563" w14:textId="32D9C5C1" w:rsidR="00FC44E5" w:rsidRPr="007D5890" w:rsidRDefault="00FC44E5" w:rsidP="000675FB">
            <w:pPr>
              <w:pStyle w:val="TableText"/>
            </w:pPr>
            <w:r w:rsidRPr="007D5890">
              <w:t xml:space="preserve">Chaired by </w:t>
            </w:r>
            <w:r w:rsidR="00F5191B" w:rsidRPr="007D5890">
              <w:t>Senior Director</w:t>
            </w:r>
            <w:r w:rsidRPr="007D5890">
              <w:t xml:space="preserve">, Professional Services </w:t>
            </w:r>
          </w:p>
          <w:p w14:paraId="276DEF63" w14:textId="77777777" w:rsidR="00FC44E5" w:rsidRPr="007D5890" w:rsidRDefault="00FC44E5" w:rsidP="000675FB">
            <w:pPr>
              <w:pStyle w:val="TableText"/>
            </w:pPr>
            <w:r w:rsidRPr="007D5890">
              <w:t>Professional Services staff</w:t>
            </w:r>
          </w:p>
        </w:tc>
      </w:tr>
      <w:tr w:rsidR="00FC44E5" w:rsidRPr="007D5890" w14:paraId="33707D02" w14:textId="77777777" w:rsidTr="008B482D">
        <w:tc>
          <w:tcPr>
            <w:tcW w:w="2524" w:type="dxa"/>
          </w:tcPr>
          <w:p w14:paraId="7EAD5960" w14:textId="77777777" w:rsidR="00FC44E5" w:rsidRPr="007D5890" w:rsidRDefault="00FC44E5" w:rsidP="000675FB">
            <w:pPr>
              <w:pStyle w:val="TableText"/>
            </w:pPr>
            <w:r w:rsidRPr="007D5890">
              <w:lastRenderedPageBreak/>
              <w:t>Staff meetings</w:t>
            </w:r>
          </w:p>
          <w:p w14:paraId="5B4AC530" w14:textId="77777777" w:rsidR="00FC44E5" w:rsidRPr="007D5890" w:rsidRDefault="00FC44E5" w:rsidP="000675FB">
            <w:pPr>
              <w:pStyle w:val="TableText"/>
            </w:pPr>
            <w:r w:rsidRPr="007D5890">
              <w:t>Generally monthly</w:t>
            </w:r>
          </w:p>
        </w:tc>
        <w:tc>
          <w:tcPr>
            <w:tcW w:w="3141" w:type="dxa"/>
          </w:tcPr>
          <w:p w14:paraId="5E7BB274" w14:textId="77777777" w:rsidR="00FC44E5" w:rsidRPr="007D5890" w:rsidRDefault="00FC44E5" w:rsidP="000675FB">
            <w:pPr>
              <w:pStyle w:val="TableText"/>
            </w:pPr>
            <w:r w:rsidRPr="007D5890">
              <w:t>A forum in which to share information and discuss Audit Office issues with all staff.</w:t>
            </w:r>
          </w:p>
        </w:tc>
        <w:tc>
          <w:tcPr>
            <w:tcW w:w="3402" w:type="dxa"/>
          </w:tcPr>
          <w:p w14:paraId="4A79FB2F" w14:textId="77777777" w:rsidR="00FC44E5" w:rsidRPr="007D5890" w:rsidRDefault="00FC44E5" w:rsidP="000675FB">
            <w:pPr>
              <w:pStyle w:val="TableText"/>
            </w:pPr>
            <w:r w:rsidRPr="007D5890">
              <w:t>Chaired by a staff member</w:t>
            </w:r>
          </w:p>
          <w:p w14:paraId="44A61B42" w14:textId="77777777" w:rsidR="00FC44E5" w:rsidRPr="007D5890" w:rsidRDefault="00FC44E5" w:rsidP="000675FB">
            <w:pPr>
              <w:pStyle w:val="TableText"/>
            </w:pPr>
            <w:r w:rsidRPr="007D5890">
              <w:t>All staff</w:t>
            </w:r>
          </w:p>
        </w:tc>
      </w:tr>
    </w:tbl>
    <w:p w14:paraId="120F230B" w14:textId="6CED6879" w:rsidR="00FC44E5" w:rsidRPr="007D5890" w:rsidRDefault="00FC44E5" w:rsidP="00FC44E5">
      <w:pPr>
        <w:spacing w:before="0" w:line="240" w:lineRule="auto"/>
        <w:rPr>
          <w:rFonts w:asciiTheme="minorHAnsi" w:hAnsiTheme="minorHAnsi"/>
          <w:b/>
          <w:bCs/>
          <w:iCs/>
          <w:color w:val="245A9C"/>
          <w:szCs w:val="24"/>
        </w:rPr>
      </w:pPr>
    </w:p>
    <w:p w14:paraId="69C0290C" w14:textId="62A9DCE9" w:rsidR="00FC44E5" w:rsidRPr="007D5890" w:rsidRDefault="00FC44E5" w:rsidP="001512A2">
      <w:pPr>
        <w:pStyle w:val="Heading3"/>
        <w:rPr>
          <w:rFonts w:asciiTheme="minorHAnsi" w:hAnsiTheme="minorHAnsi"/>
        </w:rPr>
      </w:pPr>
      <w:bookmarkStart w:id="15" w:name="_Toc21078639"/>
      <w:r w:rsidRPr="007D5890">
        <w:t>Key internal accountability mechanisms</w:t>
      </w:r>
      <w:bookmarkEnd w:id="15"/>
    </w:p>
    <w:p w14:paraId="0BF39937" w14:textId="77777777" w:rsidR="00FC44E5" w:rsidRPr="007D5890" w:rsidRDefault="00FC44E5" w:rsidP="007D5890">
      <w:pPr>
        <w:pStyle w:val="BodyText"/>
        <w:spacing w:line="276" w:lineRule="auto"/>
      </w:pPr>
      <w:r w:rsidRPr="007D5890">
        <w:t xml:space="preserve">The Audit and Review Committee is an important internal accountability mechanism for the Audit Office. The Committee reports directly to the Auditor-General and provides assurance on the Audit Office’s risk, control and compliance framework and its external accountability responsibilities. </w:t>
      </w:r>
    </w:p>
    <w:p w14:paraId="1B497D05" w14:textId="28BC2DD6" w:rsidR="00FC44E5" w:rsidRPr="007D5890" w:rsidRDefault="00FC44E5" w:rsidP="007D5890">
      <w:pPr>
        <w:pStyle w:val="BodyText"/>
        <w:spacing w:line="276" w:lineRule="auto"/>
      </w:pPr>
      <w:r w:rsidRPr="007D5890">
        <w:t xml:space="preserve">This Committee’s membership consists of an independent (external) Chair, an external member and </w:t>
      </w:r>
      <w:r w:rsidR="00A8681E" w:rsidRPr="007D5890">
        <w:t xml:space="preserve">one </w:t>
      </w:r>
      <w:r w:rsidRPr="007D5890">
        <w:t>senior Audit Office staff</w:t>
      </w:r>
      <w:r w:rsidR="00A8681E" w:rsidRPr="007D5890">
        <w:t xml:space="preserve"> member</w:t>
      </w:r>
      <w:r w:rsidRPr="007D5890">
        <w:t xml:space="preserve">. The activities of the Audit and Review Committee are discussed in Section </w:t>
      </w:r>
      <w:r w:rsidR="00057F7E" w:rsidRPr="007D5890">
        <w:t>B</w:t>
      </w:r>
      <w:r w:rsidRPr="007D5890">
        <w:t>.5 ‘Internal audit’.</w:t>
      </w:r>
    </w:p>
    <w:p w14:paraId="6D4DD878" w14:textId="21AB3ECE" w:rsidR="00FC44E5" w:rsidRPr="007D5890" w:rsidRDefault="00FC44E5" w:rsidP="007D5890">
      <w:pPr>
        <w:pStyle w:val="BodyText"/>
        <w:spacing w:line="276" w:lineRule="auto"/>
      </w:pPr>
      <w:r w:rsidRPr="007D5890">
        <w:t xml:space="preserve">The Audit Office has internal review processes that provide assurance that financial and performance audits are performed in accordance with the relevant auditing standards and better practices. The review processes for performance and financial audits are discussed under Section </w:t>
      </w:r>
      <w:r w:rsidR="00F40C74" w:rsidRPr="007D5890">
        <w:t>B.2.9</w:t>
      </w:r>
      <w:r w:rsidRPr="007D5890">
        <w:t xml:space="preserve"> ‘Monitoring and improving the quality of performance audit work’ and Section </w:t>
      </w:r>
      <w:r w:rsidR="009B1D48" w:rsidRPr="007D5890">
        <w:t>B.2.19</w:t>
      </w:r>
      <w:r w:rsidRPr="007D5890">
        <w:t xml:space="preserve"> ‘Improving the quality of financial audit work’.</w:t>
      </w:r>
    </w:p>
    <w:p w14:paraId="5E766183" w14:textId="298CCE28" w:rsidR="00FC44E5" w:rsidRPr="007D5890" w:rsidRDefault="00FC44E5" w:rsidP="001512A2">
      <w:pPr>
        <w:pStyle w:val="Heading3"/>
      </w:pPr>
      <w:bookmarkStart w:id="16" w:name="_Toc21078640"/>
      <w:r w:rsidRPr="007D5890">
        <w:t>Strategic and organisational planning</w:t>
      </w:r>
      <w:bookmarkEnd w:id="16"/>
    </w:p>
    <w:p w14:paraId="7E87CA68" w14:textId="021D908E" w:rsidR="00FC44E5" w:rsidRPr="007D5890" w:rsidRDefault="00FC44E5" w:rsidP="007D5890">
      <w:pPr>
        <w:pStyle w:val="BodyText"/>
        <w:spacing w:line="276" w:lineRule="auto"/>
      </w:pPr>
      <w:r w:rsidRPr="007D5890">
        <w:t xml:space="preserve">The Audit Office’s future corporate direction, planned outcomes and objectives are set out in the </w:t>
      </w:r>
      <w:r w:rsidRPr="007D5890">
        <w:rPr>
          <w:i/>
        </w:rPr>
        <w:t>Strategic Plan 201</w:t>
      </w:r>
      <w:r w:rsidR="00D8275C" w:rsidRPr="007D5890">
        <w:rPr>
          <w:i/>
        </w:rPr>
        <w:t>9</w:t>
      </w:r>
      <w:r w:rsidRPr="007D5890">
        <w:rPr>
          <w:i/>
        </w:rPr>
        <w:t>-202</w:t>
      </w:r>
      <w:r w:rsidR="00D8275C" w:rsidRPr="007D5890">
        <w:rPr>
          <w:i/>
        </w:rPr>
        <w:t>2</w:t>
      </w:r>
      <w:r w:rsidRPr="007D5890">
        <w:t xml:space="preserve"> (Strategic Plan). The Strategic Plan provides a means of ensuring that management and staff share a common view about the Audit Office’s objectives and areas of responsibility. It is supported by individual action plans for financial audit, performance audit and professional services activities. These plans identify and assign responsibility for specific tasks and timeframes for completion and are monitored regularly by the Executive Committee.</w:t>
      </w:r>
    </w:p>
    <w:p w14:paraId="3A6D0698" w14:textId="520664BD" w:rsidR="00FC44E5" w:rsidRPr="007D5890" w:rsidRDefault="00FC44E5" w:rsidP="007D5890">
      <w:pPr>
        <w:pStyle w:val="BodyText"/>
        <w:spacing w:line="276" w:lineRule="auto"/>
      </w:pPr>
      <w:r w:rsidRPr="007D5890">
        <w:t xml:space="preserve">The Strategic Plan is reviewed and updated annually at the Audit Office’s planning day. </w:t>
      </w:r>
      <w:r w:rsidRPr="007D5890">
        <w:br/>
        <w:t xml:space="preserve">A staff planning day </w:t>
      </w:r>
      <w:r w:rsidRPr="007D5890">
        <w:rPr>
          <w:i/>
        </w:rPr>
        <w:t>(</w:t>
      </w:r>
      <w:r w:rsidR="0056425A" w:rsidRPr="007D5890">
        <w:rPr>
          <w:i/>
        </w:rPr>
        <w:t>Our office culture</w:t>
      </w:r>
      <w:r w:rsidRPr="007D5890">
        <w:rPr>
          <w:i/>
        </w:rPr>
        <w:t xml:space="preserve">) </w:t>
      </w:r>
      <w:r w:rsidRPr="007D5890">
        <w:t xml:space="preserve">was held on </w:t>
      </w:r>
      <w:r w:rsidR="003D3D00" w:rsidRPr="007D5890">
        <w:t>28</w:t>
      </w:r>
      <w:r w:rsidRPr="007D5890">
        <w:t xml:space="preserve"> November 201</w:t>
      </w:r>
      <w:r w:rsidR="0056425A" w:rsidRPr="007D5890">
        <w:t>8</w:t>
      </w:r>
      <w:r w:rsidRPr="007D5890">
        <w:t xml:space="preserve">. The planning day provided an opportunity for staff to participate in identifying and committing to priorities for the Audit Office in the coming years. </w:t>
      </w:r>
    </w:p>
    <w:p w14:paraId="755B5E25" w14:textId="77777777" w:rsidR="00401450" w:rsidRDefault="00401450">
      <w:pPr>
        <w:spacing w:before="0" w:line="240" w:lineRule="auto"/>
        <w:rPr>
          <w:b/>
          <w:bCs/>
          <w:iCs/>
          <w:color w:val="245A9C"/>
          <w:sz w:val="28"/>
          <w:szCs w:val="32"/>
        </w:rPr>
      </w:pPr>
      <w:r>
        <w:br w:type="page"/>
      </w:r>
    </w:p>
    <w:p w14:paraId="03A2D727" w14:textId="6ACDD46E" w:rsidR="00FC44E5" w:rsidRPr="007D5890" w:rsidRDefault="00FC44E5" w:rsidP="001512A2">
      <w:pPr>
        <w:pStyle w:val="Heading3"/>
      </w:pPr>
      <w:bookmarkStart w:id="17" w:name="_Toc21078641"/>
      <w:r w:rsidRPr="007D5890">
        <w:lastRenderedPageBreak/>
        <w:t>Executive remuneration</w:t>
      </w:r>
      <w:bookmarkEnd w:id="17"/>
    </w:p>
    <w:p w14:paraId="1924B628" w14:textId="024A6E32" w:rsidR="00FC44E5" w:rsidRPr="007D5890" w:rsidRDefault="00FC44E5" w:rsidP="007D5890">
      <w:pPr>
        <w:pStyle w:val="BodyText"/>
        <w:spacing w:line="276" w:lineRule="auto"/>
      </w:pPr>
      <w:r w:rsidRPr="007D5890">
        <w:t xml:space="preserve">Executive remuneration is determined by the ACT Remuneration Tribunal and under other relevant laws and instruments, such as the </w:t>
      </w:r>
      <w:r w:rsidRPr="007D5890">
        <w:rPr>
          <w:i/>
        </w:rPr>
        <w:t>Public Sector Management Act 1994</w:t>
      </w:r>
      <w:r w:rsidRPr="007D5890">
        <w:t xml:space="preserve"> and the </w:t>
      </w:r>
      <w:r w:rsidRPr="007D5890">
        <w:rPr>
          <w:i/>
        </w:rPr>
        <w:t>Public Sector Management Standards 2016</w:t>
      </w:r>
      <w:r w:rsidRPr="007D5890">
        <w:t xml:space="preserve">. The Tribunal’s Determinations are available from its website at </w:t>
      </w:r>
      <w:r w:rsidRPr="00203AC2">
        <w:t>http://www.remunerationtribunal.act.gov.au/</w:t>
      </w:r>
    </w:p>
    <w:p w14:paraId="306CDED8" w14:textId="4965B32B" w:rsidR="00FC44E5" w:rsidRPr="007D5890" w:rsidRDefault="00FC44E5" w:rsidP="007D5890">
      <w:pPr>
        <w:pStyle w:val="BodyText"/>
        <w:spacing w:line="276" w:lineRule="auto"/>
      </w:pPr>
      <w:r w:rsidRPr="007D5890">
        <w:t xml:space="preserve">Information on the remuneration of executives in the Audit Office is provided in </w:t>
      </w:r>
      <w:r w:rsidRPr="007D5890">
        <w:br/>
      </w:r>
      <w:r w:rsidRPr="007D5890">
        <w:rPr>
          <w:shd w:val="clear" w:color="auto" w:fill="FFFFFF" w:themeFill="background1"/>
        </w:rPr>
        <w:t xml:space="preserve">Note 10: ‘Related Parties’ in Section </w:t>
      </w:r>
      <w:r w:rsidR="00DC0A02" w:rsidRPr="007D5890">
        <w:rPr>
          <w:shd w:val="clear" w:color="auto" w:fill="FFFFFF" w:themeFill="background1"/>
        </w:rPr>
        <w:t>C</w:t>
      </w:r>
      <w:r w:rsidRPr="007D5890">
        <w:rPr>
          <w:shd w:val="clear" w:color="auto" w:fill="FFFFFF" w:themeFill="background1"/>
        </w:rPr>
        <w:t>.2 ‘Financial statements’.</w:t>
      </w:r>
    </w:p>
    <w:p w14:paraId="065833A4" w14:textId="77777777" w:rsidR="00861D0E" w:rsidRPr="007D5890" w:rsidRDefault="00DA7A03" w:rsidP="000662A5">
      <w:pPr>
        <w:pStyle w:val="InfoBox-2019"/>
      </w:pPr>
      <w:r w:rsidRPr="007D5890">
        <w:t>Further information can be obtained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1678"/>
        <w:gridCol w:w="1374"/>
        <w:gridCol w:w="1747"/>
        <w:gridCol w:w="1254"/>
        <w:gridCol w:w="2702"/>
      </w:tblGrid>
      <w:tr w:rsidR="00200F3D" w:rsidRPr="007D5890" w14:paraId="29662C75" w14:textId="77777777" w:rsidTr="00200F3D">
        <w:tc>
          <w:tcPr>
            <w:tcW w:w="1678" w:type="dxa"/>
          </w:tcPr>
          <w:p w14:paraId="00C1BC3A" w14:textId="7CF39301" w:rsidR="00200F3D" w:rsidRPr="007D5890" w:rsidRDefault="00200F3D" w:rsidP="000675FB">
            <w:pPr>
              <w:pStyle w:val="TableText"/>
            </w:pPr>
            <w:r w:rsidRPr="007D5890">
              <w:t>Ms Caroline Smith</w:t>
            </w:r>
          </w:p>
        </w:tc>
        <w:tc>
          <w:tcPr>
            <w:tcW w:w="1374" w:type="dxa"/>
          </w:tcPr>
          <w:p w14:paraId="41C849FA" w14:textId="77777777" w:rsidR="00200F3D" w:rsidRPr="007D5890" w:rsidRDefault="00200F3D" w:rsidP="000675FB">
            <w:pPr>
              <w:pStyle w:val="TableText"/>
            </w:pPr>
          </w:p>
        </w:tc>
        <w:tc>
          <w:tcPr>
            <w:tcW w:w="1747" w:type="dxa"/>
          </w:tcPr>
          <w:p w14:paraId="235E9F8A" w14:textId="67DDC480" w:rsidR="00200F3D" w:rsidRPr="007D5890" w:rsidRDefault="00200F3D" w:rsidP="000675FB">
            <w:pPr>
              <w:pStyle w:val="TableText"/>
            </w:pPr>
            <w:r w:rsidRPr="007D5890">
              <w:t>Senior Director, Professional Services</w:t>
            </w:r>
          </w:p>
        </w:tc>
        <w:tc>
          <w:tcPr>
            <w:tcW w:w="1254" w:type="dxa"/>
          </w:tcPr>
          <w:p w14:paraId="001B39E5" w14:textId="69DD6087" w:rsidR="00200F3D" w:rsidRPr="007D5890" w:rsidRDefault="00200F3D" w:rsidP="000675FB">
            <w:pPr>
              <w:pStyle w:val="TableText"/>
            </w:pPr>
            <w:r w:rsidRPr="007D5890">
              <w:t>(02) 6207 7829</w:t>
            </w:r>
          </w:p>
        </w:tc>
        <w:tc>
          <w:tcPr>
            <w:tcW w:w="2702" w:type="dxa"/>
          </w:tcPr>
          <w:p w14:paraId="2F88AD1E" w14:textId="5BFB580D" w:rsidR="00200F3D" w:rsidRPr="007D5890" w:rsidRDefault="00200F3D" w:rsidP="000675FB">
            <w:pPr>
              <w:pStyle w:val="TableText"/>
            </w:pPr>
            <w:r w:rsidRPr="007D5890">
              <w:t xml:space="preserve">caroline.smith@act.gov.au </w:t>
            </w:r>
          </w:p>
        </w:tc>
      </w:tr>
    </w:tbl>
    <w:p w14:paraId="4FC458D6" w14:textId="01EB8EE2" w:rsidR="00861D0E" w:rsidRPr="007D5890" w:rsidRDefault="00DA7A03">
      <w:pPr>
        <w:pStyle w:val="Heading2"/>
        <w:rPr>
          <w:rFonts w:asciiTheme="minorHAnsi" w:hAnsiTheme="minorHAnsi"/>
        </w:rPr>
      </w:pPr>
      <w:bookmarkStart w:id="18" w:name="_Toc494272835"/>
      <w:bookmarkStart w:id="19" w:name="_Toc21078642"/>
      <w:r w:rsidRPr="007D5890">
        <w:rPr>
          <w:rFonts w:asciiTheme="minorHAnsi" w:hAnsiTheme="minorHAnsi"/>
        </w:rPr>
        <w:t>Performance analysis</w:t>
      </w:r>
      <w:bookmarkEnd w:id="18"/>
      <w:bookmarkEnd w:id="19"/>
    </w:p>
    <w:p w14:paraId="3A90E126" w14:textId="4E81665A" w:rsidR="00861D0E" w:rsidRPr="007D5890" w:rsidRDefault="00DA7A03" w:rsidP="000662A5">
      <w:pPr>
        <w:pStyle w:val="Heading3"/>
      </w:pPr>
      <w:bookmarkStart w:id="20" w:name="_Toc494272836"/>
      <w:bookmarkStart w:id="21" w:name="_Toc21078643"/>
      <w:r w:rsidRPr="007D5890">
        <w:t>Audit Office’s objectives</w:t>
      </w:r>
      <w:bookmarkEnd w:id="20"/>
      <w:bookmarkEnd w:id="21"/>
    </w:p>
    <w:p w14:paraId="631A310A" w14:textId="7330650E" w:rsidR="00861D0E" w:rsidRPr="007D5890" w:rsidRDefault="00DA7A03" w:rsidP="007D5890">
      <w:pPr>
        <w:pStyle w:val="BodyText"/>
        <w:spacing w:line="276" w:lineRule="auto"/>
      </w:pPr>
      <w:r w:rsidRPr="007D5890">
        <w:t xml:space="preserve">The Audit Office’s strategic direction is based on the A-G Act and is set out in its </w:t>
      </w:r>
      <w:r w:rsidR="00DF48FF" w:rsidRPr="007D5890">
        <w:rPr>
          <w:i/>
        </w:rPr>
        <w:t>Strategic Plan 201</w:t>
      </w:r>
      <w:r w:rsidR="00B44881" w:rsidRPr="007D5890">
        <w:rPr>
          <w:i/>
        </w:rPr>
        <w:t>9</w:t>
      </w:r>
      <w:r w:rsidR="00DF48FF" w:rsidRPr="007D5890">
        <w:rPr>
          <w:i/>
        </w:rPr>
        <w:t>-202</w:t>
      </w:r>
      <w:r w:rsidR="00B44881" w:rsidRPr="007D5890">
        <w:rPr>
          <w:i/>
        </w:rPr>
        <w:t>2</w:t>
      </w:r>
      <w:r w:rsidR="00DF48FF" w:rsidRPr="007D5890">
        <w:t xml:space="preserve"> (Strategic Plan)</w:t>
      </w:r>
      <w:r w:rsidR="00191E81" w:rsidRPr="007D5890">
        <w:t>.</w:t>
      </w:r>
    </w:p>
    <w:p w14:paraId="7ED83C59" w14:textId="5A538D16" w:rsidR="00861D0E" w:rsidRPr="007D5890" w:rsidRDefault="00DA7A03" w:rsidP="007D5890">
      <w:pPr>
        <w:spacing w:after="120" w:line="276" w:lineRule="auto"/>
        <w:jc w:val="both"/>
        <w:rPr>
          <w:rFonts w:cs="Calibri"/>
          <w:szCs w:val="24"/>
        </w:rPr>
      </w:pPr>
      <w:r w:rsidRPr="007D5890">
        <w:rPr>
          <w:szCs w:val="24"/>
        </w:rPr>
        <w:t xml:space="preserve">Under </w:t>
      </w:r>
      <w:r w:rsidR="00EC63C2" w:rsidRPr="007D5890">
        <w:rPr>
          <w:szCs w:val="24"/>
        </w:rPr>
        <w:t xml:space="preserve">paragraph </w:t>
      </w:r>
      <w:r w:rsidRPr="007D5890">
        <w:rPr>
          <w:szCs w:val="24"/>
        </w:rPr>
        <w:t xml:space="preserve">12(2)(b) of the </w:t>
      </w:r>
      <w:r w:rsidRPr="007D5890">
        <w:rPr>
          <w:i/>
          <w:szCs w:val="24"/>
        </w:rPr>
        <w:t>Financial Management Act 1996</w:t>
      </w:r>
      <w:r w:rsidRPr="007D5890">
        <w:rPr>
          <w:szCs w:val="24"/>
        </w:rPr>
        <w:t>, the requirement imposed on directorates to have performance criteria (i.e. accountability indicators) does not apply to the Audit Office. While the Audit Office is not required to have strategic or accountability indicators, it does so as a better practice.</w:t>
      </w:r>
      <w:r w:rsidR="00436431" w:rsidRPr="007D5890">
        <w:rPr>
          <w:szCs w:val="24"/>
        </w:rPr>
        <w:t xml:space="preserve"> </w:t>
      </w:r>
      <w:r w:rsidR="00AA696B" w:rsidRPr="007D5890">
        <w:rPr>
          <w:szCs w:val="24"/>
        </w:rPr>
        <w:t>Each year, t</w:t>
      </w:r>
      <w:r w:rsidR="00361F15" w:rsidRPr="007D5890">
        <w:rPr>
          <w:szCs w:val="24"/>
        </w:rPr>
        <w:t xml:space="preserve">he </w:t>
      </w:r>
      <w:r w:rsidRPr="007D5890">
        <w:rPr>
          <w:szCs w:val="24"/>
        </w:rPr>
        <w:t>Audit</w:t>
      </w:r>
      <w:r w:rsidRPr="007D5890">
        <w:rPr>
          <w:rFonts w:cs="Calibri"/>
          <w:szCs w:val="24"/>
        </w:rPr>
        <w:t xml:space="preserve"> Office</w:t>
      </w:r>
      <w:r w:rsidR="00361F15" w:rsidRPr="007D5890">
        <w:rPr>
          <w:rFonts w:cs="Calibri"/>
          <w:szCs w:val="24"/>
        </w:rPr>
        <w:t xml:space="preserve"> also</w:t>
      </w:r>
      <w:r w:rsidRPr="007D5890">
        <w:rPr>
          <w:rFonts w:cs="Calibri"/>
          <w:szCs w:val="24"/>
        </w:rPr>
        <w:t>:</w:t>
      </w:r>
    </w:p>
    <w:p w14:paraId="48901BDE" w14:textId="67CA7E76" w:rsidR="00861D0E" w:rsidRPr="007D5890" w:rsidRDefault="00DA7A03" w:rsidP="007D5890">
      <w:pPr>
        <w:pStyle w:val="StyleListBulletBefore12ptAfter6pt"/>
        <w:spacing w:line="276" w:lineRule="auto"/>
        <w:ind w:left="709" w:hanging="397"/>
        <w:rPr>
          <w:rFonts w:cs="Calibri"/>
          <w:szCs w:val="24"/>
        </w:rPr>
      </w:pPr>
      <w:r w:rsidRPr="007D5890">
        <w:rPr>
          <w:rFonts w:cs="Calibri"/>
          <w:szCs w:val="24"/>
        </w:rPr>
        <w:t xml:space="preserve">advises the Speaker </w:t>
      </w:r>
      <w:r w:rsidR="00361F15" w:rsidRPr="007D5890">
        <w:rPr>
          <w:rFonts w:cs="Calibri"/>
          <w:szCs w:val="24"/>
        </w:rPr>
        <w:t xml:space="preserve">of the </w:t>
      </w:r>
      <w:r w:rsidR="006A0B33" w:rsidRPr="007D5890">
        <w:rPr>
          <w:rFonts w:cs="Calibri"/>
          <w:szCs w:val="24"/>
        </w:rPr>
        <w:t xml:space="preserve">ACT </w:t>
      </w:r>
      <w:r w:rsidR="00361F15" w:rsidRPr="007D5890">
        <w:rPr>
          <w:rFonts w:cs="Calibri"/>
          <w:szCs w:val="24"/>
        </w:rPr>
        <w:t xml:space="preserve">Legislative Assembly </w:t>
      </w:r>
      <w:r w:rsidRPr="007D5890">
        <w:rPr>
          <w:rFonts w:cs="Calibri"/>
          <w:szCs w:val="24"/>
        </w:rPr>
        <w:t xml:space="preserve">and </w:t>
      </w:r>
      <w:r w:rsidR="006A0B33" w:rsidRPr="007D5890">
        <w:rPr>
          <w:rFonts w:cs="Calibri"/>
          <w:szCs w:val="24"/>
        </w:rPr>
        <w:t xml:space="preserve">Standing </w:t>
      </w:r>
      <w:r w:rsidRPr="007D5890">
        <w:t>Committee</w:t>
      </w:r>
      <w:r w:rsidRPr="007D5890">
        <w:rPr>
          <w:rFonts w:cs="Calibri"/>
          <w:szCs w:val="24"/>
        </w:rPr>
        <w:t xml:space="preserve"> </w:t>
      </w:r>
      <w:r w:rsidR="006A0B33" w:rsidRPr="007D5890">
        <w:rPr>
          <w:rFonts w:cs="Calibri"/>
          <w:szCs w:val="24"/>
        </w:rPr>
        <w:t xml:space="preserve">on Public Accounts (PAC) </w:t>
      </w:r>
      <w:r w:rsidRPr="007D5890">
        <w:rPr>
          <w:rFonts w:cs="Calibri"/>
          <w:szCs w:val="24"/>
        </w:rPr>
        <w:t>of its planned levels of performance by reference to specific accountability indicators and related targets; and</w:t>
      </w:r>
    </w:p>
    <w:p w14:paraId="5B89DF1A" w14:textId="5E042563" w:rsidR="00861D0E" w:rsidRPr="007D5890" w:rsidRDefault="00DA7A03" w:rsidP="007D5890">
      <w:pPr>
        <w:pStyle w:val="StyleListBulletBefore12ptAfter6pt"/>
        <w:spacing w:line="276" w:lineRule="auto"/>
        <w:ind w:left="709" w:hanging="397"/>
        <w:rPr>
          <w:rFonts w:cs="Calibri"/>
          <w:szCs w:val="24"/>
        </w:rPr>
      </w:pPr>
      <w:r w:rsidRPr="007D5890">
        <w:rPr>
          <w:rFonts w:cs="Calibri"/>
          <w:szCs w:val="24"/>
        </w:rPr>
        <w:t xml:space="preserve">prepares a </w:t>
      </w:r>
      <w:r w:rsidR="00361F15" w:rsidRPr="007D5890">
        <w:rPr>
          <w:rFonts w:cs="Calibri"/>
          <w:szCs w:val="24"/>
        </w:rPr>
        <w:t>S</w:t>
      </w:r>
      <w:r w:rsidRPr="007D5890">
        <w:rPr>
          <w:rFonts w:cs="Calibri"/>
          <w:szCs w:val="24"/>
        </w:rPr>
        <w:t xml:space="preserve">tatement of </w:t>
      </w:r>
      <w:r w:rsidR="00361F15" w:rsidRPr="007D5890">
        <w:rPr>
          <w:rFonts w:cs="Calibri"/>
          <w:szCs w:val="24"/>
        </w:rPr>
        <w:t>P</w:t>
      </w:r>
      <w:r w:rsidRPr="007D5890">
        <w:rPr>
          <w:rFonts w:cs="Calibri"/>
          <w:szCs w:val="24"/>
        </w:rPr>
        <w:t xml:space="preserve">erformance which compares the Audit </w:t>
      </w:r>
      <w:r w:rsidRPr="007D5890">
        <w:t>Office’s</w:t>
      </w:r>
      <w:r w:rsidRPr="007D5890">
        <w:rPr>
          <w:rFonts w:cs="Calibri"/>
          <w:szCs w:val="24"/>
        </w:rPr>
        <w:t xml:space="preserve"> actual performance to planned levels of performance. This statement is independently reviewed by the </w:t>
      </w:r>
      <w:r w:rsidR="00FC2B93" w:rsidRPr="007D5890">
        <w:rPr>
          <w:rFonts w:cs="Calibri"/>
          <w:szCs w:val="24"/>
        </w:rPr>
        <w:t xml:space="preserve">external </w:t>
      </w:r>
      <w:r w:rsidRPr="007D5890">
        <w:rPr>
          <w:rFonts w:cs="Calibri"/>
          <w:szCs w:val="24"/>
        </w:rPr>
        <w:t>auditor engaged by the Speaker and is included in the Audit Office’s annual report.</w:t>
      </w:r>
    </w:p>
    <w:p w14:paraId="5340BEE9" w14:textId="658FA39F" w:rsidR="00861D0E" w:rsidRPr="007D5890" w:rsidRDefault="00DA7A03" w:rsidP="007D5890">
      <w:pPr>
        <w:pStyle w:val="BodyText"/>
        <w:spacing w:line="276" w:lineRule="auto"/>
      </w:pPr>
      <w:r w:rsidRPr="007D5890">
        <w:t>The following sections describe performance based on financial results, data from the Statement of Performance and qualitative information relating to the Audit Office’s Strategic Plan.</w:t>
      </w:r>
    </w:p>
    <w:p w14:paraId="75E8E202" w14:textId="209E2D0C" w:rsidR="00861D0E" w:rsidRPr="007D5890" w:rsidRDefault="00DA7A03" w:rsidP="000662A5">
      <w:pPr>
        <w:pStyle w:val="Heading3"/>
      </w:pPr>
      <w:bookmarkStart w:id="22" w:name="_Toc494272837"/>
      <w:bookmarkStart w:id="23" w:name="_Toc21078644"/>
      <w:bookmarkStart w:id="24" w:name="_Hlk19704858"/>
      <w:r w:rsidRPr="007D5890">
        <w:lastRenderedPageBreak/>
        <w:t>Financial results</w:t>
      </w:r>
      <w:bookmarkEnd w:id="22"/>
      <w:r w:rsidRPr="007D5890">
        <w:t xml:space="preserve"> </w:t>
      </w:r>
      <w:r w:rsidR="00BF0B92" w:rsidRPr="007D5890">
        <w:t>of the ACT Audit Office</w:t>
      </w:r>
      <w:bookmarkEnd w:id="23"/>
    </w:p>
    <w:p w14:paraId="0233601D" w14:textId="64CA42C5" w:rsidR="00861D0E" w:rsidRPr="007D5890" w:rsidRDefault="00DA7A03" w:rsidP="007D5890">
      <w:pPr>
        <w:pStyle w:val="BodyText"/>
        <w:spacing w:line="276" w:lineRule="auto"/>
      </w:pPr>
      <w:r w:rsidRPr="007D5890">
        <w:t>In 201</w:t>
      </w:r>
      <w:r w:rsidR="0076174B" w:rsidRPr="007D5890">
        <w:t>8</w:t>
      </w:r>
      <w:r w:rsidRPr="007D5890">
        <w:t>-1</w:t>
      </w:r>
      <w:r w:rsidR="0076174B" w:rsidRPr="007D5890">
        <w:t>9</w:t>
      </w:r>
      <w:r w:rsidRPr="007D5890">
        <w:t>, income ($</w:t>
      </w:r>
      <w:r w:rsidR="0076174B" w:rsidRPr="007D5890">
        <w:t>7.040</w:t>
      </w:r>
      <w:r w:rsidRPr="007D5890">
        <w:t> million) largely consisted of financial audit fees ($</w:t>
      </w:r>
      <w:r w:rsidR="0076174B" w:rsidRPr="007D5890">
        <w:t>4.036</w:t>
      </w:r>
      <w:r w:rsidRPr="007D5890">
        <w:t> million) and appropriation ($2</w:t>
      </w:r>
      <w:r w:rsidR="0076174B" w:rsidRPr="007D5890">
        <w:t>.927</w:t>
      </w:r>
      <w:r w:rsidRPr="007D5890">
        <w:t> million)</w:t>
      </w:r>
      <w:r w:rsidR="00506E7A" w:rsidRPr="007D5890">
        <w:t>;</w:t>
      </w:r>
      <w:r w:rsidR="009D40CC" w:rsidRPr="007D5890">
        <w:t xml:space="preserve"> </w:t>
      </w:r>
      <w:r w:rsidRPr="007D5890">
        <w:t>expenses ($</w:t>
      </w:r>
      <w:r w:rsidR="00BA7507" w:rsidRPr="007D5890">
        <w:t>7</w:t>
      </w:r>
      <w:r w:rsidRPr="007D5890">
        <w:t>.</w:t>
      </w:r>
      <w:r w:rsidR="008D2053" w:rsidRPr="007D5890">
        <w:t>076</w:t>
      </w:r>
      <w:r w:rsidRPr="007D5890">
        <w:t> million) largely comprised of employee expenses ($4.</w:t>
      </w:r>
      <w:r w:rsidR="00F13BB3" w:rsidRPr="007D5890">
        <w:t>834</w:t>
      </w:r>
      <w:r w:rsidRPr="007D5890">
        <w:t> million) and supplies and services costs ($2</w:t>
      </w:r>
      <w:r w:rsidR="009D40CC" w:rsidRPr="007D5890">
        <w:t>.190</w:t>
      </w:r>
      <w:r w:rsidRPr="007D5890">
        <w:t> million).</w:t>
      </w:r>
    </w:p>
    <w:p w14:paraId="07FAF5E8" w14:textId="13D1E760" w:rsidR="00861D0E" w:rsidRPr="007D5890" w:rsidRDefault="00DA7A03" w:rsidP="007D5890">
      <w:pPr>
        <w:pStyle w:val="BodyText"/>
        <w:spacing w:line="276" w:lineRule="auto"/>
      </w:pPr>
      <w:r w:rsidRPr="007D5890">
        <w:t>The Audit Offi</w:t>
      </w:r>
      <w:r w:rsidR="00E30CAF" w:rsidRPr="007D5890">
        <w:t xml:space="preserve">ce </w:t>
      </w:r>
      <w:r w:rsidR="00670EAB" w:rsidRPr="007D5890">
        <w:t xml:space="preserve">made </w:t>
      </w:r>
      <w:r w:rsidR="00E30CAF" w:rsidRPr="007D5890">
        <w:t xml:space="preserve">an </w:t>
      </w:r>
      <w:r w:rsidRPr="007D5890">
        <w:rPr>
          <w:i/>
        </w:rPr>
        <w:t xml:space="preserve">operating </w:t>
      </w:r>
      <w:r w:rsidR="00BA7507" w:rsidRPr="007D5890">
        <w:rPr>
          <w:i/>
        </w:rPr>
        <w:t>deficit</w:t>
      </w:r>
      <w:r w:rsidRPr="007D5890">
        <w:rPr>
          <w:i/>
        </w:rPr>
        <w:t xml:space="preserve"> </w:t>
      </w:r>
      <w:r w:rsidRPr="007D5890">
        <w:t>of $</w:t>
      </w:r>
      <w:r w:rsidR="00BA7507" w:rsidRPr="007D5890">
        <w:t>3</w:t>
      </w:r>
      <w:r w:rsidR="00D076ED" w:rsidRPr="007D5890">
        <w:t>6</w:t>
      </w:r>
      <w:r w:rsidRPr="007D5890">
        <w:t xml:space="preserve"> 000 </w:t>
      </w:r>
      <w:r w:rsidR="00670EAB" w:rsidRPr="007D5890">
        <w:t>in 2018-19</w:t>
      </w:r>
      <w:r w:rsidR="00C54BC6" w:rsidRPr="007D5890">
        <w:t xml:space="preserve"> </w:t>
      </w:r>
      <w:r w:rsidRPr="007D5890">
        <w:t xml:space="preserve">compared to the budgeted operating </w:t>
      </w:r>
      <w:r w:rsidR="00D076ED" w:rsidRPr="007D5890">
        <w:t xml:space="preserve">surplus </w:t>
      </w:r>
      <w:r w:rsidRPr="007D5890">
        <w:t>of $</w:t>
      </w:r>
      <w:r w:rsidR="00D076ED" w:rsidRPr="007D5890">
        <w:t>44</w:t>
      </w:r>
      <w:r w:rsidRPr="007D5890">
        <w:t> 000</w:t>
      </w:r>
      <w:r w:rsidR="00C54BC6" w:rsidRPr="007D5890">
        <w:t>.</w:t>
      </w:r>
      <w:r w:rsidRPr="007D5890">
        <w:t xml:space="preserve"> </w:t>
      </w:r>
    </w:p>
    <w:p w14:paraId="41B86FB1" w14:textId="3E7059A1" w:rsidR="00861D0E" w:rsidRPr="007D5890" w:rsidRDefault="00DA7A03" w:rsidP="007D5890">
      <w:pPr>
        <w:pStyle w:val="BodyText"/>
        <w:spacing w:line="276" w:lineRule="auto"/>
      </w:pPr>
      <w:r w:rsidRPr="007D5890">
        <w:t xml:space="preserve">The Audit Office estimates </w:t>
      </w:r>
      <w:r w:rsidR="00B827FF" w:rsidRPr="007D5890">
        <w:t xml:space="preserve">small </w:t>
      </w:r>
      <w:r w:rsidRPr="007D5890">
        <w:t xml:space="preserve">operating </w:t>
      </w:r>
      <w:r w:rsidR="00B827FF" w:rsidRPr="007D5890">
        <w:t>results which are essentially break-even results in the future years t</w:t>
      </w:r>
      <w:r w:rsidR="00AD3231" w:rsidRPr="007D5890">
        <w:t>o</w:t>
      </w:r>
      <w:r w:rsidR="00B827FF" w:rsidRPr="007D5890">
        <w:t xml:space="preserve"> 2022-23. </w:t>
      </w:r>
    </w:p>
    <w:p w14:paraId="5BA1C2CA" w14:textId="20DB8868" w:rsidR="00861D0E" w:rsidRPr="007D5890" w:rsidRDefault="00DA7A03" w:rsidP="007D5890">
      <w:pPr>
        <w:pStyle w:val="BodyText"/>
        <w:spacing w:line="276" w:lineRule="auto"/>
        <w:rPr>
          <w:rFonts w:cs="Calibri"/>
        </w:rPr>
      </w:pPr>
      <w:r w:rsidRPr="007D5890">
        <w:t>The Audit Office has sufficient accumulated surpluses to meet the estimated operating deficit</w:t>
      </w:r>
      <w:r w:rsidR="00A17086" w:rsidRPr="007D5890">
        <w:t>s</w:t>
      </w:r>
      <w:r w:rsidRPr="007D5890">
        <w:t xml:space="preserve"> </w:t>
      </w:r>
      <w:r w:rsidR="00C54BC6" w:rsidRPr="007D5890">
        <w:t xml:space="preserve">incurred in 2018-19 and </w:t>
      </w:r>
      <w:r w:rsidR="00B827FF" w:rsidRPr="007D5890">
        <w:t>that are forecast in</w:t>
      </w:r>
      <w:r w:rsidRPr="007D5890">
        <w:t xml:space="preserve"> 201</w:t>
      </w:r>
      <w:r w:rsidR="00C54BC6" w:rsidRPr="007D5890">
        <w:t>9</w:t>
      </w:r>
      <w:r w:rsidRPr="007D5890">
        <w:t>-</w:t>
      </w:r>
      <w:r w:rsidR="00C54BC6" w:rsidRPr="007D5890">
        <w:t>20</w:t>
      </w:r>
      <w:r w:rsidRPr="007D5890">
        <w:t xml:space="preserve"> and </w:t>
      </w:r>
      <w:r w:rsidR="00C54BC6" w:rsidRPr="007D5890">
        <w:t>2022-23.</w:t>
      </w:r>
    </w:p>
    <w:p w14:paraId="67BAA6B5" w14:textId="399EB938" w:rsidR="00861D0E" w:rsidRPr="007D5890" w:rsidRDefault="00DA7A03" w:rsidP="007D5890">
      <w:pPr>
        <w:pStyle w:val="BodyText"/>
        <w:spacing w:line="276" w:lineRule="auto"/>
      </w:pPr>
      <w:r w:rsidRPr="007D5890">
        <w:t>Further information on the Audit Office’s financial results is provided in Section</w:t>
      </w:r>
      <w:r w:rsidR="00F24994" w:rsidRPr="007D5890">
        <w:t> </w:t>
      </w:r>
      <w:r w:rsidR="00057F7E" w:rsidRPr="007D5890">
        <w:t>C</w:t>
      </w:r>
      <w:r w:rsidR="001E47DB" w:rsidRPr="007D5890">
        <w:t>.</w:t>
      </w:r>
      <w:r w:rsidRPr="007D5890">
        <w:t>1 ‘Financial management analysis’.</w:t>
      </w:r>
    </w:p>
    <w:p w14:paraId="7E9A5A19" w14:textId="1FB5E34E" w:rsidR="00861D0E" w:rsidRPr="007D5890" w:rsidRDefault="00DA7A03" w:rsidP="000662A5">
      <w:pPr>
        <w:pStyle w:val="Heading3"/>
      </w:pPr>
      <w:bookmarkStart w:id="25" w:name="_Toc297209751"/>
      <w:bookmarkStart w:id="26" w:name="_Toc494272838"/>
      <w:bookmarkStart w:id="27" w:name="_Toc21078645"/>
      <w:bookmarkEnd w:id="24"/>
      <w:r w:rsidRPr="007D5890">
        <w:t>Performance audit</w:t>
      </w:r>
      <w:bookmarkEnd w:id="25"/>
      <w:r w:rsidRPr="007D5890">
        <w:t>s</w:t>
      </w:r>
      <w:bookmarkEnd w:id="26"/>
      <w:bookmarkEnd w:id="27"/>
      <w:r w:rsidRPr="007D5890">
        <w:t xml:space="preserve"> </w:t>
      </w:r>
    </w:p>
    <w:p w14:paraId="1BCA660F" w14:textId="42DD3759" w:rsidR="00FC44E5" w:rsidRPr="007D5890" w:rsidRDefault="006D3670" w:rsidP="007D5890">
      <w:pPr>
        <w:pStyle w:val="BodyText"/>
        <w:spacing w:line="276" w:lineRule="auto"/>
      </w:pPr>
      <w:r w:rsidRPr="007D5890">
        <w:t xml:space="preserve">Performance audits seek to </w:t>
      </w:r>
      <w:r w:rsidR="00FC44E5" w:rsidRPr="007D5890">
        <w:t>provide the ACT Legislative Assembly with an independent assessment of the quality of the management of public resources and</w:t>
      </w:r>
      <w:r w:rsidR="009D7E05" w:rsidRPr="007D5890">
        <w:t xml:space="preserve"> </w:t>
      </w:r>
      <w:r w:rsidR="00FC44E5" w:rsidRPr="007D5890">
        <w:t xml:space="preserve">identify and promote better practices. </w:t>
      </w:r>
    </w:p>
    <w:p w14:paraId="3EBA03C6" w14:textId="77777777" w:rsidR="00FC44E5" w:rsidRPr="007D5890" w:rsidRDefault="00FC44E5" w:rsidP="007D5890">
      <w:pPr>
        <w:pStyle w:val="BodyText"/>
        <w:spacing w:line="276" w:lineRule="auto"/>
      </w:pPr>
      <w:r w:rsidRPr="007D5890">
        <w:t>The Audit Office’s performance audit reports identify areas where public services could be improved; they usually include recommendations that address identified issues.</w:t>
      </w:r>
    </w:p>
    <w:p w14:paraId="012F90DC" w14:textId="77777777" w:rsidR="00FC44E5" w:rsidRPr="007D5890" w:rsidRDefault="00FC44E5" w:rsidP="007D5890">
      <w:pPr>
        <w:pStyle w:val="BodyText"/>
        <w:spacing w:line="276" w:lineRule="auto"/>
      </w:pPr>
      <w:r w:rsidRPr="007D5890">
        <w:t xml:space="preserve">The Audit Office has robust planning, consultation and topic selection processes for the annual performance audit program. The consultation involves key community groups, the PAC, MLAs, the Head of Service and ACT Government directorates and other entities who may become auditees. </w:t>
      </w:r>
    </w:p>
    <w:p w14:paraId="18D4F7CE" w14:textId="77777777" w:rsidR="00FC44E5" w:rsidRPr="007D5890" w:rsidRDefault="00FC44E5" w:rsidP="007D5890">
      <w:pPr>
        <w:pStyle w:val="BodyText"/>
        <w:spacing w:line="276" w:lineRule="auto"/>
      </w:pPr>
      <w:r w:rsidRPr="007D5890">
        <w:t>The performance audit program is flexible and responsive to new and emerging issues, including those from representations or public interest disclosures from the ACT Legislative Assembly or broader community.</w:t>
      </w:r>
    </w:p>
    <w:p w14:paraId="3D334FF0" w14:textId="77777777" w:rsidR="00FC44E5" w:rsidRPr="007D5890" w:rsidRDefault="00FC44E5" w:rsidP="007D5890">
      <w:pPr>
        <w:pStyle w:val="BodyText"/>
        <w:spacing w:line="276" w:lineRule="auto"/>
      </w:pPr>
      <w:r w:rsidRPr="007D5890">
        <w:t>In surveys undertaken by the Audit Office, auditees advised that they were generally satisfied with the way performance audits were conducted. Auditees’ comments were largely positive, indicating satisfaction with the professional and constructive way in which audits were conducted. Suggestions for improvements to Audit Office practices were also received and have been carefully considered and addressed where possible.</w:t>
      </w:r>
    </w:p>
    <w:p w14:paraId="748E6EB5" w14:textId="37F088AC" w:rsidR="00FC44E5" w:rsidRPr="007D5890" w:rsidRDefault="00FC44E5" w:rsidP="001512A2">
      <w:pPr>
        <w:pStyle w:val="Heading3"/>
      </w:pPr>
      <w:bookmarkStart w:id="28" w:name="_Toc21078646"/>
      <w:r w:rsidRPr="007D5890">
        <w:lastRenderedPageBreak/>
        <w:t>Meeting targets</w:t>
      </w:r>
      <w:bookmarkEnd w:id="28"/>
    </w:p>
    <w:p w14:paraId="173A070C" w14:textId="2F277285" w:rsidR="00FC44E5" w:rsidRPr="007D5890" w:rsidRDefault="00FC44E5" w:rsidP="00AE2282">
      <w:pPr>
        <w:pStyle w:val="Table-2019"/>
      </w:pPr>
      <w:r w:rsidRPr="007D5890">
        <w:t xml:space="preserve">Table </w:t>
      </w:r>
      <w:r w:rsidR="009F6096">
        <w:rPr>
          <w:noProof/>
        </w:rPr>
        <w:t>B</w:t>
      </w:r>
      <w:r w:rsidR="00AE2282" w:rsidRPr="007D5890">
        <w:noBreakHyphen/>
      </w:r>
      <w:r w:rsidR="009F6096">
        <w:rPr>
          <w:noProof/>
        </w:rPr>
        <w:t>3</w:t>
      </w:r>
      <w:r w:rsidRPr="007D5890">
        <w:t>:</w:t>
      </w:r>
      <w:r w:rsidRPr="007D5890">
        <w:tab/>
        <w:t>Accountability indicators for performance audits</w:t>
      </w:r>
    </w:p>
    <w:tbl>
      <w:tblPr>
        <w:tblW w:w="5001"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30" w:type="dxa"/>
          <w:right w:w="30" w:type="dxa"/>
        </w:tblCellMar>
        <w:tblLook w:val="0000" w:firstRow="0" w:lastRow="0" w:firstColumn="0" w:lastColumn="0" w:noHBand="0" w:noVBand="0"/>
      </w:tblPr>
      <w:tblGrid>
        <w:gridCol w:w="5359"/>
        <w:gridCol w:w="1135"/>
        <w:gridCol w:w="1135"/>
        <w:gridCol w:w="1128"/>
      </w:tblGrid>
      <w:tr w:rsidR="00FC44E5" w:rsidRPr="007D5890" w14:paraId="604A3270" w14:textId="77777777" w:rsidTr="008B482D">
        <w:trPr>
          <w:trHeight w:val="752"/>
        </w:trPr>
        <w:tc>
          <w:tcPr>
            <w:tcW w:w="3060" w:type="pct"/>
            <w:tcBorders>
              <w:top w:val="single" w:sz="4" w:space="0" w:color="auto"/>
              <w:bottom w:val="single" w:sz="4" w:space="0" w:color="C0C0C0"/>
            </w:tcBorders>
            <w:shd w:val="clear" w:color="auto" w:fill="E7EDF5"/>
            <w:vAlign w:val="center"/>
          </w:tcPr>
          <w:p w14:paraId="282D236A" w14:textId="77777777" w:rsidR="00FC44E5" w:rsidRPr="007D5890" w:rsidRDefault="00FC44E5" w:rsidP="000675FB">
            <w:pPr>
              <w:pStyle w:val="TableTitle-lightblue"/>
            </w:pPr>
            <w:r w:rsidRPr="007D5890">
              <w:t>Accountability indicators</w:t>
            </w:r>
          </w:p>
        </w:tc>
        <w:tc>
          <w:tcPr>
            <w:tcW w:w="648" w:type="pct"/>
            <w:tcBorders>
              <w:top w:val="single" w:sz="4" w:space="0" w:color="auto"/>
              <w:bottom w:val="single" w:sz="4" w:space="0" w:color="C0C0C0"/>
            </w:tcBorders>
            <w:shd w:val="clear" w:color="auto" w:fill="E7EDF5"/>
            <w:vAlign w:val="center"/>
          </w:tcPr>
          <w:p w14:paraId="66B45AFE" w14:textId="77777777" w:rsidR="00FC44E5" w:rsidRPr="007D5890" w:rsidRDefault="00FC44E5" w:rsidP="000675FB">
            <w:pPr>
              <w:pStyle w:val="TableTitle-lightblue"/>
            </w:pPr>
            <w:r w:rsidRPr="007D5890">
              <w:t>2017-18</w:t>
            </w:r>
            <w:r w:rsidRPr="007D5890">
              <w:br/>
              <w:t>Actual</w:t>
            </w:r>
          </w:p>
        </w:tc>
        <w:tc>
          <w:tcPr>
            <w:tcW w:w="648" w:type="pct"/>
            <w:tcBorders>
              <w:top w:val="single" w:sz="4" w:space="0" w:color="auto"/>
              <w:bottom w:val="single" w:sz="4" w:space="0" w:color="C0C0C0"/>
            </w:tcBorders>
            <w:shd w:val="clear" w:color="auto" w:fill="E7EDF5"/>
            <w:vAlign w:val="center"/>
          </w:tcPr>
          <w:p w14:paraId="3013B909" w14:textId="77777777" w:rsidR="00FC44E5" w:rsidRPr="007D5890" w:rsidRDefault="00FC44E5" w:rsidP="000675FB">
            <w:pPr>
              <w:pStyle w:val="TableTitle-lightblue"/>
            </w:pPr>
            <w:r w:rsidRPr="007D5890">
              <w:t>2018-19</w:t>
            </w:r>
            <w:r w:rsidRPr="007D5890">
              <w:br/>
              <w:t>Actual</w:t>
            </w:r>
          </w:p>
        </w:tc>
        <w:tc>
          <w:tcPr>
            <w:tcW w:w="644" w:type="pct"/>
            <w:tcBorders>
              <w:top w:val="single" w:sz="4" w:space="0" w:color="auto"/>
              <w:bottom w:val="single" w:sz="4" w:space="0" w:color="C0C0C0"/>
            </w:tcBorders>
            <w:shd w:val="clear" w:color="auto" w:fill="E7EDF5"/>
            <w:vAlign w:val="center"/>
          </w:tcPr>
          <w:p w14:paraId="7FAE6449" w14:textId="77777777" w:rsidR="00FC44E5" w:rsidRPr="007D5890" w:rsidRDefault="00FC44E5" w:rsidP="000675FB">
            <w:pPr>
              <w:pStyle w:val="TableTitle-lightblue"/>
            </w:pPr>
            <w:r w:rsidRPr="007D5890">
              <w:t>2018-19</w:t>
            </w:r>
            <w:r w:rsidRPr="007D5890">
              <w:br/>
              <w:t>Target</w:t>
            </w:r>
          </w:p>
        </w:tc>
      </w:tr>
      <w:tr w:rsidR="00FC44E5" w:rsidRPr="007D5890" w14:paraId="407C8279" w14:textId="77777777" w:rsidTr="008B482D">
        <w:trPr>
          <w:trHeight w:val="728"/>
        </w:trPr>
        <w:tc>
          <w:tcPr>
            <w:tcW w:w="3060" w:type="pct"/>
            <w:tcBorders>
              <w:top w:val="single" w:sz="4" w:space="0" w:color="C0C0C0"/>
            </w:tcBorders>
            <w:vAlign w:val="center"/>
          </w:tcPr>
          <w:p w14:paraId="197DDE83" w14:textId="77777777" w:rsidR="00FC44E5" w:rsidRPr="007D5890" w:rsidRDefault="00FC44E5" w:rsidP="000675FB">
            <w:pPr>
              <w:pStyle w:val="TableText"/>
            </w:pPr>
            <w:r w:rsidRPr="007D5890">
              <w:t>Number of performance audit reports presented to the ACT Legislative Assembly</w:t>
            </w:r>
          </w:p>
        </w:tc>
        <w:tc>
          <w:tcPr>
            <w:tcW w:w="648" w:type="pct"/>
            <w:tcBorders>
              <w:top w:val="single" w:sz="4" w:space="0" w:color="C0C0C0"/>
            </w:tcBorders>
            <w:vAlign w:val="center"/>
          </w:tcPr>
          <w:p w14:paraId="0CCE09AE" w14:textId="77777777" w:rsidR="00FC44E5" w:rsidRPr="007D5890" w:rsidRDefault="00FC44E5" w:rsidP="00DC0A02">
            <w:pPr>
              <w:pStyle w:val="TableText"/>
              <w:jc w:val="center"/>
            </w:pPr>
            <w:r w:rsidRPr="007D5890">
              <w:t>8</w:t>
            </w:r>
          </w:p>
        </w:tc>
        <w:tc>
          <w:tcPr>
            <w:tcW w:w="648" w:type="pct"/>
            <w:tcBorders>
              <w:top w:val="single" w:sz="4" w:space="0" w:color="C0C0C0"/>
            </w:tcBorders>
            <w:vAlign w:val="center"/>
          </w:tcPr>
          <w:p w14:paraId="575613A1" w14:textId="77777777" w:rsidR="00FC44E5" w:rsidRPr="007D5890" w:rsidRDefault="00FC44E5" w:rsidP="00DC0A02">
            <w:pPr>
              <w:pStyle w:val="TableText"/>
              <w:jc w:val="center"/>
            </w:pPr>
            <w:r w:rsidRPr="007D5890">
              <w:t>7</w:t>
            </w:r>
          </w:p>
        </w:tc>
        <w:tc>
          <w:tcPr>
            <w:tcW w:w="644" w:type="pct"/>
            <w:tcBorders>
              <w:top w:val="single" w:sz="4" w:space="0" w:color="C0C0C0"/>
            </w:tcBorders>
            <w:vAlign w:val="center"/>
          </w:tcPr>
          <w:p w14:paraId="1C3BE2E7" w14:textId="77777777" w:rsidR="00FC44E5" w:rsidRPr="007D5890" w:rsidRDefault="00FC44E5" w:rsidP="00DC0A02">
            <w:pPr>
              <w:pStyle w:val="TableText"/>
              <w:jc w:val="center"/>
            </w:pPr>
            <w:r w:rsidRPr="007D5890">
              <w:t>7</w:t>
            </w:r>
          </w:p>
        </w:tc>
      </w:tr>
      <w:tr w:rsidR="00FC44E5" w:rsidRPr="007D5890" w14:paraId="2E180CB2" w14:textId="77777777" w:rsidTr="008B482D">
        <w:trPr>
          <w:trHeight w:val="538"/>
        </w:trPr>
        <w:tc>
          <w:tcPr>
            <w:tcW w:w="3060" w:type="pct"/>
            <w:vAlign w:val="center"/>
          </w:tcPr>
          <w:p w14:paraId="03A62B89" w14:textId="77777777" w:rsidR="00FC44E5" w:rsidRPr="007D5890" w:rsidRDefault="00FC44E5" w:rsidP="000675FB">
            <w:pPr>
              <w:pStyle w:val="TableText"/>
            </w:pPr>
            <w:r w:rsidRPr="007D5890">
              <w:t xml:space="preserve">Average period of completion of performance audits </w:t>
            </w:r>
          </w:p>
        </w:tc>
        <w:tc>
          <w:tcPr>
            <w:tcW w:w="648" w:type="pct"/>
            <w:vAlign w:val="center"/>
          </w:tcPr>
          <w:p w14:paraId="18E0D680" w14:textId="77777777" w:rsidR="00FC44E5" w:rsidRPr="007D5890" w:rsidRDefault="00FC44E5" w:rsidP="00DC0A02">
            <w:pPr>
              <w:pStyle w:val="TableText"/>
              <w:jc w:val="center"/>
            </w:pPr>
            <w:r w:rsidRPr="007D5890">
              <w:t>7.6 months</w:t>
            </w:r>
          </w:p>
        </w:tc>
        <w:tc>
          <w:tcPr>
            <w:tcW w:w="648" w:type="pct"/>
            <w:vAlign w:val="center"/>
          </w:tcPr>
          <w:p w14:paraId="0491BB07" w14:textId="77777777" w:rsidR="00FC44E5" w:rsidRPr="007D5890" w:rsidRDefault="00FC44E5" w:rsidP="00DC0A02">
            <w:pPr>
              <w:pStyle w:val="TableText"/>
              <w:jc w:val="center"/>
            </w:pPr>
            <w:r w:rsidRPr="007D5890">
              <w:t>7.3 months</w:t>
            </w:r>
          </w:p>
        </w:tc>
        <w:tc>
          <w:tcPr>
            <w:tcW w:w="644" w:type="pct"/>
            <w:vAlign w:val="center"/>
          </w:tcPr>
          <w:p w14:paraId="65C0BCCE" w14:textId="77777777" w:rsidR="00FC44E5" w:rsidRPr="007D5890" w:rsidRDefault="00FC44E5" w:rsidP="00DC0A02">
            <w:pPr>
              <w:pStyle w:val="TableText"/>
              <w:jc w:val="center"/>
            </w:pPr>
            <w:r w:rsidRPr="007D5890">
              <w:t>7.0 months</w:t>
            </w:r>
          </w:p>
        </w:tc>
      </w:tr>
      <w:tr w:rsidR="00FC44E5" w:rsidRPr="007D5890" w14:paraId="0A5B4C28" w14:textId="77777777" w:rsidTr="008B482D">
        <w:trPr>
          <w:trHeight w:val="444"/>
        </w:trPr>
        <w:tc>
          <w:tcPr>
            <w:tcW w:w="3060" w:type="pct"/>
            <w:vAlign w:val="center"/>
          </w:tcPr>
          <w:p w14:paraId="6BABC4AE" w14:textId="77777777" w:rsidR="00FC44E5" w:rsidRPr="007D5890" w:rsidRDefault="00FC44E5" w:rsidP="000675FB">
            <w:pPr>
              <w:pStyle w:val="TableText"/>
            </w:pPr>
            <w:r w:rsidRPr="007D5890">
              <w:t xml:space="preserve">Percentage of agencies satisfied with performance audits </w:t>
            </w:r>
          </w:p>
        </w:tc>
        <w:tc>
          <w:tcPr>
            <w:tcW w:w="648" w:type="pct"/>
            <w:vAlign w:val="center"/>
          </w:tcPr>
          <w:p w14:paraId="37A53402" w14:textId="77777777" w:rsidR="00FC44E5" w:rsidRPr="007D5890" w:rsidRDefault="00FC44E5" w:rsidP="00DC0A02">
            <w:pPr>
              <w:pStyle w:val="TableText"/>
              <w:jc w:val="center"/>
            </w:pPr>
            <w:r w:rsidRPr="007D5890">
              <w:t>96%</w:t>
            </w:r>
          </w:p>
        </w:tc>
        <w:tc>
          <w:tcPr>
            <w:tcW w:w="648" w:type="pct"/>
            <w:vAlign w:val="center"/>
          </w:tcPr>
          <w:p w14:paraId="57C900AD" w14:textId="77777777" w:rsidR="00FC44E5" w:rsidRPr="007D5890" w:rsidRDefault="00FC44E5" w:rsidP="00DC0A02">
            <w:pPr>
              <w:pStyle w:val="TableText"/>
              <w:jc w:val="center"/>
            </w:pPr>
            <w:r w:rsidRPr="007D5890">
              <w:t>100%</w:t>
            </w:r>
          </w:p>
        </w:tc>
        <w:tc>
          <w:tcPr>
            <w:tcW w:w="644" w:type="pct"/>
            <w:vAlign w:val="center"/>
          </w:tcPr>
          <w:p w14:paraId="552BBF6B" w14:textId="77777777" w:rsidR="00FC44E5" w:rsidRPr="007D5890" w:rsidRDefault="00FC44E5" w:rsidP="00DC0A02">
            <w:pPr>
              <w:pStyle w:val="TableText"/>
              <w:jc w:val="center"/>
            </w:pPr>
            <w:r w:rsidRPr="007D5890">
              <w:t>95%</w:t>
            </w:r>
          </w:p>
        </w:tc>
      </w:tr>
      <w:tr w:rsidR="00FC44E5" w:rsidRPr="007D5890" w14:paraId="5364EA49" w14:textId="77777777" w:rsidTr="008B482D">
        <w:trPr>
          <w:trHeight w:val="918"/>
        </w:trPr>
        <w:tc>
          <w:tcPr>
            <w:tcW w:w="3060" w:type="pct"/>
            <w:tcBorders>
              <w:bottom w:val="single" w:sz="4" w:space="0" w:color="auto"/>
            </w:tcBorders>
            <w:vAlign w:val="center"/>
          </w:tcPr>
          <w:p w14:paraId="6B855DAA" w14:textId="77777777" w:rsidR="00FC44E5" w:rsidRPr="007D5890" w:rsidRDefault="00FC44E5" w:rsidP="000675FB">
            <w:pPr>
              <w:pStyle w:val="TableText"/>
            </w:pPr>
            <w:r w:rsidRPr="007D5890">
              <w:t xml:space="preserve">Percentage of agencies agreeing that the performance audit will help their organisation improve administration of the audited activity </w:t>
            </w:r>
          </w:p>
        </w:tc>
        <w:tc>
          <w:tcPr>
            <w:tcW w:w="648" w:type="pct"/>
            <w:tcBorders>
              <w:bottom w:val="single" w:sz="4" w:space="0" w:color="auto"/>
            </w:tcBorders>
            <w:vAlign w:val="center"/>
          </w:tcPr>
          <w:p w14:paraId="7667395E" w14:textId="77777777" w:rsidR="00FC44E5" w:rsidRPr="007D5890" w:rsidRDefault="00FC44E5" w:rsidP="00DC0A02">
            <w:pPr>
              <w:pStyle w:val="TableText"/>
              <w:jc w:val="center"/>
            </w:pPr>
            <w:r w:rsidRPr="007D5890">
              <w:t>80%</w:t>
            </w:r>
          </w:p>
        </w:tc>
        <w:tc>
          <w:tcPr>
            <w:tcW w:w="648" w:type="pct"/>
            <w:tcBorders>
              <w:bottom w:val="single" w:sz="4" w:space="0" w:color="auto"/>
            </w:tcBorders>
            <w:vAlign w:val="center"/>
          </w:tcPr>
          <w:p w14:paraId="7110B9AA" w14:textId="77777777" w:rsidR="00FC44E5" w:rsidRPr="007D5890" w:rsidRDefault="00FC44E5" w:rsidP="00DC0A02">
            <w:pPr>
              <w:pStyle w:val="TableText"/>
              <w:jc w:val="center"/>
            </w:pPr>
            <w:r w:rsidRPr="007D5890">
              <w:t>100%</w:t>
            </w:r>
          </w:p>
        </w:tc>
        <w:tc>
          <w:tcPr>
            <w:tcW w:w="644" w:type="pct"/>
            <w:tcBorders>
              <w:bottom w:val="single" w:sz="4" w:space="0" w:color="auto"/>
            </w:tcBorders>
            <w:vAlign w:val="center"/>
          </w:tcPr>
          <w:p w14:paraId="29AFABF7" w14:textId="77777777" w:rsidR="00FC44E5" w:rsidRPr="007D5890" w:rsidRDefault="00FC44E5" w:rsidP="00DC0A02">
            <w:pPr>
              <w:pStyle w:val="TableText"/>
              <w:jc w:val="center"/>
            </w:pPr>
            <w:r w:rsidRPr="007D5890">
              <w:t>80%</w:t>
            </w:r>
          </w:p>
        </w:tc>
      </w:tr>
    </w:tbl>
    <w:p w14:paraId="0E67B830" w14:textId="4D3797B8" w:rsidR="00FC44E5" w:rsidRPr="007D5890" w:rsidRDefault="00FC44E5" w:rsidP="00FC44E5">
      <w:pPr>
        <w:spacing w:before="0" w:line="240" w:lineRule="auto"/>
        <w:rPr>
          <w:b/>
          <w:bCs/>
          <w:iCs/>
          <w:color w:val="245A9C"/>
          <w:szCs w:val="24"/>
        </w:rPr>
      </w:pPr>
    </w:p>
    <w:p w14:paraId="3C11C8FA" w14:textId="03C28919" w:rsidR="00FC44E5" w:rsidRPr="007D5890" w:rsidRDefault="00FC44E5" w:rsidP="001512A2">
      <w:pPr>
        <w:pStyle w:val="Heading3"/>
      </w:pPr>
      <w:bookmarkStart w:id="29" w:name="_Toc21078647"/>
      <w:r w:rsidRPr="007D5890">
        <w:t>Performance audits tabled in 2018-19</w:t>
      </w:r>
      <w:bookmarkEnd w:id="29"/>
    </w:p>
    <w:p w14:paraId="1157F9DD" w14:textId="02E8AAB7" w:rsidR="00FC44E5" w:rsidRPr="007D5890" w:rsidRDefault="00FC44E5" w:rsidP="007D5890">
      <w:pPr>
        <w:pStyle w:val="BodyText"/>
        <w:spacing w:line="276" w:lineRule="auto"/>
      </w:pPr>
      <w:r w:rsidRPr="007D5890">
        <w:t>The targeted number of seven performance audit reports were tabled in the ACT Legislative Assembly in 201</w:t>
      </w:r>
      <w:r w:rsidR="00E04FC5" w:rsidRPr="007D5890">
        <w:t>8</w:t>
      </w:r>
      <w:r w:rsidRPr="007D5890">
        <w:t>-1</w:t>
      </w:r>
      <w:r w:rsidR="00E04FC5" w:rsidRPr="007D5890">
        <w:t>9</w:t>
      </w:r>
      <w:r w:rsidRPr="007D5890">
        <w:t>. These were:</w:t>
      </w:r>
    </w:p>
    <w:p w14:paraId="77193AFE" w14:textId="77777777" w:rsidR="00FC44E5" w:rsidRPr="007D5890" w:rsidRDefault="00FC44E5" w:rsidP="007D5890">
      <w:pPr>
        <w:pStyle w:val="StyleListBulletBefore12ptAfter6pt"/>
        <w:spacing w:line="276" w:lineRule="auto"/>
        <w:ind w:left="709" w:hanging="397"/>
      </w:pPr>
      <w:bookmarkStart w:id="30" w:name="_Hlk18426911"/>
      <w:r w:rsidRPr="007D5890">
        <w:t xml:space="preserve">Report No. 9/2018: </w:t>
      </w:r>
      <w:r w:rsidRPr="007D5890">
        <w:rPr>
          <w:i/>
          <w:iCs/>
        </w:rPr>
        <w:t>ACT Health’s management of allegations of misconduct and complaints about inappropriate workplace behaviour</w:t>
      </w:r>
    </w:p>
    <w:p w14:paraId="1DF92CD1" w14:textId="77777777" w:rsidR="00FC44E5" w:rsidRPr="007D5890" w:rsidRDefault="00FC44E5" w:rsidP="007D5890">
      <w:pPr>
        <w:pStyle w:val="StyleListBulletBefore12ptAfter6pt"/>
        <w:spacing w:line="276" w:lineRule="auto"/>
        <w:ind w:left="709" w:hanging="397"/>
      </w:pPr>
      <w:r w:rsidRPr="007D5890">
        <w:t xml:space="preserve">Report No. 1/2019: </w:t>
      </w:r>
      <w:r w:rsidRPr="007D5890">
        <w:rPr>
          <w:i/>
          <w:iCs/>
        </w:rPr>
        <w:t>Total Facilities Management procurement</w:t>
      </w:r>
    </w:p>
    <w:p w14:paraId="7B392238" w14:textId="77777777" w:rsidR="00FC44E5" w:rsidRPr="007D5890" w:rsidRDefault="00FC44E5" w:rsidP="007D5890">
      <w:pPr>
        <w:pStyle w:val="StyleListBulletBefore12ptAfter6pt"/>
        <w:spacing w:line="276" w:lineRule="auto"/>
        <w:ind w:left="709" w:hanging="397"/>
      </w:pPr>
      <w:r w:rsidRPr="007D5890">
        <w:t xml:space="preserve">Report No. 2/2019: </w:t>
      </w:r>
      <w:r w:rsidRPr="007D5890">
        <w:rPr>
          <w:i/>
          <w:iCs/>
        </w:rPr>
        <w:t>Recognition and implementation of obligations under the Human Rights Act 2004</w:t>
      </w:r>
      <w:r w:rsidRPr="007D5890">
        <w:t xml:space="preserve"> </w:t>
      </w:r>
    </w:p>
    <w:p w14:paraId="59E2A572" w14:textId="77777777" w:rsidR="00FC44E5" w:rsidRPr="007D5890" w:rsidRDefault="00FC44E5" w:rsidP="007D5890">
      <w:pPr>
        <w:pStyle w:val="StyleListBulletBefore12ptAfter6pt"/>
        <w:spacing w:line="276" w:lineRule="auto"/>
        <w:ind w:left="709" w:hanging="397"/>
        <w:rPr>
          <w:i/>
          <w:iCs/>
        </w:rPr>
      </w:pPr>
      <w:r w:rsidRPr="007D5890">
        <w:t xml:space="preserve">Report No. 3/2019: </w:t>
      </w:r>
      <w:r w:rsidRPr="007D5890">
        <w:rPr>
          <w:i/>
          <w:iCs/>
        </w:rPr>
        <w:t>Access Canberra business planning and monitoring</w:t>
      </w:r>
    </w:p>
    <w:p w14:paraId="66F1DDDA" w14:textId="77777777" w:rsidR="00FC44E5" w:rsidRPr="007D5890" w:rsidRDefault="00FC44E5" w:rsidP="007D5890">
      <w:pPr>
        <w:pStyle w:val="StyleListBulletBefore12ptAfter6pt"/>
        <w:spacing w:line="276" w:lineRule="auto"/>
        <w:ind w:left="709" w:hanging="397"/>
      </w:pPr>
      <w:r w:rsidRPr="007D5890">
        <w:t xml:space="preserve">Report No. 5/2019: </w:t>
      </w:r>
      <w:r w:rsidRPr="007D5890">
        <w:rPr>
          <w:i/>
          <w:iCs/>
        </w:rPr>
        <w:t>Management of the System-Wide Data Review implementation program</w:t>
      </w:r>
    </w:p>
    <w:p w14:paraId="67D8F36C" w14:textId="77777777" w:rsidR="00FC44E5" w:rsidRPr="007D5890" w:rsidRDefault="00FC44E5" w:rsidP="007D5890">
      <w:pPr>
        <w:pStyle w:val="StyleListBulletBefore12ptAfter6pt"/>
        <w:spacing w:line="276" w:lineRule="auto"/>
        <w:ind w:left="709" w:hanging="397"/>
      </w:pPr>
      <w:r w:rsidRPr="007D5890">
        <w:t xml:space="preserve">Report No. 6/2019: </w:t>
      </w:r>
      <w:r w:rsidRPr="007D5890">
        <w:rPr>
          <w:i/>
          <w:iCs/>
        </w:rPr>
        <w:t>ICT strategic planning</w:t>
      </w:r>
    </w:p>
    <w:p w14:paraId="08FF6069" w14:textId="77777777" w:rsidR="00FC44E5" w:rsidRPr="007D5890" w:rsidRDefault="00FC44E5" w:rsidP="007D5890">
      <w:pPr>
        <w:pStyle w:val="StyleListBulletBefore12ptAfter6pt"/>
        <w:spacing w:line="276" w:lineRule="auto"/>
        <w:ind w:left="709" w:hanging="397"/>
      </w:pPr>
      <w:r w:rsidRPr="007D5890">
        <w:t>Report No</w:t>
      </w:r>
      <w:r w:rsidRPr="007D5890">
        <w:rPr>
          <w:iCs/>
        </w:rPr>
        <w:t>. 7/2019</w:t>
      </w:r>
      <w:r w:rsidRPr="007D5890">
        <w:t xml:space="preserve">: </w:t>
      </w:r>
      <w:r w:rsidRPr="00F017A7">
        <w:rPr>
          <w:i/>
          <w:iCs/>
        </w:rPr>
        <w:t>Referral processes for the support of vulnerable children</w:t>
      </w:r>
      <w:r w:rsidRPr="007D5890">
        <w:t xml:space="preserve"> </w:t>
      </w:r>
    </w:p>
    <w:bookmarkEnd w:id="30"/>
    <w:p w14:paraId="352740FA" w14:textId="60D5D37A" w:rsidR="008E63D0" w:rsidRPr="007D5890" w:rsidRDefault="008E63D0" w:rsidP="007D5890">
      <w:pPr>
        <w:pStyle w:val="BodyText"/>
        <w:spacing w:line="276" w:lineRule="auto"/>
        <w:rPr>
          <w:iCs/>
        </w:rPr>
      </w:pPr>
      <w:r w:rsidRPr="007D5890">
        <w:rPr>
          <w:iCs/>
        </w:rPr>
        <w:t>An overview of each of these reports is as follows</w:t>
      </w:r>
      <w:r w:rsidR="006E1ACE" w:rsidRPr="007D5890">
        <w:rPr>
          <w:iCs/>
        </w:rPr>
        <w:t>.</w:t>
      </w:r>
    </w:p>
    <w:p w14:paraId="698B9EF4" w14:textId="35847272" w:rsidR="00FC44E5" w:rsidRPr="007D5890" w:rsidRDefault="00FC44E5" w:rsidP="007D5890">
      <w:pPr>
        <w:pStyle w:val="BodyText"/>
        <w:spacing w:line="276" w:lineRule="auto"/>
        <w:rPr>
          <w:rStyle w:val="SubtleEmphasis"/>
          <w:iCs w:val="0"/>
          <w:color w:val="245A9C"/>
        </w:rPr>
      </w:pPr>
      <w:r w:rsidRPr="00F017A7">
        <w:rPr>
          <w:rStyle w:val="SubtleEmphasis"/>
          <w:i w:val="0"/>
          <w:color w:val="245A9C"/>
        </w:rPr>
        <w:t>Report No. 9/2018:</w:t>
      </w:r>
      <w:r w:rsidRPr="007D5890">
        <w:rPr>
          <w:rStyle w:val="SubtleEmphasis"/>
          <w:iCs w:val="0"/>
          <w:color w:val="245A9C"/>
        </w:rPr>
        <w:t xml:space="preserve"> ACT Health’s management of allegations of misconduct and complaints about inappropriate workplace behaviour</w:t>
      </w:r>
    </w:p>
    <w:p w14:paraId="2AD3B9A7" w14:textId="6596DC5B" w:rsidR="00FC44E5" w:rsidRPr="007D5890" w:rsidRDefault="00FC44E5" w:rsidP="007D5890">
      <w:pPr>
        <w:pStyle w:val="BodyText"/>
        <w:spacing w:line="276" w:lineRule="auto"/>
      </w:pPr>
      <w:r w:rsidRPr="007D5890">
        <w:t>In mid to late 2016 concerns associated with the accuracy of ACT Health’s performance information and reporting were identified.</w:t>
      </w:r>
      <w:r w:rsidR="00A5436D" w:rsidRPr="007D5890">
        <w:t xml:space="preserve"> </w:t>
      </w:r>
      <w:r w:rsidRPr="007D5890">
        <w:t xml:space="preserve">On 29 July 2016, ACT Health wrote to two officers of the former Performance Information Branch, ACT Health to notify them of </w:t>
      </w:r>
      <w:r w:rsidRPr="007D5890">
        <w:lastRenderedPageBreak/>
        <w:t xml:space="preserve">misconduct allegations against them. These allegations related to errors in the </w:t>
      </w:r>
      <w:r w:rsidRPr="007D5890">
        <w:rPr>
          <w:i/>
          <w:iCs/>
        </w:rPr>
        <w:t>March 2016 ACT Health Services Quarterly Performance Report</w:t>
      </w:r>
      <w:r w:rsidRPr="007D5890">
        <w:t xml:space="preserve"> (i.e. the Third Quarter 2015-16 report). The two former officers had key responsibilities for the production and accuracy of this report and other ACT Health performance information.</w:t>
      </w:r>
    </w:p>
    <w:p w14:paraId="17860434" w14:textId="77777777" w:rsidR="00FC44E5" w:rsidRPr="007D5890" w:rsidRDefault="00FC44E5" w:rsidP="007D5890">
      <w:pPr>
        <w:pStyle w:val="BodyText"/>
        <w:spacing w:line="276" w:lineRule="auto"/>
      </w:pPr>
      <w:r w:rsidRPr="007D5890">
        <w:t xml:space="preserve">The two former officers made claims of inappropriate workplace behaviour on the part of the former ACT Health Director-General and former Deputy Director-General Corporate, ACT Health. </w:t>
      </w:r>
    </w:p>
    <w:p w14:paraId="0B5BEBC7" w14:textId="77777777" w:rsidR="00FC44E5" w:rsidRPr="007D5890" w:rsidRDefault="00FC44E5" w:rsidP="007D5890">
      <w:pPr>
        <w:pStyle w:val="BodyBullet-2019"/>
        <w:numPr>
          <w:ilvl w:val="0"/>
          <w:numId w:val="0"/>
        </w:numPr>
        <w:spacing w:line="276" w:lineRule="auto"/>
        <w:ind w:left="360" w:hanging="360"/>
      </w:pPr>
      <w:r w:rsidRPr="007D5890">
        <w:t>The audit considered management and administrative actions taken in relation to:</w:t>
      </w:r>
    </w:p>
    <w:p w14:paraId="6070DD33" w14:textId="77777777" w:rsidR="00FC44E5" w:rsidRPr="007D5890" w:rsidRDefault="00FC44E5" w:rsidP="007D5890">
      <w:pPr>
        <w:pStyle w:val="StyleListBulletBefore12ptAfter6pt"/>
        <w:spacing w:line="276" w:lineRule="auto"/>
        <w:ind w:left="709" w:hanging="397"/>
      </w:pPr>
      <w:r w:rsidRPr="007D5890">
        <w:t xml:space="preserve">allegations of breaches of the </w:t>
      </w:r>
      <w:r w:rsidRPr="007D5890">
        <w:rPr>
          <w:i/>
        </w:rPr>
        <w:t>Public Sector Management Act 1994</w:t>
      </w:r>
      <w:r w:rsidRPr="007D5890">
        <w:t xml:space="preserve"> by two former staff of the Performance Information Branch; and</w:t>
      </w:r>
    </w:p>
    <w:p w14:paraId="64E2D84C" w14:textId="52B1FD24" w:rsidR="00FC44E5" w:rsidRPr="007D5890" w:rsidRDefault="00FC44E5" w:rsidP="007D5890">
      <w:pPr>
        <w:pStyle w:val="StyleListBulletBefore12ptAfter6pt"/>
        <w:spacing w:line="276" w:lineRule="auto"/>
        <w:ind w:left="709" w:hanging="397"/>
      </w:pPr>
      <w:r w:rsidRPr="007D5890">
        <w:t xml:space="preserve">allegations made by these former staff of breaches of the </w:t>
      </w:r>
      <w:r w:rsidRPr="007D5890">
        <w:rPr>
          <w:i/>
        </w:rPr>
        <w:t>Public Sector Management Act 1994</w:t>
      </w:r>
      <w:r w:rsidRPr="007D5890">
        <w:t xml:space="preserve"> by senior Executives.</w:t>
      </w:r>
    </w:p>
    <w:p w14:paraId="685EF6F7" w14:textId="77777777" w:rsidR="00FC44E5" w:rsidRPr="007D5890" w:rsidRDefault="00FC44E5" w:rsidP="007D5890">
      <w:pPr>
        <w:pStyle w:val="BodyText"/>
        <w:spacing w:line="276" w:lineRule="auto"/>
      </w:pPr>
      <w:r w:rsidRPr="007D5890">
        <w:t>The overall conclusion to the audit was:</w:t>
      </w:r>
    </w:p>
    <w:p w14:paraId="1E355E57" w14:textId="77777777" w:rsidR="00FC44E5" w:rsidRPr="007D5890" w:rsidRDefault="00FC44E5" w:rsidP="007D5890">
      <w:pPr>
        <w:pStyle w:val="BodyText"/>
        <w:spacing w:line="276" w:lineRule="auto"/>
        <w:ind w:left="567"/>
        <w:rPr>
          <w:sz w:val="22"/>
          <w:szCs w:val="22"/>
        </w:rPr>
      </w:pPr>
      <w:r w:rsidRPr="007D5890">
        <w:rPr>
          <w:sz w:val="22"/>
          <w:szCs w:val="22"/>
        </w:rPr>
        <w:t xml:space="preserve">ACT Health did not effectively manage allegations of misconduct initiated by the former Director-General and former Deputy Director-General, Corporate against two former Performance Information Branch officers who were involved in preparing performance information and reporting, the accuracy of which was of concern to these executives. Furthermore, complaints of inappropriate workplace behaviours made by one of the former Performance Information Branch officers against the former Director-General and former Deputy Director-General, Corporate were also ineffectively managed. </w:t>
      </w:r>
    </w:p>
    <w:p w14:paraId="0070E5B5" w14:textId="77777777" w:rsidR="00FC44E5" w:rsidRPr="007D5890" w:rsidRDefault="00FC44E5" w:rsidP="007D5890">
      <w:pPr>
        <w:pStyle w:val="BodyText"/>
        <w:spacing w:line="276" w:lineRule="auto"/>
        <w:ind w:left="567"/>
        <w:rPr>
          <w:sz w:val="22"/>
          <w:szCs w:val="22"/>
        </w:rPr>
      </w:pPr>
      <w:r w:rsidRPr="007D5890">
        <w:rPr>
          <w:sz w:val="22"/>
          <w:szCs w:val="22"/>
        </w:rPr>
        <w:t>Despite significant concerns held about the accuracy of performance information and reporting, to provide transparency and demonstrate accountability, it was important that appropriate processes be undertaken and documented for the management of the allegations of misconduct against the former officers; this did not occur.</w:t>
      </w:r>
    </w:p>
    <w:p w14:paraId="062909C7" w14:textId="77777777" w:rsidR="00FC44E5" w:rsidRPr="007D5890" w:rsidRDefault="00FC44E5" w:rsidP="007D5890">
      <w:pPr>
        <w:pStyle w:val="BodyText"/>
        <w:spacing w:line="276" w:lineRule="auto"/>
        <w:ind w:left="567"/>
      </w:pPr>
      <w:r w:rsidRPr="007D5890">
        <w:rPr>
          <w:sz w:val="22"/>
          <w:szCs w:val="22"/>
        </w:rPr>
        <w:t>In going forward, ACT Health needs to confirm and articulate the desired culture and values to be fostered across the organisation. As part of disseminating this information, there should be an emphasis on how allegations of misconduct are to be managed, including the processes to be used for making and responding to complaints of inappropriate workplace behaviour. Additionally, it would be timely for the Public Sector Standards Commissioner and the Professional Standards Unit to raise awareness of their roles and the merits of early contact with them, especially for allegations of serious misconduct.</w:t>
      </w:r>
    </w:p>
    <w:p w14:paraId="7CB2053E" w14:textId="5AC4F4EB" w:rsidR="00A5436D" w:rsidRPr="007D5890" w:rsidRDefault="00A5436D" w:rsidP="007D5890">
      <w:pPr>
        <w:pStyle w:val="BodyText"/>
        <w:spacing w:line="276" w:lineRule="auto"/>
      </w:pPr>
      <w:r w:rsidRPr="007D5890">
        <w:t>The Auditor-General also concluded that:</w:t>
      </w:r>
    </w:p>
    <w:p w14:paraId="5A073DD8" w14:textId="5FA6F1A8" w:rsidR="00A5436D" w:rsidRPr="007D5890" w:rsidRDefault="00A5602E" w:rsidP="007D5890">
      <w:pPr>
        <w:pStyle w:val="BodyText"/>
        <w:spacing w:line="276" w:lineRule="auto"/>
        <w:ind w:left="567"/>
        <w:rPr>
          <w:b/>
          <w:bCs/>
          <w:sz w:val="22"/>
          <w:szCs w:val="22"/>
        </w:rPr>
      </w:pPr>
      <w:r w:rsidRPr="007D5890">
        <w:rPr>
          <w:b/>
          <w:bCs/>
          <w:sz w:val="22"/>
          <w:szCs w:val="22"/>
        </w:rPr>
        <w:t>The management of allegations against former employees</w:t>
      </w:r>
    </w:p>
    <w:p w14:paraId="62DC717E" w14:textId="77777777" w:rsidR="00A5436D" w:rsidRPr="007D5890" w:rsidRDefault="00A5436D" w:rsidP="007D5890">
      <w:pPr>
        <w:pStyle w:val="BodyText"/>
        <w:spacing w:line="276" w:lineRule="auto"/>
        <w:ind w:left="567"/>
        <w:rPr>
          <w:sz w:val="22"/>
          <w:szCs w:val="22"/>
        </w:rPr>
      </w:pPr>
      <w:r w:rsidRPr="007D5890">
        <w:rPr>
          <w:sz w:val="22"/>
          <w:szCs w:val="22"/>
        </w:rPr>
        <w:t>ACT Health did not effectively manage allegations of misconduct against two former officers in the Performance Information Branch. While it is apparent that the former Director-</w:t>
      </w:r>
      <w:r w:rsidRPr="007D5890">
        <w:rPr>
          <w:sz w:val="22"/>
          <w:szCs w:val="22"/>
        </w:rPr>
        <w:lastRenderedPageBreak/>
        <w:t xml:space="preserve">General and former Deputy Director-General, Corporate had significant concerns regarding the preparation of performance information and reporting, for which the Performance Information Branch was responsible, the decision to initiate a misconduct investigation into the two officers based on these concerns was precipitous.  There is no contemporaneous documentation to justify potential misconduct or the initiation of the misconduct investigation.  </w:t>
      </w:r>
    </w:p>
    <w:p w14:paraId="3DFAC970" w14:textId="77777777" w:rsidR="00A5436D" w:rsidRPr="007D5890" w:rsidRDefault="00A5436D" w:rsidP="007D5890">
      <w:pPr>
        <w:pStyle w:val="BodyText"/>
        <w:spacing w:line="276" w:lineRule="auto"/>
        <w:ind w:left="567"/>
        <w:rPr>
          <w:sz w:val="22"/>
          <w:szCs w:val="22"/>
        </w:rPr>
      </w:pPr>
      <w:r w:rsidRPr="007D5890">
        <w:rPr>
          <w:sz w:val="22"/>
          <w:szCs w:val="22"/>
        </w:rPr>
        <w:t>Documentation (an ACT Health Preliminary Assessment proforma) that purported to support undertaking a misconduct investigation was produced approximately three weeks after the decision was made to undertake the misconduct investigation and suspend the officers. Given the decision and actions already undertaken this means the documentation was redundant.</w:t>
      </w:r>
    </w:p>
    <w:p w14:paraId="590E9F49" w14:textId="77777777" w:rsidR="00A5436D" w:rsidRPr="007D5890" w:rsidRDefault="00A5436D" w:rsidP="007D5890">
      <w:pPr>
        <w:pStyle w:val="BodyText"/>
        <w:spacing w:line="276" w:lineRule="auto"/>
        <w:ind w:left="567"/>
        <w:rPr>
          <w:sz w:val="22"/>
          <w:szCs w:val="22"/>
        </w:rPr>
      </w:pPr>
      <w:r w:rsidRPr="007D5890">
        <w:rPr>
          <w:sz w:val="22"/>
          <w:szCs w:val="22"/>
        </w:rPr>
        <w:t>ACT Health referred the allegations, including the ACT Health Preliminary Assessment proforma, to the Professional Standards Unit for investigation. The Professional Standards Unit’s processes complied with the requirements of the ACT Public Service Administrative and Related Classifications Enterprise Agreement 2013-2017. This included the two officers being given the opportunity to respond to the allegations and review key documentation. The result of the investigation was a determination that one former officer had not engaged in misconduct; there was no formal resolution for the other officer as, although the investigation was completed and findings were made, the independent Delegate did not make a determination as to misconduct because the officer’s employment contract with ACT Health had expired.</w:t>
      </w:r>
    </w:p>
    <w:p w14:paraId="50F4C671" w14:textId="27EA794C" w:rsidR="00A5436D" w:rsidRPr="007D5890" w:rsidRDefault="00A5436D" w:rsidP="007D5890">
      <w:pPr>
        <w:pStyle w:val="BodyText"/>
        <w:spacing w:line="276" w:lineRule="auto"/>
        <w:ind w:left="567"/>
        <w:rPr>
          <w:sz w:val="22"/>
          <w:szCs w:val="22"/>
        </w:rPr>
      </w:pPr>
      <w:r w:rsidRPr="007D5890">
        <w:rPr>
          <w:sz w:val="22"/>
          <w:szCs w:val="22"/>
        </w:rPr>
        <w:t>The investigation took around five months to complete which, although lengthy, is reasonable considering its technical nature and complexity, delays in receiving relevant documentation from ACT Health, requests for additional time to respond by the two former officers and the Christmas and New Year shut-down period.</w:t>
      </w:r>
    </w:p>
    <w:p w14:paraId="69889FDB" w14:textId="676A89EF" w:rsidR="00A63A8D" w:rsidRPr="001C1F69" w:rsidRDefault="00A5602E" w:rsidP="007D5890">
      <w:pPr>
        <w:pStyle w:val="BodyText"/>
        <w:spacing w:line="276" w:lineRule="auto"/>
        <w:ind w:left="567"/>
        <w:rPr>
          <w:b/>
          <w:bCs/>
          <w:sz w:val="22"/>
          <w:szCs w:val="22"/>
        </w:rPr>
      </w:pPr>
      <w:r w:rsidRPr="001C1F69">
        <w:rPr>
          <w:b/>
          <w:bCs/>
          <w:sz w:val="22"/>
          <w:szCs w:val="22"/>
        </w:rPr>
        <w:t>The management of complaints about the former Director-General and former Deputy Director-General, Corporate</w:t>
      </w:r>
    </w:p>
    <w:p w14:paraId="39698A32" w14:textId="77777777" w:rsidR="00A63A8D" w:rsidRPr="007D5890" w:rsidRDefault="00A63A8D" w:rsidP="007D5890">
      <w:pPr>
        <w:pStyle w:val="BodyText"/>
        <w:spacing w:line="276" w:lineRule="auto"/>
        <w:ind w:left="567"/>
        <w:rPr>
          <w:sz w:val="22"/>
          <w:szCs w:val="22"/>
        </w:rPr>
      </w:pPr>
      <w:r w:rsidRPr="007D5890">
        <w:rPr>
          <w:sz w:val="22"/>
          <w:szCs w:val="22"/>
        </w:rPr>
        <w:t xml:space="preserve">ACT Health’s management of complaints regarding inappropriate workplace behaviours (including allegations of bullying) made by the former Senior Manager, Business Intelligence was not effective.  </w:t>
      </w:r>
    </w:p>
    <w:p w14:paraId="20E780C0" w14:textId="77777777" w:rsidR="00A63A8D" w:rsidRPr="007D5890" w:rsidRDefault="00A63A8D" w:rsidP="007D5890">
      <w:pPr>
        <w:pStyle w:val="BodyText"/>
        <w:spacing w:line="276" w:lineRule="auto"/>
        <w:ind w:left="567"/>
        <w:rPr>
          <w:sz w:val="22"/>
          <w:szCs w:val="22"/>
        </w:rPr>
      </w:pPr>
      <w:r w:rsidRPr="007D5890">
        <w:rPr>
          <w:sz w:val="22"/>
          <w:szCs w:val="22"/>
        </w:rPr>
        <w:t>Procedures in ACT Health’s Standard Operating Procedure – Anti Discrimination, Bullying and Harassment (SOP) were not followed by the former Director-General or former Deputy Director-General, Corporate in responding to a written complaint by the former Senior Manager, Business Intelligence in July 2016 about the conduct of the former Deputy Director-General, Corporate. Given that the SOP is ACT Health’s policy it was incumbent on the executives to follow the intent of its procedures, even though the SOP specifically refers to a complainant as ‘the staff reporting an act of bullying behaviour to their manager [Audit emphasis]’ and not the executive.</w:t>
      </w:r>
    </w:p>
    <w:p w14:paraId="6C42FE65" w14:textId="77777777" w:rsidR="00A63A8D" w:rsidRPr="007D5890" w:rsidRDefault="00A63A8D" w:rsidP="007D5890">
      <w:pPr>
        <w:pStyle w:val="BodyText"/>
        <w:spacing w:line="276" w:lineRule="auto"/>
        <w:ind w:left="567"/>
        <w:rPr>
          <w:sz w:val="22"/>
          <w:szCs w:val="22"/>
        </w:rPr>
      </w:pPr>
      <w:r w:rsidRPr="007D5890">
        <w:rPr>
          <w:sz w:val="22"/>
          <w:szCs w:val="22"/>
        </w:rPr>
        <w:t xml:space="preserve">Key discussions (in May 2016 and July 2016) between ACT Health Human Resource officers and the former Senior Manager, Business Intelligence, regarding complaints (including </w:t>
      </w:r>
      <w:r w:rsidRPr="007D5890">
        <w:rPr>
          <w:sz w:val="22"/>
          <w:szCs w:val="22"/>
        </w:rPr>
        <w:lastRenderedPageBreak/>
        <w:t>allegations of bullying) were not adequately documented. While retaining adequate documentation of such allegations is always important it is particularly so if the allegations are related to executives.</w:t>
      </w:r>
    </w:p>
    <w:p w14:paraId="693C2482" w14:textId="61264ED1" w:rsidR="00A5436D" w:rsidRPr="007D5890" w:rsidRDefault="00A63A8D" w:rsidP="007D5890">
      <w:pPr>
        <w:pStyle w:val="BodyText"/>
        <w:spacing w:line="276" w:lineRule="auto"/>
        <w:ind w:left="567"/>
      </w:pPr>
      <w:r w:rsidRPr="007D5890">
        <w:rPr>
          <w:sz w:val="22"/>
          <w:szCs w:val="22"/>
        </w:rPr>
        <w:t>The former Public Sector Standards Commissioner implemented appropriate processes in responding to complaints about the former Director-General and former Deputy Director-General, Corporate’s behaviours, noting that the complaints ‘were very low level’ and ‘they weren’t able to develop a case that this was bullying’. However, the former Commissioner’s communication advising the two former officers that a determination had been made that the matters they had raised did not constitute a public interest disclosure was confusing. Clarity was therefore not provided to the two officers.</w:t>
      </w:r>
    </w:p>
    <w:p w14:paraId="6F68D389" w14:textId="1E8C053F" w:rsidR="00FC44E5" w:rsidRPr="007D5890" w:rsidRDefault="00FC44E5" w:rsidP="007D5890">
      <w:pPr>
        <w:pStyle w:val="BodyText"/>
        <w:spacing w:line="276" w:lineRule="auto"/>
      </w:pPr>
      <w:r w:rsidRPr="007D5890">
        <w:t xml:space="preserve">Three recommendations were made. </w:t>
      </w:r>
    </w:p>
    <w:p w14:paraId="2388159B" w14:textId="1D9995E1" w:rsidR="00FC44E5" w:rsidRPr="007D5890" w:rsidRDefault="00FC44E5" w:rsidP="007D5890">
      <w:pPr>
        <w:pStyle w:val="BodyText"/>
        <w:spacing w:line="276" w:lineRule="auto"/>
        <w:rPr>
          <w:rStyle w:val="SubtleEmphasis"/>
          <w:iCs w:val="0"/>
          <w:color w:val="245A9C"/>
        </w:rPr>
      </w:pPr>
      <w:r w:rsidRPr="00F017A7">
        <w:rPr>
          <w:rStyle w:val="SubtleEmphasis"/>
          <w:i w:val="0"/>
          <w:color w:val="245A9C"/>
        </w:rPr>
        <w:t>Report No. 1/2019:</w:t>
      </w:r>
      <w:r w:rsidRPr="007D5890">
        <w:rPr>
          <w:rStyle w:val="SubtleEmphasis"/>
          <w:iCs w:val="0"/>
          <w:color w:val="245A9C"/>
        </w:rPr>
        <w:t xml:space="preserve"> Total Facilities Management procurement</w:t>
      </w:r>
    </w:p>
    <w:p w14:paraId="36B1A603" w14:textId="77777777" w:rsidR="00FC44E5" w:rsidRPr="007D5890" w:rsidRDefault="00FC44E5" w:rsidP="007D5890">
      <w:pPr>
        <w:pStyle w:val="BodyText"/>
        <w:spacing w:line="276" w:lineRule="auto"/>
      </w:pPr>
      <w:r w:rsidRPr="007D5890">
        <w:t>Since 2001 the maintenance, repairs and upgrades of Housing ACT properties have been undertaken through a Total Facilities Management (TFM) contract with a private sector supplier. Under the TFM contract, the supplier has responsibility for planning and managing maintenance and service upgrades for social housing properties, including responsibility for managing sub‐contractors undertaking the work. </w:t>
      </w:r>
    </w:p>
    <w:p w14:paraId="583A9E99" w14:textId="77777777" w:rsidR="00FC44E5" w:rsidRPr="007D5890" w:rsidRDefault="00FC44E5" w:rsidP="007D5890">
      <w:pPr>
        <w:pStyle w:val="BodyText"/>
        <w:spacing w:line="276" w:lineRule="auto"/>
        <w:rPr>
          <w:lang w:eastAsia="en-AU"/>
        </w:rPr>
      </w:pPr>
      <w:r w:rsidRPr="007D5890">
        <w:t xml:space="preserve">In September 2016 the Commissioner for Social Housing (the Director-General of the Community Services Directorate) commenced a procurement exercise for the TFM contract. The </w:t>
      </w:r>
      <w:r w:rsidRPr="007D5890">
        <w:rPr>
          <w:lang w:eastAsia="en-AU"/>
        </w:rPr>
        <w:t xml:space="preserve">procurement delegate (Director-General of the Community Services Directorate as the Commissioner for Social Housing) authorised Housing ACT to enter into contract negotiations with the preferred tenderer (Programmed Facility Management Pty Ltd) on 18 April 2018 and in October 2018 the </w:t>
      </w:r>
      <w:r w:rsidRPr="007D5890">
        <w:rPr>
          <w:i/>
          <w:lang w:eastAsia="en-AU"/>
        </w:rPr>
        <w:t>Total Facilities Management Services Agreement</w:t>
      </w:r>
      <w:r w:rsidRPr="007D5890">
        <w:rPr>
          <w:lang w:eastAsia="en-AU"/>
        </w:rPr>
        <w:t xml:space="preserve"> was signed by Programmed Facility Management Pty Ltd and the Director-General of the Community Services Directorate.</w:t>
      </w:r>
    </w:p>
    <w:p w14:paraId="5BE347CB" w14:textId="77777777" w:rsidR="00FC44E5" w:rsidRPr="007D5890" w:rsidRDefault="00FC44E5" w:rsidP="007D5890">
      <w:pPr>
        <w:pStyle w:val="BodyText"/>
        <w:spacing w:line="276" w:lineRule="auto"/>
      </w:pPr>
      <w:r w:rsidRPr="007D5890">
        <w:rPr>
          <w:lang w:eastAsia="en-AU"/>
        </w:rPr>
        <w:t xml:space="preserve">The audit considered the </w:t>
      </w:r>
      <w:r w:rsidRPr="007D5890">
        <w:t>effectiveness</w:t>
      </w:r>
      <w:r w:rsidRPr="007D5890">
        <w:rPr>
          <w:w w:val="105"/>
        </w:rPr>
        <w:t xml:space="preserve"> of Housing ACT’s procurement processes for the Total Facilities Management contract.</w:t>
      </w:r>
    </w:p>
    <w:p w14:paraId="39462C62" w14:textId="77777777" w:rsidR="00FC44E5" w:rsidRPr="007D5890" w:rsidRDefault="00FC44E5" w:rsidP="007D5890">
      <w:pPr>
        <w:pStyle w:val="BodyText"/>
        <w:spacing w:line="276" w:lineRule="auto"/>
      </w:pPr>
      <w:r w:rsidRPr="007D5890">
        <w:t>The overall conclusion to the audit was:</w:t>
      </w:r>
    </w:p>
    <w:p w14:paraId="54218C2F" w14:textId="77777777" w:rsidR="00FC44E5" w:rsidRPr="007D5890" w:rsidRDefault="00FC44E5" w:rsidP="007D5890">
      <w:pPr>
        <w:pStyle w:val="BodyText"/>
        <w:spacing w:line="276" w:lineRule="auto"/>
        <w:ind w:left="567"/>
        <w:rPr>
          <w:sz w:val="22"/>
          <w:szCs w:val="22"/>
        </w:rPr>
      </w:pPr>
      <w:r w:rsidRPr="007D5890">
        <w:rPr>
          <w:sz w:val="22"/>
          <w:szCs w:val="22"/>
        </w:rPr>
        <w:t>Housing ACT’s management and implementation of procurement processes for the Total Facilities Management (TFM) contract were effective. The procurement was effectively planned and managed and effective administrative arrangements were put in place for a procurement that was complex, high value and high risk.</w:t>
      </w:r>
    </w:p>
    <w:p w14:paraId="7B2D9F8E" w14:textId="77777777" w:rsidR="00401450" w:rsidRDefault="00401450">
      <w:pPr>
        <w:spacing w:before="0" w:line="240" w:lineRule="auto"/>
        <w:rPr>
          <w:szCs w:val="24"/>
        </w:rPr>
      </w:pPr>
      <w:r>
        <w:br w:type="page"/>
      </w:r>
    </w:p>
    <w:p w14:paraId="10D9F129" w14:textId="4CA89A20" w:rsidR="00A63A8D" w:rsidRPr="007D5890" w:rsidRDefault="00A63A8D" w:rsidP="007D5890">
      <w:pPr>
        <w:pStyle w:val="BodyText"/>
        <w:spacing w:line="276" w:lineRule="auto"/>
      </w:pPr>
      <w:r w:rsidRPr="007D5890">
        <w:lastRenderedPageBreak/>
        <w:t>The Auditor-General also concluded that:</w:t>
      </w:r>
    </w:p>
    <w:p w14:paraId="1008236C" w14:textId="77868656" w:rsidR="00A63A8D" w:rsidRPr="007D5890" w:rsidRDefault="00A5602E" w:rsidP="007D5890">
      <w:pPr>
        <w:pStyle w:val="BodyText"/>
        <w:spacing w:line="276" w:lineRule="auto"/>
        <w:ind w:left="567"/>
        <w:rPr>
          <w:b/>
          <w:bCs/>
          <w:sz w:val="22"/>
          <w:szCs w:val="22"/>
        </w:rPr>
      </w:pPr>
      <w:r w:rsidRPr="007D5890">
        <w:rPr>
          <w:b/>
          <w:bCs/>
          <w:sz w:val="22"/>
          <w:szCs w:val="22"/>
        </w:rPr>
        <w:t>Procurement governance</w:t>
      </w:r>
    </w:p>
    <w:p w14:paraId="2343AAA5" w14:textId="77777777" w:rsidR="00A63A8D" w:rsidRPr="007D5890" w:rsidRDefault="00A63A8D" w:rsidP="007D5890">
      <w:pPr>
        <w:pStyle w:val="BodyText"/>
        <w:spacing w:line="276" w:lineRule="auto"/>
        <w:ind w:left="567"/>
        <w:rPr>
          <w:sz w:val="22"/>
          <w:szCs w:val="22"/>
        </w:rPr>
      </w:pPr>
      <w:r w:rsidRPr="007D5890">
        <w:rPr>
          <w:sz w:val="22"/>
          <w:szCs w:val="22"/>
        </w:rPr>
        <w:t>Housing ACT developed and implemented an appropriately structured procurement governance framework for the TFM procurement, which was supported by well-organised and comprehensive project documentation and record-keeping of key activities and decisions. The governance arrangements included clear management and leadership roles and responsibilities, an experienced Project Manager, oversight by a Project Steering Committee with a broad range of experience, and proactive and early engagement with key stakeholders.</w:t>
      </w:r>
    </w:p>
    <w:p w14:paraId="75F64F8F" w14:textId="7429942E" w:rsidR="00A63A8D" w:rsidRPr="007D5890" w:rsidRDefault="00A5602E" w:rsidP="007D5890">
      <w:pPr>
        <w:pStyle w:val="BodyText"/>
        <w:spacing w:line="276" w:lineRule="auto"/>
        <w:ind w:left="567"/>
        <w:rPr>
          <w:b/>
          <w:bCs/>
          <w:sz w:val="22"/>
          <w:szCs w:val="22"/>
        </w:rPr>
      </w:pPr>
      <w:r w:rsidRPr="007D5890">
        <w:rPr>
          <w:b/>
          <w:bCs/>
          <w:sz w:val="22"/>
          <w:szCs w:val="22"/>
        </w:rPr>
        <w:t>Tender evaluation</w:t>
      </w:r>
    </w:p>
    <w:p w14:paraId="05571611" w14:textId="77777777" w:rsidR="00A63A8D" w:rsidRPr="007D5890" w:rsidRDefault="00A63A8D" w:rsidP="007D5890">
      <w:pPr>
        <w:pStyle w:val="BodyText"/>
        <w:spacing w:line="276" w:lineRule="auto"/>
        <w:ind w:left="567"/>
        <w:rPr>
          <w:sz w:val="22"/>
          <w:szCs w:val="22"/>
        </w:rPr>
      </w:pPr>
      <w:r w:rsidRPr="007D5890">
        <w:rPr>
          <w:sz w:val="22"/>
          <w:szCs w:val="22"/>
        </w:rPr>
        <w:t xml:space="preserve">Housing ACT developed a well-structured and comprehensive TFM evaluation method, which reflected the evaluation criteria specified in the TFM Request for Tender. An appropriately experienced Tender Evaluation Team was established with clear roles and responsibilities. The Tender Evaluation Team was supported by a well-organised evaluation process and Specialist Advisors. </w:t>
      </w:r>
    </w:p>
    <w:p w14:paraId="78F63A0D" w14:textId="630FCDAC" w:rsidR="00A63A8D" w:rsidRPr="007D5890" w:rsidRDefault="00A5602E" w:rsidP="007D5890">
      <w:pPr>
        <w:pStyle w:val="BodyText"/>
        <w:spacing w:line="276" w:lineRule="auto"/>
        <w:ind w:left="567"/>
        <w:rPr>
          <w:b/>
          <w:bCs/>
          <w:sz w:val="22"/>
          <w:szCs w:val="22"/>
        </w:rPr>
      </w:pPr>
      <w:r w:rsidRPr="007D5890">
        <w:rPr>
          <w:b/>
          <w:bCs/>
          <w:sz w:val="22"/>
          <w:szCs w:val="22"/>
        </w:rPr>
        <w:t>Probity arrangements</w:t>
      </w:r>
    </w:p>
    <w:p w14:paraId="191E078D" w14:textId="77777777" w:rsidR="00A63A8D" w:rsidRPr="007D5890" w:rsidRDefault="00A63A8D" w:rsidP="007D5890">
      <w:pPr>
        <w:pStyle w:val="BodyText"/>
        <w:spacing w:line="276" w:lineRule="auto"/>
        <w:ind w:left="567"/>
        <w:rPr>
          <w:sz w:val="22"/>
          <w:szCs w:val="22"/>
        </w:rPr>
      </w:pPr>
      <w:r w:rsidRPr="007D5890">
        <w:rPr>
          <w:sz w:val="22"/>
          <w:szCs w:val="22"/>
        </w:rPr>
        <w:t xml:space="preserve">A sound, documented framework was established for the management of probity in the TFM procurement and probity in decision-making was promoted through the establishment of, and adherence to, the sound administrative processes for the procurement identified in this report. </w:t>
      </w:r>
    </w:p>
    <w:p w14:paraId="5B577E3E" w14:textId="30146565" w:rsidR="00A63A8D" w:rsidRPr="007D5890" w:rsidRDefault="00A63A8D" w:rsidP="007D5890">
      <w:pPr>
        <w:pStyle w:val="BodyText"/>
        <w:spacing w:line="276" w:lineRule="auto"/>
        <w:ind w:left="567"/>
      </w:pPr>
      <w:r w:rsidRPr="007D5890">
        <w:rPr>
          <w:sz w:val="22"/>
          <w:szCs w:val="22"/>
        </w:rPr>
        <w:t>For a complex, high value and high risk procurement such as this, probity arrangements would have been enhanced by a clearer articulation of the role of the Probity Adviser (including the nature of the activities to be undertaken and services to be provided) and more timely provision of written assurance with respect to the probity of the procurement process.</w:t>
      </w:r>
    </w:p>
    <w:p w14:paraId="260BC616" w14:textId="58B41D6E" w:rsidR="00FC44E5" w:rsidRPr="007D5890" w:rsidRDefault="00FC44E5" w:rsidP="007D5890">
      <w:pPr>
        <w:pStyle w:val="BodyText"/>
        <w:spacing w:line="276" w:lineRule="auto"/>
      </w:pPr>
      <w:r w:rsidRPr="007D5890">
        <w:t>One recommendation was made.</w:t>
      </w:r>
    </w:p>
    <w:p w14:paraId="2CBAF9C2" w14:textId="77777777" w:rsidR="00FC44E5" w:rsidRPr="007D5890" w:rsidRDefault="00FC44E5" w:rsidP="007D5890">
      <w:pPr>
        <w:pStyle w:val="BodyText"/>
        <w:spacing w:line="276" w:lineRule="auto"/>
        <w:rPr>
          <w:rStyle w:val="SubtleEmphasis"/>
          <w:iCs w:val="0"/>
          <w:color w:val="245A9C"/>
        </w:rPr>
      </w:pPr>
      <w:r w:rsidRPr="00F017A7">
        <w:rPr>
          <w:rStyle w:val="SubtleEmphasis"/>
          <w:i w:val="0"/>
          <w:color w:val="245A9C"/>
        </w:rPr>
        <w:t>Report No. 2/2019:</w:t>
      </w:r>
      <w:r w:rsidRPr="007D5890">
        <w:rPr>
          <w:rStyle w:val="SubtleEmphasis"/>
          <w:iCs w:val="0"/>
          <w:color w:val="245A9C"/>
        </w:rPr>
        <w:t xml:space="preserve"> Recognition and implementation of obligations under the Human Rights Act 2004</w:t>
      </w:r>
    </w:p>
    <w:p w14:paraId="1C0C510F" w14:textId="77777777" w:rsidR="00FC44E5" w:rsidRPr="007D5890" w:rsidRDefault="00FC44E5" w:rsidP="007D5890">
      <w:pPr>
        <w:pStyle w:val="BodyText"/>
        <w:spacing w:line="276" w:lineRule="auto"/>
        <w:rPr>
          <w:sz w:val="22"/>
        </w:rPr>
      </w:pPr>
      <w:r w:rsidRPr="007D5890">
        <w:t xml:space="preserve">The ACT was the first Australian jurisdiction to legislate for human rights, through the </w:t>
      </w:r>
      <w:r w:rsidRPr="007D5890">
        <w:rPr>
          <w:i/>
        </w:rPr>
        <w:t>Human Rights Act 2004</w:t>
      </w:r>
      <w:r w:rsidRPr="007D5890">
        <w:t xml:space="preserve">. Amendments to the </w:t>
      </w:r>
      <w:r w:rsidRPr="007D5890">
        <w:rPr>
          <w:i/>
        </w:rPr>
        <w:t>Human Rights Act 2004</w:t>
      </w:r>
      <w:r w:rsidRPr="007D5890">
        <w:t>, in force</w:t>
      </w:r>
      <w:r w:rsidRPr="007D5890">
        <w:rPr>
          <w:i/>
        </w:rPr>
        <w:t xml:space="preserve"> </w:t>
      </w:r>
      <w:r w:rsidRPr="007D5890">
        <w:t>from 1 January 2009, impose an obligation on public authorities, including ACT Government agencies, to act in a way that is consistent with human rights.</w:t>
      </w:r>
    </w:p>
    <w:p w14:paraId="1F8E6E2A" w14:textId="77777777" w:rsidR="00FC44E5" w:rsidRPr="007D5890" w:rsidRDefault="00FC44E5" w:rsidP="007D5890">
      <w:pPr>
        <w:pStyle w:val="BodyText"/>
        <w:spacing w:line="276" w:lineRule="auto"/>
      </w:pPr>
      <w:r w:rsidRPr="007D5890">
        <w:t xml:space="preserve">The audit considered how Community Corrections, within the Justice and Community Safety Directorate, and the </w:t>
      </w:r>
      <w:proofErr w:type="spellStart"/>
      <w:r w:rsidRPr="007D5890">
        <w:t>Bimberi</w:t>
      </w:r>
      <w:proofErr w:type="spellEnd"/>
      <w:r w:rsidRPr="007D5890">
        <w:t xml:space="preserve"> Youth Justice Centre, within the Community Services Directorate, recognised human rights and the requirements of the </w:t>
      </w:r>
      <w:r w:rsidRPr="007D5890">
        <w:rPr>
          <w:i/>
        </w:rPr>
        <w:t>Human Rights Act 2004</w:t>
      </w:r>
      <w:r w:rsidRPr="007D5890">
        <w:t xml:space="preserve">. </w:t>
      </w:r>
      <w:r w:rsidRPr="007D5890">
        <w:lastRenderedPageBreak/>
        <w:t>The audit also considered the activities of the Human Rights Unit, within the Justice and Community Safety Directorate, in providing support to ACT Government agencies in relation to human rights.</w:t>
      </w:r>
    </w:p>
    <w:p w14:paraId="1E503376" w14:textId="77777777" w:rsidR="008334D2" w:rsidRPr="007D5890" w:rsidRDefault="00FC44E5" w:rsidP="007D5890">
      <w:pPr>
        <w:pStyle w:val="BodyText"/>
        <w:spacing w:line="276" w:lineRule="auto"/>
      </w:pPr>
      <w:r w:rsidRPr="007D5890">
        <w:t>The Auditor-General concluded that:</w:t>
      </w:r>
      <w:r w:rsidR="008334D2" w:rsidRPr="007D5890">
        <w:t xml:space="preserve"> </w:t>
      </w:r>
    </w:p>
    <w:p w14:paraId="2411B0F2" w14:textId="77777777" w:rsidR="008334D2" w:rsidRPr="007D5890" w:rsidRDefault="008334D2" w:rsidP="007D5890">
      <w:pPr>
        <w:pStyle w:val="BodyText"/>
        <w:spacing w:line="276" w:lineRule="auto"/>
        <w:ind w:left="567"/>
        <w:rPr>
          <w:sz w:val="22"/>
          <w:szCs w:val="22"/>
        </w:rPr>
      </w:pPr>
      <w:r w:rsidRPr="007D5890">
        <w:rPr>
          <w:b/>
          <w:bCs/>
          <w:sz w:val="22"/>
          <w:szCs w:val="22"/>
        </w:rPr>
        <w:t>Support for ACT Government agencies</w:t>
      </w:r>
      <w:r w:rsidRPr="007D5890">
        <w:rPr>
          <w:sz w:val="22"/>
          <w:szCs w:val="22"/>
        </w:rPr>
        <w:t xml:space="preserve"> </w:t>
      </w:r>
    </w:p>
    <w:p w14:paraId="1FCA4399" w14:textId="77777777" w:rsidR="008334D2" w:rsidRPr="007D5890" w:rsidRDefault="008334D2" w:rsidP="007D5890">
      <w:pPr>
        <w:pStyle w:val="BodyText"/>
        <w:spacing w:line="276" w:lineRule="auto"/>
        <w:ind w:left="567"/>
        <w:rPr>
          <w:sz w:val="22"/>
          <w:szCs w:val="22"/>
        </w:rPr>
      </w:pPr>
      <w:r w:rsidRPr="007D5890">
        <w:rPr>
          <w:sz w:val="22"/>
          <w:szCs w:val="22"/>
        </w:rPr>
        <w:t xml:space="preserve">The Human Rights Unit (Justice and Community Safety Directorate) provides effective advice and support to ACT Government agencies to consider and recognise their obligations as public authorities under the </w:t>
      </w:r>
      <w:r w:rsidRPr="007D5890">
        <w:rPr>
          <w:i/>
          <w:sz w:val="22"/>
          <w:szCs w:val="22"/>
        </w:rPr>
        <w:t>Human Rights Act 2004</w:t>
      </w:r>
      <w:r w:rsidRPr="007D5890">
        <w:rPr>
          <w:sz w:val="22"/>
          <w:szCs w:val="22"/>
        </w:rPr>
        <w:t xml:space="preserve"> by reviewing all proposed government bills and providing advice to agencies on the bills’ compatibility with the </w:t>
      </w:r>
      <w:r w:rsidRPr="007D5890">
        <w:rPr>
          <w:i/>
          <w:sz w:val="22"/>
          <w:szCs w:val="22"/>
        </w:rPr>
        <w:t>Human Rights Act 2004</w:t>
      </w:r>
      <w:r w:rsidRPr="007D5890">
        <w:rPr>
          <w:sz w:val="22"/>
          <w:szCs w:val="22"/>
        </w:rPr>
        <w:t xml:space="preserve">. </w:t>
      </w:r>
    </w:p>
    <w:p w14:paraId="37E44698" w14:textId="77777777" w:rsidR="008334D2" w:rsidRPr="007D5890" w:rsidRDefault="008334D2" w:rsidP="007D5890">
      <w:pPr>
        <w:pStyle w:val="BodyText"/>
        <w:spacing w:line="276" w:lineRule="auto"/>
        <w:ind w:left="567"/>
        <w:rPr>
          <w:sz w:val="22"/>
          <w:szCs w:val="22"/>
        </w:rPr>
      </w:pPr>
      <w:r w:rsidRPr="007D5890">
        <w:rPr>
          <w:sz w:val="22"/>
          <w:szCs w:val="22"/>
        </w:rPr>
        <w:t xml:space="preserve">However, there is an opportunity for the Human Rights Unit to improve its support for ACT Government agencies with respect to the provision of information and guidance material on human rights and the requirements of the </w:t>
      </w:r>
      <w:r w:rsidRPr="007D5890">
        <w:rPr>
          <w:i/>
          <w:sz w:val="22"/>
          <w:szCs w:val="22"/>
        </w:rPr>
        <w:t>Human Rights Act 2004</w:t>
      </w:r>
      <w:r w:rsidRPr="007D5890">
        <w:rPr>
          <w:sz w:val="22"/>
          <w:szCs w:val="22"/>
        </w:rPr>
        <w:t xml:space="preserve">, particularly with respect to day-to-day administration and decision-making. Information and guidance material made available to ACT Government agencies through the Justice and Community Safety Directorate website is old and outdated and does not provide practical guidance to ACT Government agencies, and ACT public servants, on how to meet their obligations as public authorities. A Human Rights Toolkit that was being developed by the Human Rights Unit, which was identified as a key information resource by the ACT Government in its response to previous reviews of the </w:t>
      </w:r>
      <w:r w:rsidRPr="007D5890">
        <w:rPr>
          <w:i/>
          <w:sz w:val="22"/>
          <w:szCs w:val="22"/>
        </w:rPr>
        <w:t>Human Rights Act 2004</w:t>
      </w:r>
      <w:r w:rsidRPr="007D5890">
        <w:rPr>
          <w:sz w:val="22"/>
          <w:szCs w:val="22"/>
        </w:rPr>
        <w:t xml:space="preserve">, has not been progressed and is not available to ACT Government agencies and staff. </w:t>
      </w:r>
    </w:p>
    <w:p w14:paraId="19092EFB" w14:textId="77777777" w:rsidR="008334D2" w:rsidRPr="007D5890" w:rsidRDefault="008334D2" w:rsidP="007D5890">
      <w:pPr>
        <w:pStyle w:val="BodyText"/>
        <w:spacing w:line="276" w:lineRule="auto"/>
        <w:ind w:left="567"/>
        <w:rPr>
          <w:sz w:val="22"/>
          <w:szCs w:val="22"/>
        </w:rPr>
      </w:pPr>
      <w:r w:rsidRPr="007D5890">
        <w:rPr>
          <w:sz w:val="22"/>
          <w:szCs w:val="22"/>
        </w:rPr>
        <w:t xml:space="preserve">ACT Government agencies are required, through Annual Report Directions, to report on human rights activities in their annual reports. The quality and comprehensiveness of this reporting are varied. This results in difficulty in assessing what progress, if any, is being achieved by ACT Government agencies in meeting their human rights obligations and in the development of a human rights culture in ACT Government agencies. </w:t>
      </w:r>
    </w:p>
    <w:p w14:paraId="31F489A6" w14:textId="77777777" w:rsidR="008334D2" w:rsidRPr="007D5890" w:rsidRDefault="008334D2" w:rsidP="007D5890">
      <w:pPr>
        <w:pStyle w:val="BodyText"/>
        <w:spacing w:line="276" w:lineRule="auto"/>
        <w:ind w:left="567"/>
        <w:rPr>
          <w:b/>
          <w:bCs/>
          <w:sz w:val="22"/>
          <w:szCs w:val="22"/>
        </w:rPr>
      </w:pPr>
      <w:r w:rsidRPr="007D5890">
        <w:rPr>
          <w:b/>
          <w:bCs/>
          <w:sz w:val="22"/>
          <w:szCs w:val="22"/>
        </w:rPr>
        <w:t xml:space="preserve">Development of a human rights culture </w:t>
      </w:r>
    </w:p>
    <w:p w14:paraId="5BC2C986" w14:textId="77777777" w:rsidR="008334D2" w:rsidRPr="007D5890" w:rsidRDefault="008334D2" w:rsidP="007D5890">
      <w:pPr>
        <w:pStyle w:val="BodyText"/>
        <w:spacing w:line="276" w:lineRule="auto"/>
        <w:ind w:left="567"/>
        <w:rPr>
          <w:sz w:val="22"/>
          <w:szCs w:val="22"/>
        </w:rPr>
      </w:pPr>
      <w:r w:rsidRPr="007D5890">
        <w:rPr>
          <w:sz w:val="22"/>
          <w:szCs w:val="22"/>
        </w:rPr>
        <w:t xml:space="preserve">The Justice and Community Safety Directorate and Community Services Directorate have taken steps to build a human rights culture through whole-of-directorate strategic and organisational policies and documents. Various policies and documents in each Directorate implicitly, and in some instances explicitly, recognise and articulate the importance of human rights to the activities of the Directorate. </w:t>
      </w:r>
    </w:p>
    <w:p w14:paraId="2EC39134" w14:textId="77777777" w:rsidR="008334D2" w:rsidRPr="007D5890" w:rsidRDefault="008334D2" w:rsidP="007D5890">
      <w:pPr>
        <w:pStyle w:val="BodyText"/>
        <w:spacing w:line="276" w:lineRule="auto"/>
        <w:ind w:left="567"/>
        <w:rPr>
          <w:b/>
          <w:bCs/>
          <w:sz w:val="22"/>
          <w:szCs w:val="22"/>
        </w:rPr>
      </w:pPr>
      <w:r w:rsidRPr="007D5890">
        <w:rPr>
          <w:b/>
          <w:bCs/>
          <w:sz w:val="22"/>
          <w:szCs w:val="22"/>
        </w:rPr>
        <w:t xml:space="preserve">Operational practice and professional development </w:t>
      </w:r>
    </w:p>
    <w:p w14:paraId="2912E63D" w14:textId="616A4D18" w:rsidR="008334D2" w:rsidRPr="007D5890" w:rsidRDefault="008334D2" w:rsidP="007D5890">
      <w:pPr>
        <w:pStyle w:val="BodyText"/>
        <w:spacing w:line="276" w:lineRule="auto"/>
        <w:ind w:left="567"/>
        <w:rPr>
          <w:sz w:val="22"/>
          <w:szCs w:val="22"/>
        </w:rPr>
      </w:pPr>
      <w:r w:rsidRPr="007D5890">
        <w:rPr>
          <w:sz w:val="22"/>
          <w:szCs w:val="22"/>
        </w:rPr>
        <w:t xml:space="preserve">The Community Services Directorate and Justice and Community Safety Directorate have implemented practices to support staff to comply with their obligations as public authorities under the </w:t>
      </w:r>
      <w:r w:rsidRPr="00C65251">
        <w:rPr>
          <w:i/>
          <w:iCs/>
          <w:sz w:val="22"/>
          <w:szCs w:val="22"/>
        </w:rPr>
        <w:t>Human Rights Act 2004</w:t>
      </w:r>
      <w:r w:rsidRPr="007D5890">
        <w:rPr>
          <w:sz w:val="22"/>
          <w:szCs w:val="22"/>
        </w:rPr>
        <w:t>, but these vary in their quality and comprehensiveness.</w:t>
      </w:r>
    </w:p>
    <w:p w14:paraId="461C8D93" w14:textId="743AF3A7" w:rsidR="008334D2" w:rsidRPr="007D5890" w:rsidRDefault="008334D2" w:rsidP="007D5890">
      <w:pPr>
        <w:pStyle w:val="BodyText"/>
        <w:spacing w:line="276" w:lineRule="auto"/>
        <w:ind w:left="567"/>
        <w:rPr>
          <w:sz w:val="22"/>
          <w:szCs w:val="22"/>
        </w:rPr>
      </w:pPr>
      <w:r w:rsidRPr="007D5890">
        <w:rPr>
          <w:sz w:val="22"/>
          <w:szCs w:val="22"/>
        </w:rPr>
        <w:lastRenderedPageBreak/>
        <w:t xml:space="preserve">The activities of staff at the </w:t>
      </w:r>
      <w:proofErr w:type="spellStart"/>
      <w:r w:rsidRPr="007D5890">
        <w:rPr>
          <w:sz w:val="22"/>
          <w:szCs w:val="22"/>
        </w:rPr>
        <w:t>Bimberi</w:t>
      </w:r>
      <w:proofErr w:type="spellEnd"/>
      <w:r w:rsidRPr="007D5890">
        <w:rPr>
          <w:sz w:val="22"/>
          <w:szCs w:val="22"/>
        </w:rPr>
        <w:t xml:space="preserve"> Youth Justice Centre (Community Services Directorate) are supported by a comprehensive set of operational policies and administrative documents, which directly reference human rights and the </w:t>
      </w:r>
      <w:r w:rsidRPr="007D5890">
        <w:rPr>
          <w:i/>
          <w:sz w:val="22"/>
          <w:szCs w:val="22"/>
        </w:rPr>
        <w:t>Human Rights Act 2004</w:t>
      </w:r>
      <w:r w:rsidRPr="007D5890">
        <w:rPr>
          <w:sz w:val="22"/>
          <w:szCs w:val="22"/>
        </w:rPr>
        <w:t xml:space="preserve"> and the obligations of public authorities. The </w:t>
      </w:r>
      <w:r w:rsidRPr="007D5890">
        <w:rPr>
          <w:i/>
          <w:sz w:val="22"/>
          <w:szCs w:val="22"/>
        </w:rPr>
        <w:t xml:space="preserve">Charter of Rights for Young People in </w:t>
      </w:r>
      <w:proofErr w:type="spellStart"/>
      <w:r w:rsidRPr="007D5890">
        <w:rPr>
          <w:i/>
          <w:sz w:val="22"/>
          <w:szCs w:val="22"/>
        </w:rPr>
        <w:t>Bimberi</w:t>
      </w:r>
      <w:proofErr w:type="spellEnd"/>
      <w:r w:rsidRPr="007D5890">
        <w:rPr>
          <w:i/>
          <w:sz w:val="22"/>
          <w:szCs w:val="22"/>
        </w:rPr>
        <w:t xml:space="preserve"> Youth Justice Centre</w:t>
      </w:r>
      <w:r w:rsidRPr="007D5890">
        <w:rPr>
          <w:sz w:val="22"/>
          <w:szCs w:val="22"/>
        </w:rPr>
        <w:t xml:space="preserve"> and </w:t>
      </w:r>
      <w:r w:rsidRPr="007D5890">
        <w:rPr>
          <w:i/>
          <w:sz w:val="22"/>
          <w:szCs w:val="22"/>
        </w:rPr>
        <w:t xml:space="preserve">A Young Person’s Guide to </w:t>
      </w:r>
      <w:proofErr w:type="spellStart"/>
      <w:r w:rsidRPr="007D5890">
        <w:rPr>
          <w:i/>
          <w:sz w:val="22"/>
          <w:szCs w:val="22"/>
        </w:rPr>
        <w:t>Bimberi</w:t>
      </w:r>
      <w:proofErr w:type="spellEnd"/>
      <w:r w:rsidRPr="007D5890">
        <w:rPr>
          <w:i/>
          <w:sz w:val="22"/>
          <w:szCs w:val="22"/>
        </w:rPr>
        <w:t xml:space="preserve"> Youth Justice Centre</w:t>
      </w:r>
      <w:r w:rsidRPr="007D5890">
        <w:rPr>
          <w:sz w:val="22"/>
          <w:szCs w:val="22"/>
        </w:rPr>
        <w:t xml:space="preserve"> are also key documents that provide information and guidance on the importance of young people’s rights. Collectively, the documents provide a sound framework for operational and administrative decision-making to comply with the </w:t>
      </w:r>
      <w:r w:rsidRPr="007D5890">
        <w:rPr>
          <w:i/>
          <w:sz w:val="22"/>
          <w:szCs w:val="22"/>
        </w:rPr>
        <w:t>Human Rights Act 2004</w:t>
      </w:r>
      <w:r w:rsidRPr="007D5890">
        <w:rPr>
          <w:sz w:val="22"/>
          <w:szCs w:val="22"/>
        </w:rPr>
        <w:t>.</w:t>
      </w:r>
    </w:p>
    <w:p w14:paraId="14A2531E" w14:textId="325B6CB5" w:rsidR="008334D2" w:rsidRPr="007D5890" w:rsidRDefault="008334D2" w:rsidP="007D5890">
      <w:pPr>
        <w:pStyle w:val="BodyText"/>
        <w:spacing w:line="276" w:lineRule="auto"/>
        <w:ind w:left="567"/>
        <w:rPr>
          <w:b/>
          <w:bCs/>
        </w:rPr>
      </w:pPr>
      <w:r w:rsidRPr="007D5890">
        <w:rPr>
          <w:sz w:val="22"/>
          <w:szCs w:val="22"/>
        </w:rPr>
        <w:t>Operational policies and administrative documents referenced by Community Corrections staff (Justice and Community Safety Directorate) implicitly recognise the importance of human rights, but do not provide practical guidance on human rights and their specific application to operational activities and administrative decision-making. There is also an opportunity to improve the documentation of human rights considerations for key decision-making processes in both directorates.</w:t>
      </w:r>
    </w:p>
    <w:p w14:paraId="753F836D" w14:textId="77777777" w:rsidR="00FC44E5" w:rsidRPr="007D5890" w:rsidRDefault="00FC44E5" w:rsidP="007D5890">
      <w:pPr>
        <w:pStyle w:val="BodyText"/>
        <w:spacing w:line="276" w:lineRule="auto"/>
      </w:pPr>
      <w:r w:rsidRPr="007D5890">
        <w:t>Five recommendations were made.</w:t>
      </w:r>
    </w:p>
    <w:p w14:paraId="20A1DC78" w14:textId="77777777" w:rsidR="00FC44E5" w:rsidRPr="007D5890" w:rsidRDefault="00FC44E5" w:rsidP="007D5890">
      <w:pPr>
        <w:pStyle w:val="BodyText"/>
        <w:spacing w:line="276" w:lineRule="auto"/>
        <w:rPr>
          <w:rFonts w:eastAsiaTheme="minorEastAsia"/>
          <w:b/>
          <w:bCs/>
          <w:iCs/>
          <w:color w:val="245A9C"/>
        </w:rPr>
      </w:pPr>
      <w:r w:rsidRPr="00F017A7">
        <w:rPr>
          <w:rStyle w:val="SubtleEmphasis"/>
          <w:i w:val="0"/>
          <w:color w:val="245A9C"/>
        </w:rPr>
        <w:t>Report No. 3/2019:</w:t>
      </w:r>
      <w:r w:rsidRPr="007D5890">
        <w:rPr>
          <w:rStyle w:val="SubtleEmphasis"/>
          <w:iCs w:val="0"/>
          <w:color w:val="245A9C"/>
        </w:rPr>
        <w:t xml:space="preserve"> Access Canberra business planning and monitoring</w:t>
      </w:r>
    </w:p>
    <w:p w14:paraId="7C93A269" w14:textId="6364901F" w:rsidR="00FC44E5" w:rsidRPr="007D5890" w:rsidRDefault="00FC44E5" w:rsidP="007D5890">
      <w:pPr>
        <w:pStyle w:val="BodyText"/>
        <w:spacing w:line="276" w:lineRule="auto"/>
      </w:pPr>
      <w:r w:rsidRPr="007D5890">
        <w:t>Access Canberra was established on 16 December 2014 as a function within the Chief Minister, Treasury and Economic Development Directorate. Since its establishment Access Canberra has embarked upon a series of organisational change and governance and administrative reforms and initiatives aimed at improving organisational capability and effectiveness. In 2018</w:t>
      </w:r>
      <w:r w:rsidR="00C65251">
        <w:t>,</w:t>
      </w:r>
      <w:r w:rsidRPr="007D5890">
        <w:t xml:space="preserve"> the Access Canberra Executive placed a particular focus on initiatives aimed at improving business planning and record-keeping across the organisation. The audit considered the effectiveness of Access Canberra’s initiatives to improve business planning and record-keeping.</w:t>
      </w:r>
    </w:p>
    <w:p w14:paraId="46CA8689" w14:textId="1E9BD36E" w:rsidR="00FC44E5" w:rsidRPr="007D5890" w:rsidRDefault="00FC44E5" w:rsidP="007D5890">
      <w:pPr>
        <w:pStyle w:val="BodyText"/>
        <w:spacing w:line="276" w:lineRule="auto"/>
      </w:pPr>
      <w:r w:rsidRPr="007D5890">
        <w:t>The Auditor-General concluded that:</w:t>
      </w:r>
    </w:p>
    <w:p w14:paraId="5B0AD623" w14:textId="2DDEAD6F" w:rsidR="007D7A00" w:rsidRPr="007D5890" w:rsidRDefault="007D7A00" w:rsidP="007D5890">
      <w:pPr>
        <w:pStyle w:val="BodyText"/>
        <w:spacing w:line="276" w:lineRule="auto"/>
        <w:ind w:left="567"/>
        <w:rPr>
          <w:b/>
          <w:bCs/>
          <w:sz w:val="22"/>
          <w:szCs w:val="22"/>
        </w:rPr>
      </w:pPr>
      <w:r w:rsidRPr="007D5890">
        <w:rPr>
          <w:b/>
          <w:bCs/>
          <w:sz w:val="22"/>
          <w:szCs w:val="22"/>
        </w:rPr>
        <w:t>Development of business plans</w:t>
      </w:r>
    </w:p>
    <w:p w14:paraId="461DF340" w14:textId="7DE139CD" w:rsidR="007D7A00" w:rsidRPr="007D5890" w:rsidRDefault="007D7A00" w:rsidP="007D5890">
      <w:pPr>
        <w:pStyle w:val="BodyText"/>
        <w:spacing w:line="276" w:lineRule="auto"/>
        <w:ind w:left="567"/>
        <w:rPr>
          <w:sz w:val="22"/>
          <w:szCs w:val="22"/>
        </w:rPr>
      </w:pPr>
      <w:r w:rsidRPr="007D5890">
        <w:rPr>
          <w:sz w:val="22"/>
          <w:szCs w:val="22"/>
        </w:rPr>
        <w:t xml:space="preserve">In the first three years since its establishment in December 2014, Access Canberra did not develop or implement a comprehensive business planning framework for the organisation. There was a lack of meaningful, organisation-wide business planning until July 2017 and inconsistent and ad hoc planning processes for Access Canberra’s divisions and teams during this period. Access Canberra’s activities were undertaken without reference to a set of structured and cascading business plans. The development of a business planning hierarchy in October 2017 provides a framework for effective organisational planning into the future. This framework clearly shows the role of Access Canberra business planning processes (including the </w:t>
      </w:r>
      <w:r w:rsidRPr="007D5890">
        <w:rPr>
          <w:i/>
          <w:sz w:val="22"/>
          <w:szCs w:val="22"/>
        </w:rPr>
        <w:t>Access Canberra Business Plan</w:t>
      </w:r>
      <w:r w:rsidRPr="007D5890">
        <w:rPr>
          <w:sz w:val="22"/>
          <w:szCs w:val="22"/>
        </w:rPr>
        <w:t>, divisional business plans and team-based business plans) and their integration with broader Chief Minister, Treasury and Economic Development Directorate planning as well as individuals’ performance development planning.</w:t>
      </w:r>
    </w:p>
    <w:p w14:paraId="5A195DDA" w14:textId="77777777" w:rsidR="007D7A00" w:rsidRPr="007D5890" w:rsidRDefault="007D7A00" w:rsidP="007D5890">
      <w:pPr>
        <w:pStyle w:val="BodyText"/>
        <w:spacing w:line="276" w:lineRule="auto"/>
        <w:ind w:left="567"/>
        <w:rPr>
          <w:sz w:val="22"/>
          <w:szCs w:val="22"/>
        </w:rPr>
      </w:pPr>
      <w:r w:rsidRPr="007D5890">
        <w:rPr>
          <w:sz w:val="22"/>
          <w:szCs w:val="22"/>
        </w:rPr>
        <w:lastRenderedPageBreak/>
        <w:t xml:space="preserve">There was a major focus on the part of Access Canberra to develop and implement team-based plans for 2018-19. Outcomes sought from the team-based business planning included organisational visibility over teams’ business as usual activities and any business improvement projects being implemented by teams across the organisation. </w:t>
      </w:r>
    </w:p>
    <w:p w14:paraId="473B7D80" w14:textId="706B2939" w:rsidR="007D7A00" w:rsidRPr="007D5890" w:rsidRDefault="007D7A00" w:rsidP="007D5890">
      <w:pPr>
        <w:pStyle w:val="BodyText"/>
        <w:spacing w:line="276" w:lineRule="auto"/>
        <w:ind w:left="567"/>
        <w:rPr>
          <w:sz w:val="22"/>
          <w:szCs w:val="22"/>
        </w:rPr>
      </w:pPr>
      <w:r w:rsidRPr="007D5890">
        <w:rPr>
          <w:sz w:val="22"/>
          <w:szCs w:val="22"/>
        </w:rPr>
        <w:t>The process of developing team-based business plans for Access Canberra’s business units was inclusive and valued by staff. The process has also had an organisational cultural value and has engaged staff from across most areas of Access Canberra. It has assisted in promulgating a common language and shared purpose within Access Canberra. However, there is much to improve upon in the planning process and the resultant plans. It is not yet effective. A key deficiency is a business planning methodology which clearly identifies:</w:t>
      </w:r>
    </w:p>
    <w:p w14:paraId="504A765C" w14:textId="77777777"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the purpose of the business planning process, and what is being sought for the organisation;</w:t>
      </w:r>
    </w:p>
    <w:p w14:paraId="53AB7F9D" w14:textId="77777777"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the sequencing of the different levels of planning across the organisation and how the plans align and should be used to inform other plans and activities;</w:t>
      </w:r>
    </w:p>
    <w:p w14:paraId="754B7BDB" w14:textId="77777777"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the level of team-based planning, i.e. what teams are to participate in annual planning; and</w:t>
      </w:r>
    </w:p>
    <w:p w14:paraId="43E6B26B" w14:textId="6BDB67E2"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how plans are to be reviewed, agreed and finalised.</w:t>
      </w:r>
    </w:p>
    <w:p w14:paraId="44736941" w14:textId="3F947CF5" w:rsidR="007D7A00" w:rsidRPr="007D5890" w:rsidRDefault="007D7A00" w:rsidP="007D5890">
      <w:pPr>
        <w:pStyle w:val="BodyText"/>
        <w:spacing w:line="276" w:lineRule="auto"/>
        <w:ind w:left="567"/>
        <w:rPr>
          <w:b/>
          <w:bCs/>
          <w:sz w:val="22"/>
          <w:szCs w:val="22"/>
        </w:rPr>
      </w:pPr>
      <w:r w:rsidRPr="007D5890">
        <w:rPr>
          <w:b/>
          <w:bCs/>
          <w:sz w:val="22"/>
          <w:szCs w:val="22"/>
        </w:rPr>
        <w:t>Monitoring of business plans</w:t>
      </w:r>
    </w:p>
    <w:p w14:paraId="1746FB29" w14:textId="41F34138" w:rsidR="007D7A00" w:rsidRPr="007D5890" w:rsidRDefault="007D7A00" w:rsidP="007D5890">
      <w:pPr>
        <w:pStyle w:val="BodyText"/>
        <w:spacing w:line="276" w:lineRule="auto"/>
        <w:ind w:left="567"/>
        <w:rPr>
          <w:sz w:val="22"/>
          <w:szCs w:val="22"/>
        </w:rPr>
      </w:pPr>
      <w:r w:rsidRPr="007D5890">
        <w:rPr>
          <w:sz w:val="22"/>
          <w:szCs w:val="22"/>
        </w:rPr>
        <w:t xml:space="preserve">Access Canberra processes for monitoring its business plans have not been effective. Access Canberra has not effectively monitored the </w:t>
      </w:r>
      <w:r w:rsidRPr="007D5890">
        <w:rPr>
          <w:i/>
          <w:sz w:val="22"/>
          <w:szCs w:val="22"/>
        </w:rPr>
        <w:t>Access Canberra Business Plan</w:t>
      </w:r>
      <w:r w:rsidRPr="007D5890">
        <w:rPr>
          <w:sz w:val="22"/>
          <w:szCs w:val="22"/>
        </w:rPr>
        <w:t xml:space="preserve"> since its implementation in July 2017, nor has it effectively monitored its divisional or team-based business plans.</w:t>
      </w:r>
    </w:p>
    <w:p w14:paraId="30BFD12B" w14:textId="66DDFC29" w:rsidR="007D7A00" w:rsidRPr="007D5890" w:rsidRDefault="007D7A00" w:rsidP="007D5890">
      <w:pPr>
        <w:pStyle w:val="BodyText"/>
        <w:spacing w:line="276" w:lineRule="auto"/>
        <w:ind w:left="567"/>
        <w:rPr>
          <w:sz w:val="22"/>
          <w:szCs w:val="22"/>
        </w:rPr>
      </w:pPr>
      <w:r w:rsidRPr="007D5890">
        <w:rPr>
          <w:sz w:val="22"/>
          <w:szCs w:val="22"/>
        </w:rPr>
        <w:t xml:space="preserve">No performance measures or targets were identified for the </w:t>
      </w:r>
      <w:r w:rsidRPr="007D5890">
        <w:rPr>
          <w:i/>
          <w:sz w:val="22"/>
          <w:szCs w:val="22"/>
        </w:rPr>
        <w:t>Access Canberra Business Plan</w:t>
      </w:r>
      <w:r w:rsidRPr="007D5890">
        <w:rPr>
          <w:sz w:val="22"/>
          <w:szCs w:val="22"/>
        </w:rPr>
        <w:t xml:space="preserve"> when it was implemented in July 2017. Performance measures for its 2017-18 activities were only agreed on 22 June 2018 and performance measures for 2018-19 only agreed on 2 November 2018 and implemented on 8 February 2019. This is too late to be effective in influencing performance monitoring and remedial action during the year. The late agreement and implementation of the performance measures have impeded the quarterly monitoring and reporting of the </w:t>
      </w:r>
      <w:r w:rsidRPr="007D5890">
        <w:rPr>
          <w:i/>
          <w:sz w:val="22"/>
          <w:szCs w:val="22"/>
        </w:rPr>
        <w:t>Access Canberra Business Plan</w:t>
      </w:r>
      <w:r w:rsidRPr="007D5890">
        <w:rPr>
          <w:sz w:val="22"/>
          <w:szCs w:val="22"/>
        </w:rPr>
        <w:t>, to which the Access Canberra’s Executive agreed in May 2018. There is also variability in the quality and comprehensiveness of the performance measures that have been identified; the 2018-19 performance measures are an improvement on the 2017-18 measures.</w:t>
      </w:r>
    </w:p>
    <w:p w14:paraId="6BCA83D9" w14:textId="32134B1B" w:rsidR="007D7A00" w:rsidRPr="007D5890" w:rsidRDefault="007D7A00" w:rsidP="007D5890">
      <w:pPr>
        <w:pStyle w:val="BodyText"/>
        <w:spacing w:line="276" w:lineRule="auto"/>
        <w:ind w:left="567"/>
        <w:rPr>
          <w:sz w:val="22"/>
          <w:szCs w:val="22"/>
        </w:rPr>
      </w:pPr>
      <w:r w:rsidRPr="007D5890">
        <w:rPr>
          <w:sz w:val="22"/>
          <w:szCs w:val="22"/>
        </w:rPr>
        <w:t>Following the development and implementation of the team-based business plans for 2018</w:t>
      </w:r>
      <w:r w:rsidR="00F62667">
        <w:rPr>
          <w:sz w:val="22"/>
          <w:szCs w:val="22"/>
        </w:rPr>
        <w:noBreakHyphen/>
      </w:r>
      <w:r w:rsidRPr="007D5890">
        <w:rPr>
          <w:sz w:val="22"/>
          <w:szCs w:val="22"/>
        </w:rPr>
        <w:t xml:space="preserve">19 there has been inconsistency in how teams have used, referred to, monitored and reported on the activities identified in their plans. There is also variability in the quality and comprehensiveness of the performance measures that have been identified by the teams in their business plans, and their usefulness in measuring the teams’ performance. A key </w:t>
      </w:r>
      <w:r w:rsidRPr="007D5890">
        <w:rPr>
          <w:sz w:val="22"/>
          <w:szCs w:val="22"/>
        </w:rPr>
        <w:lastRenderedPageBreak/>
        <w:t>deficiency in the monitoring and reporting of team-based business plans is a methodology which clearly identifies:</w:t>
      </w:r>
    </w:p>
    <w:p w14:paraId="53310FAC" w14:textId="77777777"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expectations for the specification of performance measures, including targets that are capable of being monitored and reported against;</w:t>
      </w:r>
    </w:p>
    <w:p w14:paraId="1C330C6F" w14:textId="77777777"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how and when performance is to be reported; and</w:t>
      </w:r>
    </w:p>
    <w:p w14:paraId="1D4E0508" w14:textId="6D70B4B8" w:rsidR="007D7A00" w:rsidRPr="007D5890" w:rsidRDefault="007D7A00" w:rsidP="00461428">
      <w:pPr>
        <w:pStyle w:val="BodyText"/>
        <w:numPr>
          <w:ilvl w:val="0"/>
          <w:numId w:val="28"/>
        </w:numPr>
        <w:spacing w:line="276" w:lineRule="auto"/>
        <w:ind w:left="1208" w:hanging="357"/>
        <w:jc w:val="left"/>
        <w:rPr>
          <w:sz w:val="22"/>
          <w:szCs w:val="22"/>
        </w:rPr>
      </w:pPr>
      <w:r w:rsidRPr="007D5890">
        <w:rPr>
          <w:sz w:val="22"/>
          <w:szCs w:val="22"/>
        </w:rPr>
        <w:t>expectations of teams with respect to the ongoing review and updating of team-based business plans.</w:t>
      </w:r>
    </w:p>
    <w:p w14:paraId="55E8C027" w14:textId="07D4C538" w:rsidR="007D7A00" w:rsidRPr="007D5890" w:rsidRDefault="007D7A00" w:rsidP="007D5890">
      <w:pPr>
        <w:pStyle w:val="BodyText"/>
        <w:spacing w:line="276" w:lineRule="auto"/>
        <w:ind w:left="567"/>
        <w:rPr>
          <w:b/>
          <w:bCs/>
          <w:sz w:val="22"/>
          <w:szCs w:val="22"/>
        </w:rPr>
      </w:pPr>
      <w:r w:rsidRPr="007D5890">
        <w:rPr>
          <w:b/>
          <w:bCs/>
          <w:sz w:val="22"/>
          <w:szCs w:val="22"/>
        </w:rPr>
        <w:t>Improving records management</w:t>
      </w:r>
    </w:p>
    <w:p w14:paraId="74B8DB89" w14:textId="2FFBE76A" w:rsidR="007D7A00" w:rsidRPr="007D5890" w:rsidRDefault="007D7A00" w:rsidP="007D5890">
      <w:pPr>
        <w:pStyle w:val="BodyText"/>
        <w:spacing w:line="276" w:lineRule="auto"/>
        <w:ind w:left="567"/>
        <w:rPr>
          <w:sz w:val="22"/>
          <w:szCs w:val="22"/>
        </w:rPr>
      </w:pPr>
      <w:r w:rsidRPr="007D5890">
        <w:rPr>
          <w:sz w:val="22"/>
          <w:szCs w:val="22"/>
        </w:rPr>
        <w:t>Access Canberra’s initiatives to improve record-keeping across the organisation have been inconsistent and ad hoc and implemented with variable levels of success.</w:t>
      </w:r>
    </w:p>
    <w:p w14:paraId="729F32D3" w14:textId="0C0F461C" w:rsidR="007D7A00" w:rsidRPr="007D5890" w:rsidRDefault="007D7A00" w:rsidP="007D5890">
      <w:pPr>
        <w:pStyle w:val="BodyText"/>
        <w:spacing w:line="276" w:lineRule="auto"/>
        <w:ind w:left="567"/>
        <w:rPr>
          <w:sz w:val="22"/>
          <w:szCs w:val="22"/>
        </w:rPr>
      </w:pPr>
      <w:r w:rsidRPr="007D5890">
        <w:rPr>
          <w:sz w:val="22"/>
          <w:szCs w:val="22"/>
        </w:rPr>
        <w:t xml:space="preserve">As a function within the Chief Minister, Treasury and Economic Development Directorate, Access Canberra relies on the broader directorate’s records management team and its activities to comply with certain aspects of the </w:t>
      </w:r>
      <w:r w:rsidRPr="007D5890">
        <w:rPr>
          <w:i/>
          <w:sz w:val="22"/>
          <w:szCs w:val="22"/>
        </w:rPr>
        <w:t>Territory Records Act 2002</w:t>
      </w:r>
      <w:r w:rsidRPr="007D5890">
        <w:rPr>
          <w:sz w:val="22"/>
          <w:szCs w:val="22"/>
        </w:rPr>
        <w:t>. However, Access Canberra is also independently developing a better understanding of Access Canberra-specific needs and capability and has demonstrated a commitment to improving its records management. A key issue for Access Canberra is to determine whether it intends to develop and implement its own Records Management Program, and associated policies, separate to that of the broader directorate.</w:t>
      </w:r>
    </w:p>
    <w:p w14:paraId="6CAE6319" w14:textId="049BC1EC" w:rsidR="007D7A00" w:rsidRPr="007D5890" w:rsidRDefault="007D7A00" w:rsidP="007D5890">
      <w:pPr>
        <w:pStyle w:val="BodyText"/>
        <w:spacing w:line="276" w:lineRule="auto"/>
        <w:ind w:left="567"/>
        <w:rPr>
          <w:sz w:val="22"/>
          <w:szCs w:val="22"/>
        </w:rPr>
      </w:pPr>
      <w:r w:rsidRPr="007D5890">
        <w:rPr>
          <w:sz w:val="22"/>
          <w:szCs w:val="22"/>
        </w:rPr>
        <w:t>Project Keystone is a major focus of Access Canberra, which seeks to simultaneously improve record-keeping across the organisation and move towards a ‘paperless’ organisation. Project Keystone is progressing, but is behind schedule. The full extent of Project Keystone, including the number of files and records to be migrated to Objective, is dependent on Access Canberra securing funding beyond June 2019. Any shortfall in the outcomes originally intended for Project Keystone will impair the organisation’s ability to achieve consistency and effectiveness in its records management. While Access Canberra teams have a fair understanding of their records management needs and improvement actions, the extent to which these are effectively recognised in team-based business plans is variable.</w:t>
      </w:r>
    </w:p>
    <w:p w14:paraId="3DBE9660" w14:textId="77777777" w:rsidR="00FC44E5" w:rsidRPr="007D5890" w:rsidRDefault="00FC44E5" w:rsidP="007D5890">
      <w:pPr>
        <w:pStyle w:val="BodyText"/>
        <w:spacing w:line="276" w:lineRule="auto"/>
      </w:pPr>
      <w:r w:rsidRPr="007D5890">
        <w:t>Three recommendations were made.</w:t>
      </w:r>
    </w:p>
    <w:p w14:paraId="539BA9EE" w14:textId="77777777" w:rsidR="00FC44E5" w:rsidRPr="007D5890" w:rsidRDefault="00FC44E5" w:rsidP="007D5890">
      <w:pPr>
        <w:pStyle w:val="BodyText"/>
        <w:spacing w:line="276" w:lineRule="auto"/>
        <w:rPr>
          <w:rStyle w:val="SubtleEmphasis"/>
          <w:iCs w:val="0"/>
          <w:color w:val="245A9C"/>
        </w:rPr>
      </w:pPr>
      <w:r w:rsidRPr="00F017A7">
        <w:rPr>
          <w:rStyle w:val="SubtleEmphasis"/>
          <w:i w:val="0"/>
          <w:color w:val="245A9C"/>
        </w:rPr>
        <w:t>Report No. 5/2019:</w:t>
      </w:r>
      <w:r w:rsidRPr="007D5890">
        <w:rPr>
          <w:rStyle w:val="SubtleEmphasis"/>
          <w:iCs w:val="0"/>
          <w:color w:val="245A9C"/>
        </w:rPr>
        <w:t xml:space="preserve"> Management of the System-Wide Data Review implementation program</w:t>
      </w:r>
    </w:p>
    <w:p w14:paraId="15D2ED20" w14:textId="77777777" w:rsidR="00FC44E5" w:rsidRPr="007D5890" w:rsidRDefault="00FC44E5" w:rsidP="007D5890">
      <w:pPr>
        <w:pStyle w:val="BodyText"/>
        <w:spacing w:line="276" w:lineRule="auto"/>
      </w:pPr>
      <w:r w:rsidRPr="007D5890">
        <w:t xml:space="preserve">Between February 2017 and August 2018, the ACT Health Directorate undertook the System-Wide Data Review; a review commissioned by the ACT Minister for Health and Wellbeing to identify the root causes of systemic issues of data accuracy and performance reporting in ACT Health performance reports. On 21 August 2018 the Minister presented to the Legislative Assembly the final report from the System-Wide Data Review titled </w:t>
      </w:r>
      <w:r w:rsidRPr="00A335B0">
        <w:rPr>
          <w:i/>
          <w:iCs/>
        </w:rPr>
        <w:t xml:space="preserve">Leading Data Reform: The Way Forward – Outcomes of the ACT Health System-Wide Data </w:t>
      </w:r>
      <w:r w:rsidRPr="00A335B0">
        <w:rPr>
          <w:i/>
          <w:iCs/>
        </w:rPr>
        <w:lastRenderedPageBreak/>
        <w:t>Review</w:t>
      </w:r>
      <w:r w:rsidRPr="007D5890">
        <w:t xml:space="preserve"> (August 2018). The report, and a suite of supporting documents, identified a program of activity to be implemented over a three-year period to address issues of data accuracy and performance reporting. </w:t>
      </w:r>
    </w:p>
    <w:p w14:paraId="57DF9A0C" w14:textId="77777777" w:rsidR="00FC44E5" w:rsidRPr="007D5890" w:rsidRDefault="00FC44E5" w:rsidP="007D5890">
      <w:pPr>
        <w:pStyle w:val="BodyText"/>
        <w:spacing w:line="276" w:lineRule="auto"/>
      </w:pPr>
      <w:r w:rsidRPr="007D5890">
        <w:t>The audit considered the effectiveness of the ACT Health Directorate’s program management arrangements supporting the implementation of recommendations, actions and initiatives identified in the ACT Health System-Wide Data Review.</w:t>
      </w:r>
    </w:p>
    <w:p w14:paraId="3825ABC1" w14:textId="1872F71B" w:rsidR="00FC44E5" w:rsidRPr="007D5890" w:rsidRDefault="00FC44E5" w:rsidP="007D5890">
      <w:pPr>
        <w:pStyle w:val="BodyText"/>
        <w:spacing w:line="276" w:lineRule="auto"/>
      </w:pPr>
      <w:r w:rsidRPr="007D5890">
        <w:t>The Auditor-General concluded that:</w:t>
      </w:r>
    </w:p>
    <w:p w14:paraId="0D7E7711" w14:textId="1E309F3E" w:rsidR="00753E29" w:rsidRPr="007D5890" w:rsidRDefault="00753E29" w:rsidP="007D5890">
      <w:pPr>
        <w:pStyle w:val="BodyText"/>
        <w:spacing w:line="276" w:lineRule="auto"/>
        <w:ind w:left="567"/>
        <w:rPr>
          <w:b/>
          <w:bCs/>
          <w:sz w:val="22"/>
          <w:szCs w:val="22"/>
        </w:rPr>
      </w:pPr>
      <w:r w:rsidRPr="007D5890">
        <w:rPr>
          <w:b/>
          <w:bCs/>
          <w:sz w:val="22"/>
          <w:szCs w:val="22"/>
        </w:rPr>
        <w:t>Governance for the System-Wide Data Review Implementation Program</w:t>
      </w:r>
    </w:p>
    <w:p w14:paraId="720DABE4" w14:textId="74EC4D36" w:rsidR="00753E29" w:rsidRPr="007D5890" w:rsidRDefault="00753E29" w:rsidP="007D5890">
      <w:pPr>
        <w:pStyle w:val="BodyText"/>
        <w:spacing w:line="276" w:lineRule="auto"/>
        <w:ind w:left="567"/>
        <w:rPr>
          <w:sz w:val="22"/>
          <w:szCs w:val="22"/>
        </w:rPr>
      </w:pPr>
      <w:r w:rsidRPr="007D5890">
        <w:rPr>
          <w:sz w:val="22"/>
          <w:szCs w:val="22"/>
        </w:rPr>
        <w:t>Governance arrangements to support the System-Wide Data Review program are under development and are not yet mature enough to effectively support its implementation.</w:t>
      </w:r>
    </w:p>
    <w:p w14:paraId="30655681" w14:textId="546E9C79" w:rsidR="00753E29" w:rsidRPr="007D5890" w:rsidRDefault="00753E29" w:rsidP="007D5890">
      <w:pPr>
        <w:pStyle w:val="BodyText"/>
        <w:spacing w:line="276" w:lineRule="auto"/>
        <w:ind w:left="567"/>
        <w:rPr>
          <w:sz w:val="22"/>
          <w:szCs w:val="22"/>
        </w:rPr>
      </w:pPr>
      <w:r w:rsidRPr="007D5890">
        <w:rPr>
          <w:sz w:val="22"/>
          <w:szCs w:val="22"/>
        </w:rPr>
        <w:t>There is no documented program governance plan and program roles and responsibilities are not adequately defined. A series of committees and working groups that have been identified as supporting the implementation of the System-Wide Data Review are not yet effective; there is a lack of clarity with respect to roles and purpose and the groups are not consistently meeting and operating. Risk management arrangements to support the implementation of the program are in the early stages of development.</w:t>
      </w:r>
    </w:p>
    <w:p w14:paraId="363F6CA0" w14:textId="12496AF8" w:rsidR="00753E29" w:rsidRPr="007D5890" w:rsidRDefault="00753E29" w:rsidP="007D5890">
      <w:pPr>
        <w:pStyle w:val="BodyText"/>
        <w:spacing w:line="276" w:lineRule="auto"/>
        <w:ind w:left="567"/>
        <w:rPr>
          <w:sz w:val="22"/>
          <w:szCs w:val="22"/>
        </w:rPr>
      </w:pPr>
      <w:r w:rsidRPr="007D5890">
        <w:rPr>
          <w:sz w:val="22"/>
          <w:szCs w:val="22"/>
        </w:rPr>
        <w:t xml:space="preserve">The Data Repository Population Project, a major component of the System-Wide Data Review program, has well-defined project management arrangements in place that provide transparency and rigour to monitoring the progress and implementation of the new data repository. The governance and management of the System-Wide Data Review implementation program as a whole could benefit from the adoption of similar arrangements.    </w:t>
      </w:r>
    </w:p>
    <w:p w14:paraId="6B2A8265" w14:textId="1C49AB3D" w:rsidR="00753E29" w:rsidRPr="007D5890" w:rsidRDefault="00753E29" w:rsidP="007D5890">
      <w:pPr>
        <w:pStyle w:val="BodyText"/>
        <w:spacing w:line="276" w:lineRule="auto"/>
        <w:ind w:left="567"/>
        <w:rPr>
          <w:b/>
          <w:bCs/>
          <w:sz w:val="22"/>
          <w:szCs w:val="22"/>
        </w:rPr>
      </w:pPr>
      <w:r w:rsidRPr="007D5890">
        <w:rPr>
          <w:b/>
          <w:bCs/>
          <w:sz w:val="22"/>
          <w:szCs w:val="22"/>
        </w:rPr>
        <w:t>Planning for the System-Wide Data Review Implementation Program</w:t>
      </w:r>
    </w:p>
    <w:p w14:paraId="5D768400" w14:textId="180C2CDC" w:rsidR="00753E29" w:rsidRPr="007D5890" w:rsidRDefault="00753E29" w:rsidP="007D5890">
      <w:pPr>
        <w:pStyle w:val="BodyText"/>
        <w:spacing w:line="276" w:lineRule="auto"/>
        <w:ind w:left="567"/>
        <w:rPr>
          <w:sz w:val="22"/>
          <w:szCs w:val="22"/>
        </w:rPr>
      </w:pPr>
      <w:r w:rsidRPr="007D5890">
        <w:rPr>
          <w:sz w:val="22"/>
          <w:szCs w:val="22"/>
        </w:rPr>
        <w:t>Planning for the implementation of the System-Wide Data Review program is not effective. There is neither transparency nor clarity about how and when the three-year program will be delivered and if the program will be completed as envisaged in the Leading Data Reform: The Way Forward – Outcomes of the ACT Health System-Wide Data Review.</w:t>
      </w:r>
    </w:p>
    <w:p w14:paraId="19D51CDA" w14:textId="77777777" w:rsidR="00753E29" w:rsidRPr="007D5890" w:rsidRDefault="00753E29" w:rsidP="007D5890">
      <w:pPr>
        <w:pStyle w:val="BodyText"/>
        <w:spacing w:line="276" w:lineRule="auto"/>
        <w:ind w:left="567"/>
        <w:rPr>
          <w:sz w:val="22"/>
          <w:szCs w:val="22"/>
        </w:rPr>
      </w:pPr>
      <w:r w:rsidRPr="007D5890">
        <w:rPr>
          <w:sz w:val="22"/>
          <w:szCs w:val="22"/>
        </w:rPr>
        <w:t xml:space="preserve">The ACT Health Directorate has implemented a short-term planning approach to the program (six months at a time) and has resourced implementation activities as ‘business as usual’. There is little information or specificity for program activities planned beyond June 2019 and inadequate documentation of the critical path(s) of the program and its activities, including key dependencies and milestones or when activities are estimated to be completed </w:t>
      </w:r>
    </w:p>
    <w:p w14:paraId="33F729A2" w14:textId="69049670" w:rsidR="00753E29" w:rsidRPr="007D5890" w:rsidRDefault="00753E29" w:rsidP="007D5890">
      <w:pPr>
        <w:pStyle w:val="BodyText"/>
        <w:spacing w:line="276" w:lineRule="auto"/>
        <w:ind w:left="567"/>
        <w:rPr>
          <w:sz w:val="22"/>
          <w:szCs w:val="22"/>
        </w:rPr>
      </w:pPr>
      <w:r w:rsidRPr="007D5890">
        <w:rPr>
          <w:sz w:val="22"/>
          <w:szCs w:val="22"/>
        </w:rPr>
        <w:t xml:space="preserve">Processes for reporting on the progress of implementation are under development and do not yet provide adequate information on activities’ estimated completion dates, key dependencies between and across projects, the resources necessary to complete the program or the realisation of </w:t>
      </w:r>
      <w:r w:rsidR="00D82E6A" w:rsidRPr="007D5890">
        <w:rPr>
          <w:sz w:val="22"/>
          <w:szCs w:val="22"/>
        </w:rPr>
        <w:t>benefits.</w:t>
      </w:r>
    </w:p>
    <w:p w14:paraId="4E96F813" w14:textId="77777777" w:rsidR="00FC44E5" w:rsidRPr="007D5890" w:rsidRDefault="00FC44E5" w:rsidP="007D5890">
      <w:pPr>
        <w:pStyle w:val="BodyText"/>
        <w:spacing w:line="276" w:lineRule="auto"/>
      </w:pPr>
      <w:r w:rsidRPr="007D5890">
        <w:lastRenderedPageBreak/>
        <w:t>Two recommendations were made.</w:t>
      </w:r>
    </w:p>
    <w:p w14:paraId="10B7C400" w14:textId="77777777" w:rsidR="00FC44E5" w:rsidRPr="007D5890" w:rsidRDefault="00FC44E5" w:rsidP="007D5890">
      <w:pPr>
        <w:pStyle w:val="BodyText"/>
        <w:spacing w:line="276" w:lineRule="auto"/>
        <w:rPr>
          <w:rStyle w:val="SubtleEmphasis"/>
          <w:iCs w:val="0"/>
          <w:color w:val="245A9C"/>
        </w:rPr>
      </w:pPr>
      <w:r w:rsidRPr="00F017A7">
        <w:rPr>
          <w:rStyle w:val="SubtleEmphasis"/>
          <w:i w:val="0"/>
          <w:color w:val="245A9C"/>
        </w:rPr>
        <w:t>Report No. 6/2019:</w:t>
      </w:r>
      <w:r w:rsidRPr="007D5890">
        <w:rPr>
          <w:rStyle w:val="SubtleEmphasis"/>
          <w:iCs w:val="0"/>
          <w:color w:val="245A9C"/>
        </w:rPr>
        <w:t xml:space="preserve"> ICT strategic planning</w:t>
      </w:r>
    </w:p>
    <w:p w14:paraId="40385DB8" w14:textId="3DA0DD53" w:rsidR="004B3C8E" w:rsidRPr="007D5890" w:rsidRDefault="004B3C8E" w:rsidP="007D5890">
      <w:pPr>
        <w:pStyle w:val="BodyText"/>
        <w:spacing w:line="276" w:lineRule="auto"/>
      </w:pPr>
      <w:r w:rsidRPr="007D5890">
        <w:rPr>
          <w:rFonts w:eastAsiaTheme="minorEastAsia"/>
          <w:lang w:eastAsia="en-AU"/>
        </w:rPr>
        <w:t xml:space="preserve">Effective public administration relies heavily on information and communications technology (ICT); ICT drives all facets of public administration, including policy development, service delivery, regulation and administration. In order to achieve public administration outcomes and objectives, ICT needs to be effectively planned and coordinated. Issues arising from the ageing of key systems and other challenges such as a lack of interoperability can significantly degrade the capacity of ICT to deliver the required capability over time. Good strategic planning also has the potential to help bridge the gap between users and providers of ICT. By participating in ICT strategic planning activities, users can ensure that ICT providers are aware of their business requirements and priorities.  Without effective strategic planning, organisations may adopt a reactive approach to risk management; they focus on addressing risks that have materialised rather than on treating risks proactively. The lack of effective strategic planning can also result in organisational fragmentation, leading to </w:t>
      </w:r>
      <w:r w:rsidRPr="007D5890">
        <w:t>duplication</w:t>
      </w:r>
      <w:r w:rsidRPr="007D5890">
        <w:rPr>
          <w:rFonts w:eastAsiaTheme="minorEastAsia"/>
          <w:lang w:eastAsia="en-AU"/>
        </w:rPr>
        <w:t>, gaps and uncertainty as to who is responsible for what activities.</w:t>
      </w:r>
    </w:p>
    <w:p w14:paraId="5BD1C7E4" w14:textId="5BCB3489" w:rsidR="00FC44E5" w:rsidRPr="007D5890" w:rsidRDefault="00FC44E5" w:rsidP="007D5890">
      <w:pPr>
        <w:pStyle w:val="BodyText"/>
        <w:spacing w:line="276" w:lineRule="auto"/>
      </w:pPr>
      <w:r w:rsidRPr="007D5890">
        <w:t>The Auditor-General concluded that:</w:t>
      </w:r>
    </w:p>
    <w:p w14:paraId="1DAB4829" w14:textId="6ABBBE52" w:rsidR="00753E29" w:rsidRPr="007D5890" w:rsidRDefault="00753E29" w:rsidP="007D5890">
      <w:pPr>
        <w:pStyle w:val="BodyText"/>
        <w:spacing w:line="276" w:lineRule="auto"/>
        <w:ind w:left="567"/>
        <w:rPr>
          <w:b/>
          <w:bCs/>
          <w:sz w:val="22"/>
          <w:szCs w:val="22"/>
        </w:rPr>
      </w:pPr>
      <w:r w:rsidRPr="007D5890">
        <w:rPr>
          <w:b/>
          <w:bCs/>
          <w:sz w:val="22"/>
          <w:szCs w:val="22"/>
        </w:rPr>
        <w:t>ICT strategic planning in the directorates</w:t>
      </w:r>
    </w:p>
    <w:p w14:paraId="347070A4" w14:textId="600521A8" w:rsidR="00753E29" w:rsidRPr="007D5890" w:rsidRDefault="00753E29" w:rsidP="007D5890">
      <w:pPr>
        <w:pStyle w:val="BodyText"/>
        <w:spacing w:line="276" w:lineRule="auto"/>
        <w:ind w:left="567"/>
        <w:rPr>
          <w:sz w:val="22"/>
          <w:szCs w:val="22"/>
        </w:rPr>
      </w:pPr>
      <w:r w:rsidRPr="007D5890">
        <w:rPr>
          <w:sz w:val="22"/>
          <w:szCs w:val="22"/>
        </w:rPr>
        <w:t>There is considerable variability and inconsistency in ACT Government directorates’ ICT strategic planning processes. While some ACT Government directorates demonstrate a level of maturity in their approach to ICT strategic planning, and there are examples of better practice in some of the directorates, the variability in the quality and consistency of ICT strategic planning outputs impairs the ability of ICT to effectively support directorate strategic goals and objectives and whole-of-government goals and objectives.</w:t>
      </w:r>
    </w:p>
    <w:p w14:paraId="4506819A" w14:textId="59ACBEBA" w:rsidR="00753E29" w:rsidRPr="007D5890" w:rsidRDefault="00753E29" w:rsidP="007D5890">
      <w:pPr>
        <w:pStyle w:val="BodyText"/>
        <w:spacing w:line="276" w:lineRule="auto"/>
        <w:ind w:left="567"/>
        <w:rPr>
          <w:sz w:val="22"/>
          <w:szCs w:val="22"/>
        </w:rPr>
      </w:pPr>
      <w:r w:rsidRPr="007D5890">
        <w:rPr>
          <w:sz w:val="22"/>
          <w:szCs w:val="22"/>
        </w:rPr>
        <w:t>The absence of a consistent, identifiable ICT strategic planning framework, with clear roles and responsibilities, timeframes and deliverables, makes it difficult for ACT Government directorates to consistently and effectively plan for ICT. This increases the risk of inconsistent and inappropriate ICT planning decisions across directorates and impairs the opportunity for collaboration across directorates and the achievement of whole-of-government efficiencies and cost-savings through consistent planning and procurement decisions.</w:t>
      </w:r>
    </w:p>
    <w:p w14:paraId="0CE919BC" w14:textId="53CA71A6" w:rsidR="00753E29" w:rsidRPr="007D5890" w:rsidRDefault="00753E29" w:rsidP="007D5890">
      <w:pPr>
        <w:pStyle w:val="BodyText"/>
        <w:spacing w:line="276" w:lineRule="auto"/>
        <w:ind w:left="567"/>
        <w:rPr>
          <w:b/>
          <w:bCs/>
          <w:sz w:val="22"/>
          <w:szCs w:val="22"/>
        </w:rPr>
      </w:pPr>
      <w:r w:rsidRPr="007D5890">
        <w:rPr>
          <w:b/>
          <w:bCs/>
          <w:sz w:val="22"/>
          <w:szCs w:val="22"/>
        </w:rPr>
        <w:t>Whole-of-government ICT strategic planning</w:t>
      </w:r>
    </w:p>
    <w:p w14:paraId="6D0FB0A8" w14:textId="1EA17DF0" w:rsidR="00753E29" w:rsidRPr="007D5890" w:rsidRDefault="00753E29" w:rsidP="007D5890">
      <w:pPr>
        <w:pStyle w:val="BodyText"/>
        <w:spacing w:line="276" w:lineRule="auto"/>
        <w:ind w:left="567"/>
        <w:rPr>
          <w:sz w:val="22"/>
          <w:szCs w:val="22"/>
        </w:rPr>
      </w:pPr>
      <w:r w:rsidRPr="007D5890">
        <w:rPr>
          <w:sz w:val="22"/>
          <w:szCs w:val="22"/>
        </w:rPr>
        <w:t>ACT Government initiatives to improve whole-of-government ICT strategic planning have not been effective.</w:t>
      </w:r>
    </w:p>
    <w:p w14:paraId="2867BE08" w14:textId="516D419D" w:rsidR="00753E29" w:rsidRPr="007D5890" w:rsidRDefault="007D0B12" w:rsidP="007D5890">
      <w:pPr>
        <w:pStyle w:val="BodyText"/>
        <w:spacing w:line="276" w:lineRule="auto"/>
        <w:ind w:left="567"/>
        <w:rPr>
          <w:sz w:val="22"/>
          <w:szCs w:val="22"/>
        </w:rPr>
      </w:pPr>
      <w:r w:rsidRPr="007D5890">
        <w:rPr>
          <w:sz w:val="22"/>
          <w:szCs w:val="22"/>
        </w:rPr>
        <w:t xml:space="preserve">A </w:t>
      </w:r>
      <w:r w:rsidR="00753E29" w:rsidRPr="007D5890">
        <w:rPr>
          <w:sz w:val="22"/>
          <w:szCs w:val="22"/>
        </w:rPr>
        <w:t xml:space="preserve">key whole-of-government ICT strategic planning document is the ACT Government Digital Strategy 2016-2019 (the Digital Strategy). It provides a high-level vision statement for ICT for the ACT Government and seeks to bring cohesion to ACT Government directorates’ ICT strategic planning ‘through a common purpose, language and perspective’. However, there </w:t>
      </w:r>
      <w:r w:rsidR="00753E29" w:rsidRPr="007D5890">
        <w:rPr>
          <w:sz w:val="22"/>
          <w:szCs w:val="22"/>
        </w:rPr>
        <w:lastRenderedPageBreak/>
        <w:t>is little further information on the practical implications of the ACT Government’s vision for ICT, as identified in the Digital Strategy, and how this</w:t>
      </w:r>
      <w:r w:rsidRPr="007D5890">
        <w:rPr>
          <w:sz w:val="22"/>
          <w:szCs w:val="22"/>
        </w:rPr>
        <w:t xml:space="preserve"> should be used to inform, or be translated into, directorate-specific ICT strategic planning processes and documents. A series of initiatives flagged in the Digital Strategy to promote whole-of-government ICT strategic planning, and which may have provided further information on the practical implications of the ACT Government’s vision for ICT, have not been effective, including cross-directorate Digital Strategy Workshops and the completion of self-assessment scorecards by directorates against the strategic principles identified in the Digital Strategy. An Application Portfolio Management tool, an initiative that sought to comprehensively identify and document the ‘current state’ of ICT across directorates and inform future whole-of-government planning and procurement decisions was poorly implemented.  </w:t>
      </w:r>
    </w:p>
    <w:p w14:paraId="1584350E" w14:textId="5EE2F7F1" w:rsidR="00753E29" w:rsidRPr="007D5890" w:rsidRDefault="007D0B12" w:rsidP="007D5890">
      <w:pPr>
        <w:pStyle w:val="BodyText"/>
        <w:spacing w:line="276" w:lineRule="auto"/>
        <w:ind w:left="567"/>
        <w:rPr>
          <w:sz w:val="22"/>
          <w:szCs w:val="22"/>
        </w:rPr>
      </w:pPr>
      <w:r w:rsidRPr="007D5890">
        <w:rPr>
          <w:sz w:val="22"/>
          <w:szCs w:val="22"/>
        </w:rPr>
        <w:t>The establishment of a Digital Service Governance Committee in April 2016 sought to improve whole-of-government ICT strategic planning communication and coordination; it meets regularly and provides an effective forum for discussing key ICT strategic planning issues across the directorates. It is also effectively supported by an ICT Briefs and Business Cases Sub-Committee, which reviews directorates’ ICT concept and budget bids, and provides advice which informs the budget deliberation process. However, other sub-committees that were envisaged to support the Digital Service Governance Committee, and which could have better and more proactively informed whole-of-government ICT strategic planning have not been established, including a Strategy and Roadmap Advisory sub-committee and Common Capability and Standards sub-committee.</w:t>
      </w:r>
    </w:p>
    <w:p w14:paraId="323AF77F" w14:textId="1E740AE7" w:rsidR="00FC44E5" w:rsidRPr="007D5890" w:rsidRDefault="007D0B12" w:rsidP="007D5890">
      <w:pPr>
        <w:pStyle w:val="BodyText"/>
        <w:spacing w:line="276" w:lineRule="auto"/>
      </w:pPr>
      <w:r w:rsidRPr="007D5890">
        <w:t>T</w:t>
      </w:r>
      <w:r w:rsidR="00FC44E5" w:rsidRPr="007D5890">
        <w:t>hree recommendations were made.</w:t>
      </w:r>
    </w:p>
    <w:p w14:paraId="1B359569" w14:textId="77777777" w:rsidR="00FC44E5" w:rsidRPr="007D5890" w:rsidRDefault="00FC44E5" w:rsidP="007D5890">
      <w:pPr>
        <w:pStyle w:val="BodyText"/>
        <w:spacing w:line="276" w:lineRule="auto"/>
        <w:rPr>
          <w:rStyle w:val="SubtleEmphasis"/>
          <w:iCs w:val="0"/>
          <w:color w:val="245A9C"/>
        </w:rPr>
      </w:pPr>
      <w:r w:rsidRPr="00F017A7">
        <w:rPr>
          <w:rStyle w:val="SubtleEmphasis"/>
          <w:i w:val="0"/>
          <w:color w:val="245A9C"/>
        </w:rPr>
        <w:t>Report No. 7/2019:</w:t>
      </w:r>
      <w:r w:rsidRPr="007D5890">
        <w:rPr>
          <w:rStyle w:val="SubtleEmphasis"/>
          <w:iCs w:val="0"/>
          <w:color w:val="245A9C"/>
        </w:rPr>
        <w:t xml:space="preserve"> Referral processes for the support of vulnerable children </w:t>
      </w:r>
    </w:p>
    <w:p w14:paraId="71B1A18D" w14:textId="77777777" w:rsidR="00FC44E5" w:rsidRPr="007D5890" w:rsidRDefault="00FC44E5" w:rsidP="007D5890">
      <w:pPr>
        <w:pStyle w:val="BodyText"/>
        <w:spacing w:line="276" w:lineRule="auto"/>
      </w:pPr>
      <w:r w:rsidRPr="007D5890">
        <w:t xml:space="preserve">Experiences from birth to five years play an important part in shaping the health, wellbeing and development of a child and the adult they become. The importance of early childhood services, and the benefits for the individual as well as the broader community, is well recognised. It is particularly important to have effective processes in place to identify children who are vulnerable and to enable appropriate support to be provided to address their developmental and other needs. ACT Government agencies offer a range of programs and services to children and their families. These range from universal early services that provide early family support, such as regular developmental checks for babies and young children, to targeted and more intensive support for children and their families with identified developmental and other needs. </w:t>
      </w:r>
    </w:p>
    <w:p w14:paraId="468F9835" w14:textId="77777777" w:rsidR="00FC44E5" w:rsidRPr="007D5890" w:rsidRDefault="00FC44E5" w:rsidP="00FC44E5">
      <w:pPr>
        <w:spacing w:before="0" w:line="240" w:lineRule="auto"/>
        <w:rPr>
          <w:rFonts w:asciiTheme="minorHAnsi" w:hAnsiTheme="minorHAnsi" w:cstheme="minorHAnsi"/>
          <w:szCs w:val="24"/>
          <w:lang w:eastAsia="en-AU"/>
        </w:rPr>
      </w:pPr>
      <w:r w:rsidRPr="007D5890">
        <w:t>This audit considered universal early family support services provided by the Community Services Directorate and Canberra Health Services and their linkages to more targeted services and interventions.</w:t>
      </w:r>
      <w:r w:rsidRPr="007D5890">
        <w:rPr>
          <w:rFonts w:asciiTheme="minorHAnsi" w:hAnsiTheme="minorHAnsi" w:cstheme="minorHAnsi"/>
          <w:szCs w:val="24"/>
          <w:lang w:eastAsia="en-AU"/>
        </w:rPr>
        <w:t xml:space="preserve"> </w:t>
      </w:r>
    </w:p>
    <w:p w14:paraId="757E54FA" w14:textId="77777777" w:rsidR="00F62667" w:rsidRDefault="00F62667">
      <w:pPr>
        <w:spacing w:before="0" w:line="240" w:lineRule="auto"/>
        <w:rPr>
          <w:szCs w:val="24"/>
        </w:rPr>
      </w:pPr>
      <w:r>
        <w:br w:type="page"/>
      </w:r>
    </w:p>
    <w:p w14:paraId="0DCEF802" w14:textId="29351BF5" w:rsidR="00FC44E5" w:rsidRPr="007D5890" w:rsidRDefault="00FC44E5" w:rsidP="007D5890">
      <w:pPr>
        <w:pStyle w:val="BodyText"/>
        <w:spacing w:line="276" w:lineRule="auto"/>
      </w:pPr>
      <w:r w:rsidRPr="007D5890">
        <w:lastRenderedPageBreak/>
        <w:t>The Auditor-General concluded that:</w:t>
      </w:r>
    </w:p>
    <w:p w14:paraId="106AC658" w14:textId="0F2B2BD6" w:rsidR="007D0B12" w:rsidRPr="007D5890" w:rsidRDefault="007D0B12" w:rsidP="007D5890">
      <w:pPr>
        <w:pStyle w:val="BodyText"/>
        <w:spacing w:line="276" w:lineRule="auto"/>
        <w:ind w:left="567"/>
        <w:rPr>
          <w:b/>
          <w:bCs/>
          <w:sz w:val="22"/>
          <w:szCs w:val="22"/>
        </w:rPr>
      </w:pPr>
      <w:r w:rsidRPr="007D5890">
        <w:rPr>
          <w:b/>
          <w:bCs/>
          <w:sz w:val="22"/>
          <w:szCs w:val="22"/>
        </w:rPr>
        <w:t>Universal early family support services</w:t>
      </w:r>
    </w:p>
    <w:p w14:paraId="3CEA57B5" w14:textId="527CDAD1" w:rsidR="007D0B12" w:rsidRPr="007D5890" w:rsidRDefault="007D0B12" w:rsidP="007D5890">
      <w:pPr>
        <w:pStyle w:val="BodyText"/>
        <w:spacing w:line="276" w:lineRule="auto"/>
        <w:ind w:left="567"/>
        <w:rPr>
          <w:sz w:val="22"/>
          <w:szCs w:val="22"/>
        </w:rPr>
      </w:pPr>
      <w:r w:rsidRPr="007D5890">
        <w:rPr>
          <w:sz w:val="22"/>
          <w:szCs w:val="22"/>
        </w:rPr>
        <w:t>Universal early family support services such as the Maternal and Child Health service, Child and Family Centres and Child Development Service are an opportunity for ACT Government agencies to identify potentially vulnerable children and their families and their needs for support. They offer a non-stigmatised, non-judgmental service to all children and families, through a universal platform, from which the specific needs of vulnerable children and their families may be identified and addressed through referrals to other programs and services.</w:t>
      </w:r>
    </w:p>
    <w:p w14:paraId="26D85CE4" w14:textId="53D6492A" w:rsidR="007D0B12" w:rsidRPr="007D5890" w:rsidRDefault="007D0B12" w:rsidP="007D5890">
      <w:pPr>
        <w:pStyle w:val="BodyText"/>
        <w:spacing w:line="276" w:lineRule="auto"/>
        <w:ind w:left="567"/>
        <w:rPr>
          <w:sz w:val="22"/>
          <w:szCs w:val="22"/>
        </w:rPr>
      </w:pPr>
      <w:r w:rsidRPr="007D5890">
        <w:rPr>
          <w:sz w:val="22"/>
          <w:szCs w:val="22"/>
        </w:rPr>
        <w:t>The Maternal and Child Health service in particular offers one of the best and most accessible universal contact points for families during pregnancy and birth. Maternal and Child Health nurses are significantly experienced in providing health care to mothers and children, including identifying their needs and vulnerabilities and identifying programs and services that may be of benefit and use to mothers and children. However, a sizeable proportion of children in the ACT, approximately 10.0 percent in 2018, are not receiving a universal first ‘home’ visit from the Maternal and Child Health service and there is poor take-up of free health and development checks offered by the Maternal and Child Health service for children up to the age of four. While this does not mean that mothers and children are not receiving appropriate health care, this represents a missed opportunity for ACT Government agencies to engage with these children and their families, some of whom are likely to have vulnerabilities and who would benefit from attention from the Maternal and Child Health service or referral to another program or service.</w:t>
      </w:r>
    </w:p>
    <w:p w14:paraId="268C25BA" w14:textId="4D791255" w:rsidR="007D0B12" w:rsidRPr="007D5890" w:rsidRDefault="007D0B12" w:rsidP="007D5890">
      <w:pPr>
        <w:pStyle w:val="BodyText"/>
        <w:spacing w:line="276" w:lineRule="auto"/>
        <w:ind w:left="567"/>
        <w:rPr>
          <w:b/>
          <w:bCs/>
          <w:sz w:val="22"/>
          <w:szCs w:val="22"/>
        </w:rPr>
      </w:pPr>
      <w:r w:rsidRPr="007D5890">
        <w:rPr>
          <w:b/>
          <w:bCs/>
          <w:sz w:val="22"/>
          <w:szCs w:val="22"/>
        </w:rPr>
        <w:t>Referrals from universal early family support services</w:t>
      </w:r>
    </w:p>
    <w:p w14:paraId="45798055" w14:textId="12BC2F14" w:rsidR="007D0B12" w:rsidRPr="007D5890" w:rsidRDefault="007D0B12" w:rsidP="007D5890">
      <w:pPr>
        <w:pStyle w:val="BodyText"/>
        <w:spacing w:line="276" w:lineRule="auto"/>
        <w:ind w:left="567"/>
        <w:rPr>
          <w:sz w:val="22"/>
          <w:szCs w:val="22"/>
        </w:rPr>
      </w:pPr>
      <w:r w:rsidRPr="007D5890">
        <w:rPr>
          <w:sz w:val="22"/>
          <w:szCs w:val="22"/>
        </w:rPr>
        <w:t>Once a universal family support service such as the Maternal and Child Health service, the Child and Family Centres or the Child Development Service engages with a child or their family there is evidence of a range of services and supports put in place for the child and the family to address their specific needs and vulnerabilities. All universal family support services demonstrated linkages with, and referrals to, a range of other programs and services, including those offered by ACT Government agencies and those offered by external providers such as community organisations. However, referral processes from the universal early family support services could be strengthened by better, more comprehensive administrative and procedural guidance for staff and practitioners, particularly with respect to practical, administrative guidance for staff on processes for referrals to other programs and services.</w:t>
      </w:r>
    </w:p>
    <w:p w14:paraId="012730CD" w14:textId="12ADE691" w:rsidR="007D0B12" w:rsidRPr="007D5890" w:rsidRDefault="007D0B12" w:rsidP="007D5890">
      <w:pPr>
        <w:pStyle w:val="BodyText"/>
        <w:spacing w:line="276" w:lineRule="auto"/>
        <w:ind w:left="567"/>
        <w:rPr>
          <w:b/>
          <w:bCs/>
          <w:sz w:val="22"/>
          <w:szCs w:val="22"/>
        </w:rPr>
      </w:pPr>
      <w:r w:rsidRPr="007D5890">
        <w:rPr>
          <w:b/>
          <w:bCs/>
          <w:sz w:val="22"/>
          <w:szCs w:val="22"/>
        </w:rPr>
        <w:t>Monitoring and reporting</w:t>
      </w:r>
    </w:p>
    <w:p w14:paraId="139D58FA" w14:textId="6B8605EA" w:rsidR="007D0B12" w:rsidRPr="007D5890" w:rsidRDefault="007D0B12" w:rsidP="007D5890">
      <w:pPr>
        <w:pStyle w:val="BodyText"/>
        <w:spacing w:line="276" w:lineRule="auto"/>
        <w:ind w:left="567"/>
        <w:rPr>
          <w:sz w:val="22"/>
          <w:szCs w:val="22"/>
        </w:rPr>
      </w:pPr>
      <w:r w:rsidRPr="007D5890">
        <w:rPr>
          <w:sz w:val="22"/>
          <w:szCs w:val="22"/>
        </w:rPr>
        <w:t xml:space="preserve">There is an opportunity to improve public reporting and accountability for the delivery of services to vulnerable children and their families. Neither Canberra Health Services or the Community Services Directorate has Strategic Indicators or Accountability Indicators that provide meaningful information on the effectiveness of programs and services to vulnerable children and their families. A cross-agency performance and accountability framework, which was identified as a key activity associated with the Human Services Blueprint (2014) </w:t>
      </w:r>
      <w:r w:rsidRPr="007D5890">
        <w:rPr>
          <w:sz w:val="22"/>
          <w:szCs w:val="22"/>
        </w:rPr>
        <w:lastRenderedPageBreak/>
        <w:t>was intended to ‘promote shared responsibility and accountability across the system for joined up responses, whilst ensuring ongoing and simultaneous improvements’. This has not been progressed as envisaged and there has been no framework for planning and accountability across ACT Government agencies for the delivery of services to vulnerable children and their families (although a draft framework is expected to be prepared by June</w:t>
      </w:r>
      <w:r w:rsidR="001D476A">
        <w:rPr>
          <w:sz w:val="22"/>
          <w:szCs w:val="22"/>
        </w:rPr>
        <w:t> </w:t>
      </w:r>
      <w:r w:rsidRPr="007D5890">
        <w:rPr>
          <w:sz w:val="22"/>
          <w:szCs w:val="22"/>
        </w:rPr>
        <w:t>2019).</w:t>
      </w:r>
    </w:p>
    <w:p w14:paraId="51F1B378" w14:textId="77777777" w:rsidR="00FC44E5" w:rsidRPr="007D5890" w:rsidRDefault="00FC44E5" w:rsidP="007D5890">
      <w:pPr>
        <w:pStyle w:val="BodyText"/>
        <w:spacing w:line="276" w:lineRule="auto"/>
      </w:pPr>
      <w:r w:rsidRPr="007D5890">
        <w:t>Six recommendations were made.</w:t>
      </w:r>
    </w:p>
    <w:p w14:paraId="407EEFB1" w14:textId="12AE347A" w:rsidR="00FC44E5" w:rsidRPr="007D5890" w:rsidRDefault="00FC44E5" w:rsidP="003C5D68">
      <w:pPr>
        <w:pStyle w:val="Heading3"/>
      </w:pPr>
      <w:bookmarkStart w:id="31" w:name="_Toc21078648"/>
      <w:r w:rsidRPr="007D5890">
        <w:t>Timeliness of performance audits</w:t>
      </w:r>
      <w:bookmarkEnd w:id="31"/>
    </w:p>
    <w:p w14:paraId="60BE1EC2" w14:textId="718A8CF4" w:rsidR="00FC44E5" w:rsidRPr="007D5890" w:rsidRDefault="00FC44E5" w:rsidP="007D5890">
      <w:pPr>
        <w:pStyle w:val="BodyText"/>
        <w:spacing w:line="276" w:lineRule="auto"/>
      </w:pPr>
      <w:r w:rsidRPr="007D5890">
        <w:t>The average time taken to complete performance audits in 2018-19 was 7.3 months. This exceeded the targeted completion timeframe of 7</w:t>
      </w:r>
      <w:r w:rsidR="00226A05" w:rsidRPr="007D5890">
        <w:t>.0</w:t>
      </w:r>
      <w:r w:rsidRPr="007D5890">
        <w:t> months but was shorter than the</w:t>
      </w:r>
      <w:r w:rsidRPr="007D5890">
        <w:br/>
        <w:t xml:space="preserve">2017-18 average of 7.6 months. The average time to complete a performance audit varies depending on the size and complexity of the audit, and the circumstances in which it is performed. Four audits undertaken in 2018-19 were completed in around five months or less. One audit significantly exceeded the target timeframe (17.1 months to complete), which was primarily due to </w:t>
      </w:r>
      <w:r w:rsidR="006A4562" w:rsidRPr="007D5890">
        <w:t xml:space="preserve">it involving a complex subject matter and the departure of </w:t>
      </w:r>
      <w:r w:rsidR="00E04FC5" w:rsidRPr="007D5890">
        <w:t>senior</w:t>
      </w:r>
      <w:r w:rsidR="006A4562" w:rsidRPr="007D5890">
        <w:t xml:space="preserve"> staff</w:t>
      </w:r>
      <w:r w:rsidRPr="007D5890">
        <w:t xml:space="preserve">. </w:t>
      </w:r>
    </w:p>
    <w:p w14:paraId="78AEE0EC" w14:textId="00AD1605" w:rsidR="00FC44E5" w:rsidRPr="007D5890" w:rsidRDefault="00FC44E5" w:rsidP="007D5890">
      <w:pPr>
        <w:pStyle w:val="BodyText"/>
        <w:spacing w:line="276" w:lineRule="auto"/>
      </w:pPr>
      <w:r w:rsidRPr="007D5890">
        <w:t xml:space="preserve">The Audit Office continues to explore ways to provide the capacity needed to deliver its performance audit program. In 2018-19, the Audit Office </w:t>
      </w:r>
      <w:r w:rsidR="00226A05" w:rsidRPr="007D5890">
        <w:t>continued to use</w:t>
      </w:r>
      <w:r w:rsidRPr="007D5890">
        <w:t xml:space="preserve"> contractors and consultants in the delivery of performance audits and continued to use subject matter experts when appropriate. The practice of using subject matter experts </w:t>
      </w:r>
      <w:r w:rsidR="00226A05" w:rsidRPr="007D5890">
        <w:t>is</w:t>
      </w:r>
      <w:r w:rsidRPr="007D5890">
        <w:t xml:space="preserve"> useful for complex audits or those requiring highly technical or specialist expertise.</w:t>
      </w:r>
    </w:p>
    <w:p w14:paraId="67F7C5E1" w14:textId="51BF297D" w:rsidR="00FC44E5" w:rsidRPr="007D5890" w:rsidRDefault="00FC44E5" w:rsidP="003C5D68">
      <w:pPr>
        <w:pStyle w:val="Heading3"/>
      </w:pPr>
      <w:bookmarkStart w:id="32" w:name="_Toc21078649"/>
      <w:r w:rsidRPr="007D5890">
        <w:t>Satisfaction with performance audits</w:t>
      </w:r>
      <w:bookmarkEnd w:id="32"/>
    </w:p>
    <w:p w14:paraId="276F243A" w14:textId="768209F5" w:rsidR="00FC44E5" w:rsidRPr="007D5890" w:rsidRDefault="00FC44E5" w:rsidP="007D5890">
      <w:pPr>
        <w:pStyle w:val="BodyText"/>
        <w:spacing w:line="276" w:lineRule="auto"/>
      </w:pPr>
      <w:r w:rsidRPr="007D5890">
        <w:t xml:space="preserve">Auditees are surveyed following the completion of each performance audit. Survey responses showed that agencies in general value the work of the Audit Office. Comments provided by agencies in 2018-19 were generally positive and indicated high levels of satisfaction with the way in which audits were conducted. Comments from agencies are in Note 7 of the Audit Office’s Statement of Performance in Section </w:t>
      </w:r>
      <w:r w:rsidR="00027D6F" w:rsidRPr="007D5890">
        <w:t>C</w:t>
      </w:r>
      <w:r w:rsidRPr="007D5890">
        <w:t>.</w:t>
      </w:r>
      <w:r w:rsidR="00027D6F" w:rsidRPr="007D5890">
        <w:t>6</w:t>
      </w:r>
      <w:r w:rsidRPr="007D5890">
        <w:t xml:space="preserve"> ‘Statement of performance’. Figure </w:t>
      </w:r>
      <w:r w:rsidR="00027D6F" w:rsidRPr="007D5890">
        <w:t>B</w:t>
      </w:r>
      <w:r w:rsidRPr="007D5890">
        <w:t xml:space="preserve">.2 indicates agencies’ perceptions of audit contributions to improving administration of the audited activity. </w:t>
      </w:r>
    </w:p>
    <w:p w14:paraId="6DCD9697" w14:textId="69476548" w:rsidR="00FC44E5" w:rsidRPr="007D5890" w:rsidRDefault="00FC44E5" w:rsidP="002E42F3">
      <w:pPr>
        <w:pStyle w:val="Figure-2019"/>
      </w:pPr>
      <w:bookmarkStart w:id="33" w:name="_Hlk20809988"/>
      <w:r w:rsidRPr="007D5890">
        <w:lastRenderedPageBreak/>
        <w:t xml:space="preserve">Figure </w:t>
      </w:r>
      <w:r w:rsidR="009F6096">
        <w:rPr>
          <w:noProof/>
        </w:rPr>
        <w:t>B</w:t>
      </w:r>
      <w:r w:rsidRPr="007D5890">
        <w:t>.</w:t>
      </w:r>
      <w:r w:rsidR="009F6096">
        <w:rPr>
          <w:noProof/>
        </w:rPr>
        <w:t>2</w:t>
      </w:r>
      <w:r w:rsidRPr="007D5890">
        <w:t>:</w:t>
      </w:r>
      <w:bookmarkEnd w:id="33"/>
      <w:r w:rsidRPr="007D5890">
        <w:tab/>
        <w:t>Auditees’ responses: ‘The performance audit will help our organisation to improve administration of the audited activity’</w:t>
      </w:r>
    </w:p>
    <w:p w14:paraId="031710AD" w14:textId="2CCEDDCD" w:rsidR="00FC44E5" w:rsidRPr="007D5890" w:rsidRDefault="00FB4C25" w:rsidP="00E45E13">
      <w:r w:rsidRPr="007D5890">
        <w:rPr>
          <w:noProof/>
        </w:rPr>
        <w:drawing>
          <wp:inline distT="0" distB="0" distL="0" distR="0" wp14:anchorId="171FBE64" wp14:editId="3F4DD2E5">
            <wp:extent cx="5565775" cy="3626069"/>
            <wp:effectExtent l="0" t="0" r="15875" b="12700"/>
            <wp:docPr id="1"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E76D07" w14:textId="3BD7301E" w:rsidR="00FC44E5" w:rsidRPr="007D5890" w:rsidRDefault="00FC44E5" w:rsidP="000675FB">
      <w:pPr>
        <w:pStyle w:val="Source"/>
      </w:pPr>
      <w:r w:rsidRPr="007D5890">
        <w:t xml:space="preserve">Source: Section </w:t>
      </w:r>
      <w:r w:rsidR="00027D6F" w:rsidRPr="007D5890">
        <w:t>C.6</w:t>
      </w:r>
      <w:r w:rsidRPr="007D5890">
        <w:t xml:space="preserve"> ‘Statement of performance’ on Note 9.</w:t>
      </w:r>
    </w:p>
    <w:p w14:paraId="174E7785" w14:textId="1182976F" w:rsidR="00FC44E5" w:rsidRPr="007D5890" w:rsidRDefault="00FC44E5" w:rsidP="007D5890">
      <w:pPr>
        <w:pStyle w:val="BodyText"/>
        <w:spacing w:line="276" w:lineRule="auto"/>
      </w:pPr>
      <w:r w:rsidRPr="007D5890">
        <w:t xml:space="preserve">Figure </w:t>
      </w:r>
      <w:r w:rsidR="002E42F3" w:rsidRPr="007D5890">
        <w:t>B</w:t>
      </w:r>
      <w:r w:rsidRPr="007D5890">
        <w:t>.2 shows that, in 201</w:t>
      </w:r>
      <w:r w:rsidR="00131789" w:rsidRPr="007D5890">
        <w:t>8-19</w:t>
      </w:r>
      <w:r w:rsidRPr="007D5890">
        <w:t xml:space="preserve">, auditees generally responded positively to the statement ‘the audit will help our organisation to improve administration of the audited activity’.  </w:t>
      </w:r>
    </w:p>
    <w:p w14:paraId="384BE8DB" w14:textId="21E7F4F9" w:rsidR="00FC44E5" w:rsidRPr="007D5890" w:rsidRDefault="00FC44E5" w:rsidP="007D5890">
      <w:pPr>
        <w:pStyle w:val="BodyText"/>
        <w:spacing w:line="276" w:lineRule="auto"/>
      </w:pPr>
      <w:r w:rsidRPr="007D5890">
        <w:t xml:space="preserve">Figure </w:t>
      </w:r>
      <w:r w:rsidR="002E42F3" w:rsidRPr="007D5890">
        <w:t>B</w:t>
      </w:r>
      <w:r w:rsidRPr="007D5890">
        <w:t xml:space="preserve">.2, which is based on </w:t>
      </w:r>
      <w:r w:rsidR="00626E50" w:rsidRPr="007D5890">
        <w:t xml:space="preserve">seven </w:t>
      </w:r>
      <w:r w:rsidRPr="007D5890">
        <w:t xml:space="preserve">survey responses received, shows that </w:t>
      </w:r>
      <w:r w:rsidR="00626E50" w:rsidRPr="007D5890">
        <w:t>all</w:t>
      </w:r>
      <w:r w:rsidRPr="007D5890">
        <w:t xml:space="preserve"> respondents agreed (</w:t>
      </w:r>
      <w:r w:rsidR="00626E50" w:rsidRPr="007D5890">
        <w:t xml:space="preserve">four </w:t>
      </w:r>
      <w:r w:rsidRPr="007D5890">
        <w:t>responses) or strongly agreed (</w:t>
      </w:r>
      <w:r w:rsidR="00626E50" w:rsidRPr="007D5890">
        <w:t xml:space="preserve">three </w:t>
      </w:r>
      <w:r w:rsidRPr="007D5890">
        <w:t>responses) with the statement.</w:t>
      </w:r>
    </w:p>
    <w:p w14:paraId="3FBF958B" w14:textId="7872B966" w:rsidR="007403BA" w:rsidRPr="007D5890" w:rsidRDefault="00004BAF" w:rsidP="007D5890">
      <w:pPr>
        <w:pStyle w:val="BodyText"/>
        <w:spacing w:line="276" w:lineRule="auto"/>
      </w:pPr>
      <w:r w:rsidRPr="007D5890">
        <w:t xml:space="preserve">In </w:t>
      </w:r>
      <w:r w:rsidR="00187011" w:rsidRPr="007D5890">
        <w:t xml:space="preserve">August 2018 a satisfaction survey was received for an audit that was tabled in 2017-18.  The survey was received too late for the </w:t>
      </w:r>
      <w:r w:rsidR="00EE3404" w:rsidRPr="007D5890">
        <w:t>results</w:t>
      </w:r>
      <w:r w:rsidR="00187011" w:rsidRPr="007D5890">
        <w:t xml:space="preserve"> to be reported in the Audit Office’s </w:t>
      </w:r>
      <w:r w:rsidR="00187011" w:rsidRPr="007D5890">
        <w:rPr>
          <w:i/>
        </w:rPr>
        <w:t>2017</w:t>
      </w:r>
      <w:r w:rsidR="00AA782E" w:rsidRPr="007D5890">
        <w:rPr>
          <w:i/>
        </w:rPr>
        <w:noBreakHyphen/>
      </w:r>
      <w:r w:rsidR="00187011" w:rsidRPr="007D5890">
        <w:rPr>
          <w:i/>
        </w:rPr>
        <w:t>18 Annual Report</w:t>
      </w:r>
      <w:r w:rsidR="00EE3404" w:rsidRPr="007D5890">
        <w:t xml:space="preserve"> and </w:t>
      </w:r>
      <w:r w:rsidR="00EE3404" w:rsidRPr="007D5890">
        <w:rPr>
          <w:i/>
        </w:rPr>
        <w:t>2017-18 Statement of Performance</w:t>
      </w:r>
      <w:r w:rsidR="00187011" w:rsidRPr="007D5890">
        <w:t xml:space="preserve">. </w:t>
      </w:r>
      <w:r w:rsidR="00EE3404" w:rsidRPr="007D5890">
        <w:t>The respondent agreed with the statement ‘the audit will help our organisation to improve administration of the audited activity’.</w:t>
      </w:r>
    </w:p>
    <w:p w14:paraId="5330F498" w14:textId="29DB3151" w:rsidR="00FC44E5" w:rsidRPr="007D5890" w:rsidRDefault="00FC44E5" w:rsidP="002E42F3">
      <w:pPr>
        <w:pStyle w:val="Figure-2019"/>
      </w:pPr>
      <w:r w:rsidRPr="007D5890">
        <w:lastRenderedPageBreak/>
        <w:t xml:space="preserve">Figure </w:t>
      </w:r>
      <w:r w:rsidR="009F6096">
        <w:rPr>
          <w:noProof/>
        </w:rPr>
        <w:t>B</w:t>
      </w:r>
      <w:r w:rsidRPr="007D5890">
        <w:t>.</w:t>
      </w:r>
      <w:r w:rsidR="009F6096">
        <w:rPr>
          <w:noProof/>
        </w:rPr>
        <w:t>3</w:t>
      </w:r>
      <w:r w:rsidRPr="007D5890">
        <w:t>:</w:t>
      </w:r>
      <w:r w:rsidRPr="007D5890">
        <w:tab/>
        <w:t>Auditees’ responses: ‘Performance audit - overall performance’</w:t>
      </w:r>
    </w:p>
    <w:p w14:paraId="18245FA9" w14:textId="08C097AC" w:rsidR="00FC44E5" w:rsidRPr="007D5890" w:rsidRDefault="00FB4C25" w:rsidP="00E45E13">
      <w:r w:rsidRPr="007D5890">
        <w:rPr>
          <w:noProof/>
        </w:rPr>
        <w:drawing>
          <wp:inline distT="0" distB="0" distL="0" distR="0" wp14:anchorId="5F87684A" wp14:editId="46BA7731">
            <wp:extent cx="5565775" cy="3941379"/>
            <wp:effectExtent l="0" t="0" r="15875" b="2540"/>
            <wp:docPr id="7" name="Chart 7">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769436" w14:textId="267BCE45" w:rsidR="00FC44E5" w:rsidRPr="007D5890" w:rsidRDefault="00FC44E5" w:rsidP="000675FB">
      <w:pPr>
        <w:pStyle w:val="Source"/>
      </w:pPr>
      <w:r w:rsidRPr="007D5890">
        <w:t xml:space="preserve">Source: Section </w:t>
      </w:r>
      <w:r w:rsidR="001E7F69" w:rsidRPr="007D5890">
        <w:t>C</w:t>
      </w:r>
      <w:r w:rsidRPr="007D5890">
        <w:t>.</w:t>
      </w:r>
      <w:r w:rsidR="001E7F69" w:rsidRPr="007D5890">
        <w:t>6</w:t>
      </w:r>
      <w:r w:rsidRPr="007D5890">
        <w:t xml:space="preserve"> ‘Statement of performance’ on Note 7.</w:t>
      </w:r>
    </w:p>
    <w:p w14:paraId="4E20AFD6" w14:textId="484E7639" w:rsidR="00FC44E5" w:rsidRPr="007D5890" w:rsidRDefault="00FC44E5" w:rsidP="007D5890">
      <w:pPr>
        <w:pStyle w:val="BodyText"/>
        <w:spacing w:line="276" w:lineRule="auto"/>
      </w:pPr>
      <w:r w:rsidRPr="007D5890">
        <w:t xml:space="preserve">Figure </w:t>
      </w:r>
      <w:r w:rsidR="002E42F3" w:rsidRPr="007D5890">
        <w:t>B</w:t>
      </w:r>
      <w:r w:rsidRPr="007D5890">
        <w:t xml:space="preserve">.3 shows that most agencies continued to have a positive performance audit experience. Figure </w:t>
      </w:r>
      <w:r w:rsidR="002E42F3" w:rsidRPr="007D5890">
        <w:t>B</w:t>
      </w:r>
      <w:r w:rsidRPr="007D5890">
        <w:t xml:space="preserve">.3, which is based on </w:t>
      </w:r>
      <w:r w:rsidR="00626E50" w:rsidRPr="007D5890">
        <w:t xml:space="preserve">seven </w:t>
      </w:r>
      <w:r w:rsidRPr="007D5890">
        <w:t xml:space="preserve">survey responses received, shows </w:t>
      </w:r>
      <w:r w:rsidR="00626E50" w:rsidRPr="007D5890">
        <w:t xml:space="preserve">two </w:t>
      </w:r>
      <w:r w:rsidRPr="007D5890">
        <w:t xml:space="preserve">respondents rated overall performance as ‘very good’, </w:t>
      </w:r>
      <w:r w:rsidR="00626E50" w:rsidRPr="007D5890">
        <w:t xml:space="preserve">four </w:t>
      </w:r>
      <w:r w:rsidRPr="007D5890">
        <w:t>respondents rated performance as ‘good’</w:t>
      </w:r>
      <w:r w:rsidR="00626E50" w:rsidRPr="007D5890">
        <w:t xml:space="preserve"> and one </w:t>
      </w:r>
      <w:r w:rsidRPr="007D5890">
        <w:t xml:space="preserve">respondent rated performance as ‘satisfactory’. </w:t>
      </w:r>
    </w:p>
    <w:p w14:paraId="00F0FDBE" w14:textId="724BC230" w:rsidR="00EE3404" w:rsidRPr="007D5890" w:rsidRDefault="00EE3404" w:rsidP="007D5890">
      <w:pPr>
        <w:pStyle w:val="BodyText"/>
        <w:spacing w:line="276" w:lineRule="auto"/>
      </w:pPr>
      <w:r w:rsidRPr="007D5890">
        <w:t xml:space="preserve">In August 2018 a satisfaction survey was received for an audit that was tabled in 2017-18.  The survey was received too late for the results to be reported in the Audit Office’s </w:t>
      </w:r>
      <w:r w:rsidRPr="007D5890">
        <w:rPr>
          <w:i/>
        </w:rPr>
        <w:t>2017</w:t>
      </w:r>
      <w:r w:rsidR="00AA782E" w:rsidRPr="007D5890">
        <w:rPr>
          <w:i/>
        </w:rPr>
        <w:noBreakHyphen/>
      </w:r>
      <w:r w:rsidRPr="007D5890">
        <w:rPr>
          <w:i/>
        </w:rPr>
        <w:t>18 Annual Report</w:t>
      </w:r>
      <w:r w:rsidRPr="007D5890">
        <w:t xml:space="preserve"> and </w:t>
      </w:r>
      <w:r w:rsidRPr="007D5890">
        <w:rPr>
          <w:i/>
        </w:rPr>
        <w:t>2017-18</w:t>
      </w:r>
      <w:r w:rsidRPr="007D5890">
        <w:t xml:space="preserve"> </w:t>
      </w:r>
      <w:r w:rsidRPr="007D5890">
        <w:rPr>
          <w:i/>
        </w:rPr>
        <w:t>Statement of Performance</w:t>
      </w:r>
      <w:r w:rsidRPr="007D5890">
        <w:t>. The respondent rated performance as poor.</w:t>
      </w:r>
    </w:p>
    <w:p w14:paraId="570684E0" w14:textId="77777777" w:rsidR="00FC44E5" w:rsidRPr="007D5890" w:rsidRDefault="00FC44E5" w:rsidP="007D5890">
      <w:pPr>
        <w:pStyle w:val="BodyText"/>
        <w:spacing w:line="276" w:lineRule="auto"/>
      </w:pPr>
      <w:r w:rsidRPr="007D5890">
        <w:t xml:space="preserve">The Audit Office uses the survey process as a means to identify auditees’ concerns and, where appropriate, change methods and practices. This is part of a continuous improvement process to implement more effective work practices. </w:t>
      </w:r>
    </w:p>
    <w:p w14:paraId="7EA7AFAD" w14:textId="53C69449" w:rsidR="00FC44E5" w:rsidRPr="007D5890" w:rsidRDefault="00FC44E5" w:rsidP="001512A2">
      <w:pPr>
        <w:pStyle w:val="Heading3"/>
      </w:pPr>
      <w:bookmarkStart w:id="34" w:name="_Toc21078650"/>
      <w:r w:rsidRPr="007D5890">
        <w:t>Performance audit seminar</w:t>
      </w:r>
      <w:bookmarkEnd w:id="34"/>
    </w:p>
    <w:p w14:paraId="020B6D8C" w14:textId="77777777" w:rsidR="00FC44E5" w:rsidRPr="007D5890" w:rsidRDefault="00FC44E5" w:rsidP="007D5890">
      <w:pPr>
        <w:pStyle w:val="BodyText"/>
        <w:spacing w:line="276" w:lineRule="auto"/>
      </w:pPr>
      <w:r w:rsidRPr="007D5890">
        <w:t xml:space="preserve">The Audit Office held a Performance Audit seminar on 1 August 2018 (the seminar was initially planned for 2017-18). The seminar was opened by the Chair of the Standing Committee on Public Accounts (PAC). The seminar’s theme was </w:t>
      </w:r>
      <w:r w:rsidRPr="007D5890">
        <w:rPr>
          <w:i/>
        </w:rPr>
        <w:t xml:space="preserve">Lever for change: the role of performance audit </w:t>
      </w:r>
      <w:r w:rsidRPr="007D5890">
        <w:t>and</w:t>
      </w:r>
      <w:r w:rsidRPr="007D5890">
        <w:rPr>
          <w:i/>
        </w:rPr>
        <w:t xml:space="preserve"> </w:t>
      </w:r>
      <w:r w:rsidRPr="007D5890">
        <w:t xml:space="preserve">included a guest panel comprised of Ms Alison Playford (Director-General, Justice and Community Safety Directorate), Mr Dave Peffer (Deputy </w:t>
      </w:r>
      <w:r w:rsidRPr="007D5890">
        <w:lastRenderedPageBreak/>
        <w:t xml:space="preserve">Director-General, Access Canberra), Mr Damian Cantwell AM (ACT Electoral Commissioner) and Dr Maxine Cooper (Auditor-General). </w:t>
      </w:r>
    </w:p>
    <w:p w14:paraId="0B764457" w14:textId="77777777" w:rsidR="00FC44E5" w:rsidRPr="007D5890" w:rsidRDefault="00FC44E5" w:rsidP="007D5890">
      <w:pPr>
        <w:pStyle w:val="BodyText"/>
        <w:spacing w:line="276" w:lineRule="auto"/>
      </w:pPr>
      <w:r w:rsidRPr="007D5890">
        <w:t>Overall attendees provided favourable feedback on the seminar.</w:t>
      </w:r>
    </w:p>
    <w:p w14:paraId="53288517" w14:textId="48C2B526" w:rsidR="00FC44E5" w:rsidRPr="007D5890" w:rsidRDefault="00FC44E5" w:rsidP="001512A2">
      <w:pPr>
        <w:pStyle w:val="Heading3"/>
      </w:pPr>
      <w:bookmarkStart w:id="35" w:name="_Toc21078651"/>
      <w:r w:rsidRPr="007D5890">
        <w:t>Monitoring and improving the quality of performance audit work</w:t>
      </w:r>
      <w:bookmarkEnd w:id="35"/>
    </w:p>
    <w:p w14:paraId="548698C3" w14:textId="77777777" w:rsidR="00FC44E5" w:rsidRPr="007D5890" w:rsidRDefault="00FC44E5" w:rsidP="007D5890">
      <w:pPr>
        <w:pStyle w:val="BodyText"/>
        <w:spacing w:line="276" w:lineRule="auto"/>
      </w:pPr>
      <w:r w:rsidRPr="007D5890">
        <w:t xml:space="preserve">The Audit Office seeks to improve the quality of its performance audits by undertaking: </w:t>
      </w:r>
    </w:p>
    <w:p w14:paraId="4A9F6474" w14:textId="77777777" w:rsidR="00FC44E5" w:rsidRPr="007D5890" w:rsidRDefault="00FC44E5" w:rsidP="007D5890">
      <w:pPr>
        <w:pStyle w:val="StyleListBulletBefore12ptAfter6pt"/>
        <w:spacing w:line="276" w:lineRule="auto"/>
        <w:ind w:left="709" w:hanging="397"/>
      </w:pPr>
      <w:r w:rsidRPr="007D5890">
        <w:t>engagement quality control reviews, sometimes referred to as ‘hot’ reviews as they involve a review of audit work, and any findings being addressed, before the audit is completed; and</w:t>
      </w:r>
    </w:p>
    <w:p w14:paraId="5FDD9A65" w14:textId="77777777" w:rsidR="00FC44E5" w:rsidRPr="007D5890" w:rsidRDefault="00FC44E5" w:rsidP="007D5890">
      <w:pPr>
        <w:pStyle w:val="StyleListBulletBefore12ptAfter6pt"/>
        <w:spacing w:line="276" w:lineRule="auto"/>
        <w:ind w:left="709" w:hanging="397"/>
      </w:pPr>
      <w:r w:rsidRPr="007D5890">
        <w:t>quality assurance reviews, sometimes referred to as ‘cold’ reviews. These involve a review of audit work after the audit has been completed.</w:t>
      </w:r>
    </w:p>
    <w:p w14:paraId="619766C0" w14:textId="77777777" w:rsidR="00FC44E5" w:rsidRPr="007D5890" w:rsidRDefault="00FC44E5" w:rsidP="007D5890">
      <w:pPr>
        <w:pStyle w:val="BodyText"/>
        <w:spacing w:line="276" w:lineRule="auto"/>
        <w:rPr>
          <w:rStyle w:val="SubtleEmphasis"/>
          <w:color w:val="245A9C"/>
        </w:rPr>
      </w:pPr>
      <w:r w:rsidRPr="007D5890">
        <w:rPr>
          <w:rStyle w:val="SubtleEmphasis"/>
          <w:color w:val="245A9C"/>
        </w:rPr>
        <w:t>Engagement quality control reviews</w:t>
      </w:r>
    </w:p>
    <w:p w14:paraId="084DAFB1" w14:textId="77777777" w:rsidR="00FC44E5" w:rsidRPr="007D5890" w:rsidRDefault="00FC44E5" w:rsidP="007D5890">
      <w:pPr>
        <w:pStyle w:val="BodyText"/>
        <w:spacing w:line="276" w:lineRule="auto"/>
      </w:pPr>
      <w:r w:rsidRPr="007D5890">
        <w:t>All audits completed in 2018-19 were subject to an engagement quality control review. These reviews sought to provide assurance that the:</w:t>
      </w:r>
    </w:p>
    <w:p w14:paraId="2759C7E8" w14:textId="77777777" w:rsidR="00FC44E5" w:rsidRPr="007D5890" w:rsidRDefault="00FC44E5" w:rsidP="007D5890">
      <w:pPr>
        <w:pStyle w:val="StyleListBulletBefore12ptAfter6pt"/>
        <w:spacing w:line="276" w:lineRule="auto"/>
        <w:ind w:left="709" w:hanging="397"/>
      </w:pPr>
      <w:r w:rsidRPr="007D5890">
        <w:t>performance audit report conclusions were supported by audit findings;</w:t>
      </w:r>
    </w:p>
    <w:p w14:paraId="3A56E85F" w14:textId="77777777" w:rsidR="00FC44E5" w:rsidRPr="007D5890" w:rsidRDefault="00FC44E5" w:rsidP="007D5890">
      <w:pPr>
        <w:pStyle w:val="StyleListBulletBefore12ptAfter6pt"/>
        <w:spacing w:line="276" w:lineRule="auto"/>
        <w:ind w:left="709" w:hanging="397"/>
      </w:pPr>
      <w:r w:rsidRPr="007D5890">
        <w:t xml:space="preserve">audit findings were supported by sufficient and appropriate evidence; and </w:t>
      </w:r>
    </w:p>
    <w:p w14:paraId="331D5D3A" w14:textId="77777777" w:rsidR="00FC44E5" w:rsidRPr="007D5890" w:rsidRDefault="00FC44E5" w:rsidP="007D5890">
      <w:pPr>
        <w:pStyle w:val="StyleListBulletBefore12ptAfter6pt"/>
        <w:spacing w:line="276" w:lineRule="auto"/>
        <w:ind w:left="709" w:hanging="397"/>
      </w:pPr>
      <w:r w:rsidRPr="007D5890">
        <w:t xml:space="preserve">audit work was subjected to an appropriate level of review. </w:t>
      </w:r>
    </w:p>
    <w:p w14:paraId="088E5650" w14:textId="77777777" w:rsidR="00FC44E5" w:rsidRPr="007D5890" w:rsidRDefault="00FC44E5" w:rsidP="007D5890">
      <w:pPr>
        <w:pStyle w:val="BodyText"/>
        <w:spacing w:line="276" w:lineRule="auto"/>
      </w:pPr>
      <w:r w:rsidRPr="007D5890">
        <w:t>Findings relating to individual audits were addressed prior to the tabling of reports in the ACT Legislative Assembly.</w:t>
      </w:r>
    </w:p>
    <w:p w14:paraId="5791DF2D" w14:textId="77777777" w:rsidR="00FC44E5" w:rsidRPr="007D5890" w:rsidRDefault="00FC44E5" w:rsidP="007D5890">
      <w:pPr>
        <w:pStyle w:val="BodyText"/>
        <w:spacing w:line="276" w:lineRule="auto"/>
        <w:rPr>
          <w:rStyle w:val="SubtleEmphasis"/>
          <w:color w:val="245A9C"/>
        </w:rPr>
      </w:pPr>
      <w:r w:rsidRPr="007D5890">
        <w:rPr>
          <w:rStyle w:val="SubtleEmphasis"/>
          <w:color w:val="245A9C"/>
        </w:rPr>
        <w:t>Quality Assurance reviews</w:t>
      </w:r>
    </w:p>
    <w:p w14:paraId="122BB052" w14:textId="77777777" w:rsidR="00FC44E5" w:rsidRPr="007D5890" w:rsidRDefault="00FC44E5" w:rsidP="007D5890">
      <w:pPr>
        <w:pStyle w:val="BodyText"/>
        <w:spacing w:line="276" w:lineRule="auto"/>
      </w:pPr>
      <w:r w:rsidRPr="007D5890">
        <w:rPr>
          <w:lang w:eastAsia="en-US"/>
        </w:rPr>
        <w:t xml:space="preserve">The quality assurance review process primarily focuses on whether the selected performance audits were conducted in accordance with the Office’s performance audit method. Additionally, these reviews assess the implementation of any matters identified from previous quality assurance reviews, including those from the Office’s external reviews and engagement quality control reviews. These reviews are undertaken and finalised after an audit has been completed. </w:t>
      </w:r>
    </w:p>
    <w:p w14:paraId="3117EDA4" w14:textId="54469384" w:rsidR="00FC44E5" w:rsidRPr="007D5890" w:rsidRDefault="00FC44E5" w:rsidP="007D5890">
      <w:pPr>
        <w:pStyle w:val="BodyText"/>
        <w:spacing w:line="276" w:lineRule="auto"/>
      </w:pPr>
      <w:r w:rsidRPr="007D5890">
        <w:t>In 201</w:t>
      </w:r>
      <w:r w:rsidR="00626E50" w:rsidRPr="007D5890">
        <w:t>8</w:t>
      </w:r>
      <w:r w:rsidRPr="007D5890">
        <w:t>-1</w:t>
      </w:r>
      <w:r w:rsidR="00626E50" w:rsidRPr="007D5890">
        <w:t>9</w:t>
      </w:r>
      <w:r w:rsidRPr="007D5890">
        <w:t>, the reviewer concluded that performance audit</w:t>
      </w:r>
      <w:r w:rsidR="00626E50" w:rsidRPr="007D5890">
        <w:t>s</w:t>
      </w:r>
      <w:r w:rsidRPr="007D5890">
        <w:t xml:space="preserve"> complied with the </w:t>
      </w:r>
      <w:r w:rsidRPr="007D5890">
        <w:rPr>
          <w:rFonts w:cs="Arial"/>
          <w:lang w:eastAsia="en-US"/>
        </w:rPr>
        <w:t>Office’s performance audit method</w:t>
      </w:r>
      <w:r w:rsidRPr="007D5890">
        <w:t xml:space="preserve"> and included appropriate audit evidence to support their findings and conclusions. The reviewer also found that a number of matters identified from prior reviews were addressed in the audit files that were selected for review. </w:t>
      </w:r>
    </w:p>
    <w:p w14:paraId="361EF5F2" w14:textId="77777777" w:rsidR="00A335B0" w:rsidRDefault="00A335B0">
      <w:pPr>
        <w:spacing w:before="0" w:line="240" w:lineRule="auto"/>
        <w:rPr>
          <w:rStyle w:val="SubtleEmphasis"/>
          <w:color w:val="245A9C"/>
          <w:szCs w:val="24"/>
        </w:rPr>
      </w:pPr>
      <w:r>
        <w:rPr>
          <w:rStyle w:val="SubtleEmphasis"/>
          <w:color w:val="245A9C"/>
        </w:rPr>
        <w:br w:type="page"/>
      </w:r>
    </w:p>
    <w:p w14:paraId="0CE51CB9" w14:textId="5A883325" w:rsidR="00FC44E5" w:rsidRPr="007D5890" w:rsidRDefault="00FC44E5" w:rsidP="007D5890">
      <w:pPr>
        <w:pStyle w:val="BodyText"/>
        <w:spacing w:line="276" w:lineRule="auto"/>
        <w:rPr>
          <w:rStyle w:val="SubtleEmphasis"/>
          <w:color w:val="245A9C"/>
        </w:rPr>
      </w:pPr>
      <w:r w:rsidRPr="007D5890">
        <w:rPr>
          <w:rStyle w:val="SubtleEmphasis"/>
          <w:color w:val="245A9C"/>
        </w:rPr>
        <w:lastRenderedPageBreak/>
        <w:t>Performance Audit Methods and Practices</w:t>
      </w:r>
    </w:p>
    <w:p w14:paraId="4C8B8F17" w14:textId="77777777" w:rsidR="00FC44E5" w:rsidRPr="007D5890" w:rsidRDefault="00FC44E5" w:rsidP="007D5890">
      <w:pPr>
        <w:pStyle w:val="BodyText"/>
        <w:spacing w:line="276" w:lineRule="auto"/>
      </w:pPr>
      <w:r w:rsidRPr="007D5890">
        <w:t>Performance Audit Methods and Practices (</w:t>
      </w:r>
      <w:proofErr w:type="spellStart"/>
      <w:r w:rsidRPr="007D5890">
        <w:t>PAMPr</w:t>
      </w:r>
      <w:proofErr w:type="spellEnd"/>
      <w:r w:rsidRPr="007D5890">
        <w:t xml:space="preserve">) is the Audit Office’s method for the conduct of performance audits. </w:t>
      </w:r>
      <w:proofErr w:type="spellStart"/>
      <w:r w:rsidRPr="007D5890">
        <w:t>PAMPr</w:t>
      </w:r>
      <w:proofErr w:type="spellEnd"/>
      <w:r w:rsidRPr="007D5890">
        <w:t xml:space="preserve"> is incorporated in ASPIRE (an electronic document management system). The use of </w:t>
      </w:r>
      <w:proofErr w:type="spellStart"/>
      <w:r w:rsidRPr="007D5890">
        <w:t>PAMPr</w:t>
      </w:r>
      <w:proofErr w:type="spellEnd"/>
      <w:r w:rsidRPr="007D5890">
        <w:t xml:space="preserve"> and ASPIRE contributes to compliance with relevant auditing standards and consistency in Audit Office practice. </w:t>
      </w:r>
    </w:p>
    <w:p w14:paraId="20FD53CD" w14:textId="7D4432A3" w:rsidR="00FC44E5" w:rsidRPr="007D5890" w:rsidRDefault="00FC44E5" w:rsidP="007D5890">
      <w:pPr>
        <w:pStyle w:val="BodyText"/>
        <w:spacing w:line="276" w:lineRule="auto"/>
      </w:pPr>
      <w:proofErr w:type="spellStart"/>
      <w:r w:rsidRPr="007D5890">
        <w:t>PAMPr</w:t>
      </w:r>
      <w:proofErr w:type="spellEnd"/>
      <w:r w:rsidRPr="007D5890">
        <w:t xml:space="preserve"> and ASPIRE are continuously reviewed and modified to identify any required changes to practices. Throughout 201</w:t>
      </w:r>
      <w:r w:rsidR="00E979C8" w:rsidRPr="007D5890">
        <w:t>8</w:t>
      </w:r>
      <w:r w:rsidRPr="007D5890">
        <w:t>-1</w:t>
      </w:r>
      <w:r w:rsidR="00E979C8" w:rsidRPr="007D5890">
        <w:t>9</w:t>
      </w:r>
      <w:r w:rsidRPr="007D5890">
        <w:t xml:space="preserve"> there has been a continuing focus on improving and embedding </w:t>
      </w:r>
      <w:proofErr w:type="spellStart"/>
      <w:r w:rsidRPr="007D5890">
        <w:t>PAMPr</w:t>
      </w:r>
      <w:proofErr w:type="spellEnd"/>
      <w:r w:rsidRPr="007D5890">
        <w:t xml:space="preserve"> in performance audit team practices. </w:t>
      </w:r>
    </w:p>
    <w:p w14:paraId="3184AF46" w14:textId="34B9B44F" w:rsidR="00FC44E5" w:rsidRPr="007D5890" w:rsidRDefault="00FC44E5" w:rsidP="005B7C81">
      <w:pPr>
        <w:pStyle w:val="Heading4"/>
      </w:pPr>
      <w:r w:rsidRPr="007D5890">
        <w:t>Comparison with other jurisdictions</w:t>
      </w:r>
    </w:p>
    <w:p w14:paraId="4A44D510" w14:textId="77777777" w:rsidR="00FC44E5" w:rsidRPr="007D5890" w:rsidRDefault="00FC44E5" w:rsidP="007D5890">
      <w:pPr>
        <w:pStyle w:val="BodyText"/>
        <w:spacing w:line="276" w:lineRule="auto"/>
      </w:pPr>
      <w:r w:rsidRPr="007D5890">
        <w:t>While a comparison with other jurisdictions is provided, it should be interpreted with caution as variations are likely to be due to jurisdictional differences such as legislative mandate and operational context. As a result the costs and timeliness of audits will vary.</w:t>
      </w:r>
    </w:p>
    <w:p w14:paraId="4DAEAF56" w14:textId="5346FC7C" w:rsidR="00FC44E5" w:rsidRPr="007D5890" w:rsidRDefault="00FC44E5" w:rsidP="00FC44E5">
      <w:pPr>
        <w:spacing w:before="0" w:line="240" w:lineRule="auto"/>
        <w:rPr>
          <w:rStyle w:val="SubtleEmphasis"/>
          <w:b/>
          <w:bCs/>
          <w:iCs w:val="0"/>
          <w:color w:val="245A9C"/>
          <w:szCs w:val="28"/>
        </w:rPr>
      </w:pPr>
      <w:r w:rsidRPr="007D5890">
        <w:rPr>
          <w:rStyle w:val="SubtleEmphasis"/>
          <w:color w:val="245A9C"/>
          <w:szCs w:val="24"/>
        </w:rPr>
        <w:t>Cost</w:t>
      </w:r>
    </w:p>
    <w:p w14:paraId="41895EFE" w14:textId="7482CAC3" w:rsidR="00FC44E5" w:rsidRPr="007D5890" w:rsidRDefault="00FC44E5" w:rsidP="007D5890">
      <w:pPr>
        <w:pStyle w:val="BodyText"/>
        <w:spacing w:line="276" w:lineRule="auto"/>
      </w:pPr>
      <w:r w:rsidRPr="007D5890">
        <w:t xml:space="preserve">The Audit Office’s average cost per performance audit for 2018-19 was $231 025, which was lower than the 2017-18 average of $311 038. The higher average cost of performance audits in 2017-18 was primarily due to the large and complex nature of some of the audits, which required extensive audit fieldwork and consultation. </w:t>
      </w:r>
    </w:p>
    <w:p w14:paraId="4E0E0D90" w14:textId="77777777" w:rsidR="00FC44E5" w:rsidRPr="007D5890" w:rsidRDefault="00FC44E5" w:rsidP="007D5890">
      <w:pPr>
        <w:pStyle w:val="BodyText"/>
        <w:spacing w:line="276" w:lineRule="auto"/>
      </w:pPr>
      <w:r w:rsidRPr="007D5890">
        <w:t>In 2018-19, the average cost of a performance audit for all state and territory offices in Australia was $383 659.</w:t>
      </w:r>
    </w:p>
    <w:p w14:paraId="0C2B3E9C" w14:textId="77777777" w:rsidR="00FC44E5" w:rsidRPr="007D5890" w:rsidRDefault="00FC44E5" w:rsidP="005B7C81">
      <w:pPr>
        <w:spacing w:before="0" w:line="240" w:lineRule="auto"/>
        <w:rPr>
          <w:rStyle w:val="SubtleEmphasis"/>
          <w:color w:val="245A9C"/>
          <w:szCs w:val="24"/>
        </w:rPr>
      </w:pPr>
      <w:r w:rsidRPr="007D5890">
        <w:rPr>
          <w:rStyle w:val="SubtleEmphasis"/>
          <w:color w:val="245A9C"/>
          <w:szCs w:val="24"/>
        </w:rPr>
        <w:t>Timeliness</w:t>
      </w:r>
    </w:p>
    <w:p w14:paraId="720D8C5C" w14:textId="77777777" w:rsidR="00FC44E5" w:rsidRPr="007D5890" w:rsidRDefault="00FC44E5" w:rsidP="007D5890">
      <w:pPr>
        <w:pStyle w:val="BodyText"/>
        <w:spacing w:line="276" w:lineRule="auto"/>
      </w:pPr>
      <w:r w:rsidRPr="007D5890">
        <w:t xml:space="preserve">The Audit Office’s average period of completion of performance audits in 2018-19 was 7.3 months compared to the average of 12 months for all state and territory audit offices in Australia. </w:t>
      </w:r>
    </w:p>
    <w:p w14:paraId="141FB49A" w14:textId="77777777" w:rsidR="00861D0E" w:rsidRPr="007D5890" w:rsidRDefault="00DA7A03" w:rsidP="005B7C81">
      <w:pPr>
        <w:pStyle w:val="InfoBox-2019"/>
      </w:pPr>
      <w:r w:rsidRPr="007D5890">
        <w:t>Further information can be obtained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1617"/>
        <w:gridCol w:w="2736"/>
        <w:gridCol w:w="1633"/>
        <w:gridCol w:w="2769"/>
      </w:tblGrid>
      <w:tr w:rsidR="00861D0E" w:rsidRPr="007D5890" w14:paraId="61A6E4ED" w14:textId="77777777">
        <w:tc>
          <w:tcPr>
            <w:tcW w:w="1668" w:type="dxa"/>
          </w:tcPr>
          <w:p w14:paraId="1F60304B" w14:textId="77777777" w:rsidR="00861D0E" w:rsidRPr="007D5890" w:rsidRDefault="00DA7A03" w:rsidP="000675FB">
            <w:pPr>
              <w:pStyle w:val="TableText"/>
            </w:pPr>
            <w:r w:rsidRPr="007D5890">
              <w:t>Mr Brett Stanton</w:t>
            </w:r>
          </w:p>
        </w:tc>
        <w:tc>
          <w:tcPr>
            <w:tcW w:w="2835" w:type="dxa"/>
          </w:tcPr>
          <w:p w14:paraId="48297780" w14:textId="2C10B905" w:rsidR="00861D0E" w:rsidRPr="007D5890" w:rsidRDefault="000F64AB" w:rsidP="000675FB">
            <w:pPr>
              <w:pStyle w:val="TableText"/>
            </w:pPr>
            <w:r w:rsidRPr="007D5890">
              <w:t>Assistant Auditor-General</w:t>
            </w:r>
            <w:r w:rsidR="00DA7A03" w:rsidRPr="007D5890">
              <w:t>, Performance Audit</w:t>
            </w:r>
          </w:p>
        </w:tc>
        <w:tc>
          <w:tcPr>
            <w:tcW w:w="1701" w:type="dxa"/>
          </w:tcPr>
          <w:p w14:paraId="79DA4390" w14:textId="77777777" w:rsidR="00861D0E" w:rsidRPr="007D5890" w:rsidRDefault="00DA7A03" w:rsidP="000675FB">
            <w:pPr>
              <w:pStyle w:val="TableText"/>
            </w:pPr>
            <w:r w:rsidRPr="007D5890">
              <w:t>(02) 6207 9534</w:t>
            </w:r>
          </w:p>
        </w:tc>
        <w:tc>
          <w:tcPr>
            <w:tcW w:w="2800" w:type="dxa"/>
          </w:tcPr>
          <w:p w14:paraId="455ED1E4" w14:textId="77777777" w:rsidR="00861D0E" w:rsidRPr="007D5890" w:rsidRDefault="00DA7A03" w:rsidP="000675FB">
            <w:pPr>
              <w:pStyle w:val="TableText"/>
            </w:pPr>
            <w:r w:rsidRPr="007D5890">
              <w:t xml:space="preserve">brett.stanton@act.gov.au </w:t>
            </w:r>
          </w:p>
        </w:tc>
      </w:tr>
    </w:tbl>
    <w:p w14:paraId="5AA954C7" w14:textId="1833B536" w:rsidR="00861D0E" w:rsidRPr="007D5890" w:rsidRDefault="00DA7A03" w:rsidP="001512A2">
      <w:pPr>
        <w:pStyle w:val="Heading3"/>
      </w:pPr>
      <w:bookmarkStart w:id="36" w:name="_Toc494272839"/>
      <w:bookmarkStart w:id="37" w:name="_Toc21078652"/>
      <w:r w:rsidRPr="007D5890">
        <w:t>Financial audits</w:t>
      </w:r>
      <w:bookmarkEnd w:id="36"/>
      <w:bookmarkEnd w:id="37"/>
    </w:p>
    <w:p w14:paraId="2D2639B9" w14:textId="77777777" w:rsidR="00861D0E" w:rsidRPr="007D5890" w:rsidRDefault="00DA7A03" w:rsidP="007D5890">
      <w:pPr>
        <w:pStyle w:val="BodyText"/>
        <w:spacing w:line="276" w:lineRule="auto"/>
      </w:pPr>
      <w:r w:rsidRPr="007D5890">
        <w:t>The Audit Office provides:</w:t>
      </w:r>
    </w:p>
    <w:p w14:paraId="2E814979" w14:textId="77777777" w:rsidR="00861D0E" w:rsidRPr="007D5890" w:rsidRDefault="00DA7A03" w:rsidP="007D5890">
      <w:pPr>
        <w:pStyle w:val="StyleListBulletBefore12ptAfter6pt"/>
        <w:spacing w:line="276" w:lineRule="auto"/>
        <w:ind w:left="709" w:hanging="397"/>
      </w:pPr>
      <w:r w:rsidRPr="007D5890">
        <w:t xml:space="preserve">audit reports on financial statements prepared by ACT Government directorates, authorities and companies. While most are required by legislation (for example, the </w:t>
      </w:r>
      <w:r w:rsidRPr="007D5890">
        <w:rPr>
          <w:i/>
        </w:rPr>
        <w:t>Financial Management Act 1996</w:t>
      </w:r>
      <w:r w:rsidRPr="007D5890">
        <w:t xml:space="preserve"> or </w:t>
      </w:r>
      <w:r w:rsidRPr="007D5890">
        <w:rPr>
          <w:i/>
        </w:rPr>
        <w:t>Corporations Act 2001</w:t>
      </w:r>
      <w:r w:rsidRPr="007D5890">
        <w:t>) some are also performed under other requirements (for example, grant and land joint venture agreements); and</w:t>
      </w:r>
    </w:p>
    <w:p w14:paraId="30EC6393" w14:textId="71EC69FB" w:rsidR="00861D0E" w:rsidRPr="007D5890" w:rsidRDefault="00FE21CA" w:rsidP="007D5890">
      <w:pPr>
        <w:pStyle w:val="StyleListBulletBefore12ptAfter6pt"/>
        <w:spacing w:line="276" w:lineRule="auto"/>
        <w:ind w:left="709" w:hanging="397"/>
      </w:pPr>
      <w:r w:rsidRPr="007D5890">
        <w:lastRenderedPageBreak/>
        <w:t>reports</w:t>
      </w:r>
      <w:r w:rsidR="00DA7A03" w:rsidRPr="007D5890">
        <w:t xml:space="preserve"> </w:t>
      </w:r>
      <w:r w:rsidR="003009D9" w:rsidRPr="007D5890">
        <w:t xml:space="preserve">of factual findings </w:t>
      </w:r>
      <w:r w:rsidR="00DA7A03" w:rsidRPr="007D5890">
        <w:t xml:space="preserve">on statements of performance prepared by ACT Government directorates and authorities as required by the </w:t>
      </w:r>
      <w:r w:rsidR="00DA7A03" w:rsidRPr="007D5890">
        <w:rPr>
          <w:i/>
        </w:rPr>
        <w:t>Financial Management Act 1996</w:t>
      </w:r>
      <w:r w:rsidR="00DA7A03" w:rsidRPr="007D5890">
        <w:t>.</w:t>
      </w:r>
    </w:p>
    <w:p w14:paraId="77B4D637" w14:textId="77915578" w:rsidR="00861D0E" w:rsidRPr="007D5890" w:rsidRDefault="00DA7A03" w:rsidP="007D5890">
      <w:pPr>
        <w:pStyle w:val="BodyText"/>
        <w:spacing w:line="276" w:lineRule="auto"/>
      </w:pPr>
      <w:r w:rsidRPr="007D5890">
        <w:t xml:space="preserve">These reports </w:t>
      </w:r>
      <w:r w:rsidR="00FE21CA" w:rsidRPr="007D5890">
        <w:t xml:space="preserve">are issued in accordance with the Australian Auditing Standards and </w:t>
      </w:r>
      <w:r w:rsidRPr="007D5890">
        <w:t>include an independent opinion on whether information reported in financial statements and statements of performance is presented</w:t>
      </w:r>
      <w:r w:rsidR="005A5D16" w:rsidRPr="007D5890">
        <w:t xml:space="preserve"> fairly</w:t>
      </w:r>
      <w:r w:rsidRPr="007D5890">
        <w:t>.</w:t>
      </w:r>
    </w:p>
    <w:p w14:paraId="414CF095" w14:textId="01AA84C3" w:rsidR="00861D0E" w:rsidRPr="007D5890" w:rsidRDefault="00DA7A03" w:rsidP="007D5890">
      <w:pPr>
        <w:pStyle w:val="BodyText"/>
        <w:spacing w:line="276" w:lineRule="auto"/>
      </w:pPr>
      <w:r w:rsidRPr="007D5890">
        <w:t xml:space="preserve">ACT Government agencies are required to include audit reports and </w:t>
      </w:r>
      <w:r w:rsidR="003009D9" w:rsidRPr="007D5890">
        <w:t>reports of factual findings</w:t>
      </w:r>
      <w:r w:rsidRPr="007D5890">
        <w:t xml:space="preserve"> in their annual reports along with the financial statements and statements of performance that have been examined by the Audit Office.</w:t>
      </w:r>
    </w:p>
    <w:p w14:paraId="3FB64F48" w14:textId="1B7BC352" w:rsidR="00861D0E" w:rsidRPr="007D5890" w:rsidRDefault="00DA7A03" w:rsidP="001512A2">
      <w:pPr>
        <w:pStyle w:val="Heading3"/>
      </w:pPr>
      <w:bookmarkStart w:id="38" w:name="_Toc21078653"/>
      <w:r w:rsidRPr="007D5890">
        <w:t>Meeting targets</w:t>
      </w:r>
      <w:bookmarkEnd w:id="38"/>
      <w:r w:rsidRPr="007D5890">
        <w:t xml:space="preserve"> </w:t>
      </w:r>
    </w:p>
    <w:p w14:paraId="500C5E1D" w14:textId="2C014D5E" w:rsidR="00861D0E" w:rsidRPr="007D5890" w:rsidRDefault="00916B97" w:rsidP="000252D8">
      <w:pPr>
        <w:pStyle w:val="Table-2019"/>
      </w:pPr>
      <w:r w:rsidRPr="007D5890">
        <w:t xml:space="preserve">Table </w:t>
      </w:r>
      <w:r w:rsidR="009F6096">
        <w:rPr>
          <w:noProof/>
        </w:rPr>
        <w:t>B</w:t>
      </w:r>
      <w:r w:rsidRPr="007D5890">
        <w:noBreakHyphen/>
      </w:r>
      <w:r w:rsidR="009F6096">
        <w:rPr>
          <w:noProof/>
        </w:rPr>
        <w:t>4</w:t>
      </w:r>
      <w:r w:rsidR="00DA7A03" w:rsidRPr="007D5890">
        <w:t>:</w:t>
      </w:r>
      <w:r w:rsidR="00DA7A03" w:rsidRPr="007D5890">
        <w:tab/>
        <w:t>Accountability indicators for financial audits</w:t>
      </w:r>
    </w:p>
    <w:tbl>
      <w:tblPr>
        <w:tblW w:w="5001"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30" w:type="dxa"/>
          <w:right w:w="30" w:type="dxa"/>
        </w:tblCellMar>
        <w:tblLook w:val="0000" w:firstRow="0" w:lastRow="0" w:firstColumn="0" w:lastColumn="0" w:noHBand="0" w:noVBand="0"/>
      </w:tblPr>
      <w:tblGrid>
        <w:gridCol w:w="5361"/>
        <w:gridCol w:w="1135"/>
        <w:gridCol w:w="1135"/>
        <w:gridCol w:w="1126"/>
      </w:tblGrid>
      <w:tr w:rsidR="003B2112" w:rsidRPr="007D5890" w14:paraId="46F09757" w14:textId="77777777" w:rsidTr="003B2112">
        <w:trPr>
          <w:trHeight w:val="866"/>
          <w:tblHeader/>
        </w:trPr>
        <w:tc>
          <w:tcPr>
            <w:tcW w:w="3061" w:type="pct"/>
            <w:shd w:val="clear" w:color="auto" w:fill="E7EDF5"/>
            <w:vAlign w:val="center"/>
          </w:tcPr>
          <w:p w14:paraId="05835A07" w14:textId="77777777" w:rsidR="003B2112" w:rsidRPr="007D5890" w:rsidRDefault="003B2112" w:rsidP="000675FB">
            <w:pPr>
              <w:pStyle w:val="TableTitle-lightblue"/>
            </w:pPr>
            <w:r w:rsidRPr="007D5890">
              <w:t>Accountability indicators</w:t>
            </w:r>
          </w:p>
        </w:tc>
        <w:tc>
          <w:tcPr>
            <w:tcW w:w="648" w:type="pct"/>
            <w:shd w:val="clear" w:color="auto" w:fill="E7EDF5"/>
            <w:vAlign w:val="center"/>
          </w:tcPr>
          <w:p w14:paraId="4C028D9D" w14:textId="42476D4E" w:rsidR="003B2112" w:rsidRPr="007D5890" w:rsidRDefault="003B2112" w:rsidP="000675FB">
            <w:pPr>
              <w:pStyle w:val="TableTitle-lightblue"/>
            </w:pPr>
            <w:r w:rsidRPr="007D5890">
              <w:t>2017-18</w:t>
            </w:r>
            <w:r w:rsidRPr="007D5890">
              <w:br/>
              <w:t>Actual</w:t>
            </w:r>
          </w:p>
        </w:tc>
        <w:tc>
          <w:tcPr>
            <w:tcW w:w="648" w:type="pct"/>
            <w:shd w:val="clear" w:color="auto" w:fill="E7EDF5"/>
            <w:vAlign w:val="center"/>
          </w:tcPr>
          <w:p w14:paraId="6BE0E9D7" w14:textId="62D46E5D" w:rsidR="003B2112" w:rsidRPr="007D5890" w:rsidRDefault="003B2112" w:rsidP="000675FB">
            <w:pPr>
              <w:pStyle w:val="TableTitle-lightblue"/>
            </w:pPr>
            <w:r w:rsidRPr="007D5890">
              <w:t>2018-19</w:t>
            </w:r>
            <w:r w:rsidRPr="007D5890">
              <w:br/>
              <w:t>Actual</w:t>
            </w:r>
          </w:p>
        </w:tc>
        <w:tc>
          <w:tcPr>
            <w:tcW w:w="643" w:type="pct"/>
            <w:shd w:val="clear" w:color="auto" w:fill="E7EDF5"/>
            <w:vAlign w:val="center"/>
          </w:tcPr>
          <w:p w14:paraId="2E77D9F0" w14:textId="00B73B5F" w:rsidR="003B2112" w:rsidRPr="007D5890" w:rsidRDefault="003B2112" w:rsidP="000675FB">
            <w:pPr>
              <w:pStyle w:val="TableTitle-lightblue"/>
            </w:pPr>
            <w:r w:rsidRPr="007D5890">
              <w:t>2018-19</w:t>
            </w:r>
            <w:r w:rsidRPr="007D5890">
              <w:br/>
              <w:t>Target</w:t>
            </w:r>
          </w:p>
        </w:tc>
      </w:tr>
      <w:tr w:rsidR="003B2112" w:rsidRPr="007D5890" w14:paraId="758993D2" w14:textId="77777777" w:rsidTr="003B2112">
        <w:trPr>
          <w:trHeight w:val="727"/>
        </w:trPr>
        <w:tc>
          <w:tcPr>
            <w:tcW w:w="3061" w:type="pct"/>
            <w:vAlign w:val="center"/>
          </w:tcPr>
          <w:p w14:paraId="16EAC591" w14:textId="77777777" w:rsidR="003B2112" w:rsidRPr="007D5890" w:rsidRDefault="003B2112" w:rsidP="000675FB">
            <w:pPr>
              <w:pStyle w:val="TableText"/>
            </w:pPr>
            <w:r w:rsidRPr="007D5890">
              <w:t>Number of audit reports issued on financial statements and compliance audit reports</w:t>
            </w:r>
          </w:p>
        </w:tc>
        <w:tc>
          <w:tcPr>
            <w:tcW w:w="648" w:type="pct"/>
            <w:vAlign w:val="center"/>
          </w:tcPr>
          <w:p w14:paraId="2379789F" w14:textId="49391098" w:rsidR="003B2112" w:rsidRPr="007D5890" w:rsidRDefault="003B2112" w:rsidP="002031D1">
            <w:pPr>
              <w:pStyle w:val="TableText"/>
              <w:jc w:val="center"/>
            </w:pPr>
            <w:r w:rsidRPr="007D5890">
              <w:t>56</w:t>
            </w:r>
          </w:p>
        </w:tc>
        <w:tc>
          <w:tcPr>
            <w:tcW w:w="648" w:type="pct"/>
            <w:shd w:val="clear" w:color="auto" w:fill="auto"/>
            <w:vAlign w:val="center"/>
          </w:tcPr>
          <w:p w14:paraId="5FED89FE" w14:textId="3A025274" w:rsidR="003B2112" w:rsidRPr="007D5890" w:rsidRDefault="00FE21CA" w:rsidP="002031D1">
            <w:pPr>
              <w:pStyle w:val="TableText"/>
              <w:jc w:val="center"/>
            </w:pPr>
            <w:r w:rsidRPr="007D5890">
              <w:t>58</w:t>
            </w:r>
          </w:p>
        </w:tc>
        <w:tc>
          <w:tcPr>
            <w:tcW w:w="643" w:type="pct"/>
            <w:shd w:val="clear" w:color="auto" w:fill="auto"/>
            <w:vAlign w:val="center"/>
          </w:tcPr>
          <w:p w14:paraId="36D3C717" w14:textId="03A46151" w:rsidR="003B2112" w:rsidRPr="007D5890" w:rsidRDefault="00FE21CA" w:rsidP="002031D1">
            <w:pPr>
              <w:pStyle w:val="TableText"/>
              <w:jc w:val="center"/>
            </w:pPr>
            <w:r w:rsidRPr="007D5890">
              <w:t>59</w:t>
            </w:r>
          </w:p>
        </w:tc>
      </w:tr>
      <w:tr w:rsidR="003B2112" w:rsidRPr="007D5890" w14:paraId="781433B5" w14:textId="77777777" w:rsidTr="003B2112">
        <w:trPr>
          <w:trHeight w:val="690"/>
        </w:trPr>
        <w:tc>
          <w:tcPr>
            <w:tcW w:w="3061" w:type="pct"/>
            <w:vAlign w:val="center"/>
          </w:tcPr>
          <w:p w14:paraId="39F8D0A8" w14:textId="77777777" w:rsidR="003B2112" w:rsidRPr="007D5890" w:rsidRDefault="003B2112" w:rsidP="000675FB">
            <w:pPr>
              <w:pStyle w:val="TableText"/>
            </w:pPr>
            <w:r w:rsidRPr="007D5890">
              <w:t>Number of reports of factual findings issued on statements of performance</w:t>
            </w:r>
          </w:p>
        </w:tc>
        <w:tc>
          <w:tcPr>
            <w:tcW w:w="648" w:type="pct"/>
            <w:vAlign w:val="center"/>
          </w:tcPr>
          <w:p w14:paraId="78725E3F" w14:textId="2D3E6718" w:rsidR="003B2112" w:rsidRPr="007D5890" w:rsidRDefault="003B2112" w:rsidP="002031D1">
            <w:pPr>
              <w:pStyle w:val="TableText"/>
              <w:jc w:val="center"/>
            </w:pPr>
            <w:r w:rsidRPr="007D5890">
              <w:t>25</w:t>
            </w:r>
          </w:p>
        </w:tc>
        <w:tc>
          <w:tcPr>
            <w:tcW w:w="648" w:type="pct"/>
            <w:vAlign w:val="center"/>
          </w:tcPr>
          <w:p w14:paraId="01CB0654" w14:textId="44D462DE" w:rsidR="003B2112" w:rsidRPr="007D5890" w:rsidRDefault="00FE21CA" w:rsidP="002031D1">
            <w:pPr>
              <w:pStyle w:val="TableText"/>
              <w:jc w:val="center"/>
            </w:pPr>
            <w:r w:rsidRPr="007D5890">
              <w:t>26</w:t>
            </w:r>
          </w:p>
        </w:tc>
        <w:tc>
          <w:tcPr>
            <w:tcW w:w="643" w:type="pct"/>
            <w:shd w:val="clear" w:color="auto" w:fill="auto"/>
            <w:vAlign w:val="center"/>
          </w:tcPr>
          <w:p w14:paraId="64BE6ACD" w14:textId="5FB71D99" w:rsidR="003B2112" w:rsidRPr="007D5890" w:rsidRDefault="00FE21CA" w:rsidP="002031D1">
            <w:pPr>
              <w:pStyle w:val="TableText"/>
              <w:jc w:val="center"/>
            </w:pPr>
            <w:r w:rsidRPr="007D5890">
              <w:t>26</w:t>
            </w:r>
          </w:p>
        </w:tc>
      </w:tr>
      <w:tr w:rsidR="003B2112" w:rsidRPr="007D5890" w14:paraId="0B692AB5" w14:textId="77777777" w:rsidTr="003B2112">
        <w:trPr>
          <w:trHeight w:val="550"/>
        </w:trPr>
        <w:tc>
          <w:tcPr>
            <w:tcW w:w="3061" w:type="pct"/>
            <w:vAlign w:val="center"/>
          </w:tcPr>
          <w:p w14:paraId="4972CC84" w14:textId="77777777" w:rsidR="003B2112" w:rsidRPr="007D5890" w:rsidRDefault="003B2112" w:rsidP="000675FB">
            <w:pPr>
              <w:pStyle w:val="TableText"/>
            </w:pPr>
            <w:r w:rsidRPr="007D5890">
              <w:t>Percentage of recommendations accepted in financial audits</w:t>
            </w:r>
          </w:p>
        </w:tc>
        <w:tc>
          <w:tcPr>
            <w:tcW w:w="648" w:type="pct"/>
            <w:vAlign w:val="center"/>
          </w:tcPr>
          <w:p w14:paraId="33D1E4E1" w14:textId="4FEF6131" w:rsidR="003B2112" w:rsidRPr="007D5890" w:rsidRDefault="003B2112" w:rsidP="002031D1">
            <w:pPr>
              <w:pStyle w:val="TableText"/>
              <w:jc w:val="center"/>
            </w:pPr>
            <w:r w:rsidRPr="007D5890">
              <w:t>85%</w:t>
            </w:r>
          </w:p>
        </w:tc>
        <w:tc>
          <w:tcPr>
            <w:tcW w:w="648" w:type="pct"/>
            <w:vAlign w:val="center"/>
          </w:tcPr>
          <w:p w14:paraId="6F8CD0B0" w14:textId="1AB42592" w:rsidR="003B2112" w:rsidRPr="007D5890" w:rsidRDefault="00FE21CA" w:rsidP="002031D1">
            <w:pPr>
              <w:pStyle w:val="TableText"/>
              <w:jc w:val="center"/>
            </w:pPr>
            <w:r w:rsidRPr="007D5890">
              <w:t>89%</w:t>
            </w:r>
          </w:p>
        </w:tc>
        <w:tc>
          <w:tcPr>
            <w:tcW w:w="643" w:type="pct"/>
            <w:vAlign w:val="center"/>
          </w:tcPr>
          <w:p w14:paraId="082EEDE5" w14:textId="372D51B9" w:rsidR="003B2112" w:rsidRPr="007D5890" w:rsidRDefault="00FE21CA" w:rsidP="002031D1">
            <w:pPr>
              <w:pStyle w:val="TableText"/>
              <w:jc w:val="center"/>
            </w:pPr>
            <w:r w:rsidRPr="007D5890">
              <w:t>95%</w:t>
            </w:r>
          </w:p>
        </w:tc>
      </w:tr>
      <w:tr w:rsidR="003B2112" w:rsidRPr="007D5890" w14:paraId="6A317A08" w14:textId="77777777" w:rsidTr="003B2112">
        <w:trPr>
          <w:trHeight w:val="700"/>
        </w:trPr>
        <w:tc>
          <w:tcPr>
            <w:tcW w:w="3061" w:type="pct"/>
            <w:vAlign w:val="center"/>
          </w:tcPr>
          <w:p w14:paraId="5C98244A" w14:textId="77777777" w:rsidR="003B2112" w:rsidRPr="007D5890" w:rsidRDefault="003B2112" w:rsidP="000675FB">
            <w:pPr>
              <w:pStyle w:val="TableText"/>
            </w:pPr>
            <w:r w:rsidRPr="007D5890">
              <w:t>Percentage of financial audits completed within the required timetable</w:t>
            </w:r>
          </w:p>
        </w:tc>
        <w:tc>
          <w:tcPr>
            <w:tcW w:w="648" w:type="pct"/>
            <w:vAlign w:val="center"/>
          </w:tcPr>
          <w:p w14:paraId="21CE3D51" w14:textId="2D707DED" w:rsidR="003B2112" w:rsidRPr="007D5890" w:rsidRDefault="003B2112" w:rsidP="002031D1">
            <w:pPr>
              <w:pStyle w:val="TableText"/>
              <w:jc w:val="center"/>
            </w:pPr>
            <w:r w:rsidRPr="007D5890">
              <w:t>98%</w:t>
            </w:r>
          </w:p>
        </w:tc>
        <w:tc>
          <w:tcPr>
            <w:tcW w:w="648" w:type="pct"/>
            <w:vAlign w:val="center"/>
          </w:tcPr>
          <w:p w14:paraId="6437EB38" w14:textId="7CAC0A90" w:rsidR="003B2112" w:rsidRPr="007D5890" w:rsidRDefault="00FE21CA" w:rsidP="002031D1">
            <w:pPr>
              <w:pStyle w:val="TableText"/>
              <w:jc w:val="center"/>
            </w:pPr>
            <w:r w:rsidRPr="007D5890">
              <w:t>91%</w:t>
            </w:r>
          </w:p>
        </w:tc>
        <w:tc>
          <w:tcPr>
            <w:tcW w:w="643" w:type="pct"/>
            <w:vAlign w:val="center"/>
          </w:tcPr>
          <w:p w14:paraId="5047B682" w14:textId="41071D3E" w:rsidR="003B2112" w:rsidRPr="007D5890" w:rsidRDefault="00FE21CA" w:rsidP="002031D1">
            <w:pPr>
              <w:pStyle w:val="TableText"/>
              <w:jc w:val="center"/>
            </w:pPr>
            <w:r w:rsidRPr="007D5890">
              <w:t>100%</w:t>
            </w:r>
          </w:p>
        </w:tc>
      </w:tr>
      <w:tr w:rsidR="001B0F94" w:rsidRPr="007D5890" w14:paraId="197C9C25" w14:textId="77777777" w:rsidTr="003B2112">
        <w:trPr>
          <w:trHeight w:val="700"/>
        </w:trPr>
        <w:tc>
          <w:tcPr>
            <w:tcW w:w="3061" w:type="pct"/>
            <w:vAlign w:val="center"/>
          </w:tcPr>
          <w:p w14:paraId="0D1E77F0" w14:textId="4218F99E" w:rsidR="001B0F94" w:rsidRPr="007D5890" w:rsidRDefault="001B0F94" w:rsidP="000675FB">
            <w:pPr>
              <w:pStyle w:val="TableText"/>
            </w:pPr>
            <w:r w:rsidRPr="007D5890">
              <w:t>Percentage of agencies satisfied with financial audits</w:t>
            </w:r>
          </w:p>
        </w:tc>
        <w:tc>
          <w:tcPr>
            <w:tcW w:w="648" w:type="pct"/>
            <w:vAlign w:val="center"/>
          </w:tcPr>
          <w:p w14:paraId="64EBDB65" w14:textId="532D084D" w:rsidR="001B0F94" w:rsidRPr="007D5890" w:rsidRDefault="001B0F94" w:rsidP="002031D1">
            <w:pPr>
              <w:pStyle w:val="TableText"/>
              <w:jc w:val="center"/>
            </w:pPr>
            <w:r w:rsidRPr="007D5890">
              <w:t>100%</w:t>
            </w:r>
          </w:p>
        </w:tc>
        <w:tc>
          <w:tcPr>
            <w:tcW w:w="648" w:type="pct"/>
            <w:vAlign w:val="center"/>
          </w:tcPr>
          <w:p w14:paraId="474CAE26" w14:textId="01A44D04" w:rsidR="001B0F94" w:rsidRPr="007D5890" w:rsidRDefault="001B0F94" w:rsidP="002031D1">
            <w:pPr>
              <w:pStyle w:val="TableText"/>
              <w:jc w:val="center"/>
            </w:pPr>
            <w:r w:rsidRPr="007D5890">
              <w:t>100%</w:t>
            </w:r>
          </w:p>
        </w:tc>
        <w:tc>
          <w:tcPr>
            <w:tcW w:w="643" w:type="pct"/>
            <w:vAlign w:val="center"/>
          </w:tcPr>
          <w:p w14:paraId="63C1B654" w14:textId="172B3A2B" w:rsidR="001B0F94" w:rsidRPr="007D5890" w:rsidRDefault="001B0F94" w:rsidP="002031D1">
            <w:pPr>
              <w:pStyle w:val="TableText"/>
              <w:jc w:val="center"/>
            </w:pPr>
            <w:r w:rsidRPr="007D5890">
              <w:t>95%</w:t>
            </w:r>
          </w:p>
        </w:tc>
      </w:tr>
      <w:tr w:rsidR="003B2112" w:rsidRPr="007D5890" w14:paraId="6083CCAE" w14:textId="77777777" w:rsidTr="003B2112">
        <w:trPr>
          <w:trHeight w:val="710"/>
        </w:trPr>
        <w:tc>
          <w:tcPr>
            <w:tcW w:w="3061" w:type="pct"/>
            <w:vAlign w:val="center"/>
          </w:tcPr>
          <w:p w14:paraId="59B7269F" w14:textId="78287AC7" w:rsidR="003B2112" w:rsidRPr="007D5890" w:rsidRDefault="003B2112" w:rsidP="000675FB">
            <w:pPr>
              <w:pStyle w:val="TableText"/>
            </w:pPr>
            <w:r w:rsidRPr="007D5890">
              <w:t>Presentation of the summary report on financial audits to the ACT Legislative Assembly</w:t>
            </w:r>
          </w:p>
          <w:p w14:paraId="7416E523" w14:textId="355E91C7" w:rsidR="003B2112" w:rsidRPr="007D5890" w:rsidRDefault="003B2112" w:rsidP="00DE0C51">
            <w:pPr>
              <w:pStyle w:val="TableText"/>
              <w:numPr>
                <w:ilvl w:val="0"/>
                <w:numId w:val="22"/>
              </w:numPr>
            </w:pPr>
            <w:r w:rsidRPr="007D5890">
              <w:t>Financial Audits – Overview</w:t>
            </w:r>
          </w:p>
          <w:p w14:paraId="0C09AB4C" w14:textId="77777777" w:rsidR="003B2112" w:rsidRPr="007D5890" w:rsidRDefault="003B2112" w:rsidP="00DE0C51">
            <w:pPr>
              <w:pStyle w:val="TableText"/>
              <w:numPr>
                <w:ilvl w:val="0"/>
                <w:numId w:val="22"/>
              </w:numPr>
            </w:pPr>
            <w:r w:rsidRPr="007D5890">
              <w:t>Financial Audits – Financial Results and Audit Findings</w:t>
            </w:r>
          </w:p>
          <w:p w14:paraId="072378D3" w14:textId="21F45EF8" w:rsidR="003B2112" w:rsidRPr="007D5890" w:rsidRDefault="003B2112" w:rsidP="00DE0C51">
            <w:pPr>
              <w:pStyle w:val="TableText"/>
              <w:numPr>
                <w:ilvl w:val="0"/>
                <w:numId w:val="22"/>
              </w:numPr>
            </w:pPr>
            <w:r w:rsidRPr="007D5890">
              <w:t>Financial Audits – Computer Information Systems</w:t>
            </w:r>
          </w:p>
        </w:tc>
        <w:tc>
          <w:tcPr>
            <w:tcW w:w="648" w:type="pct"/>
            <w:vAlign w:val="center"/>
          </w:tcPr>
          <w:p w14:paraId="4F9BC0DE" w14:textId="77777777" w:rsidR="003B2112" w:rsidRPr="007D5890" w:rsidRDefault="003B2112" w:rsidP="002031D1">
            <w:pPr>
              <w:pStyle w:val="TableText"/>
              <w:jc w:val="center"/>
            </w:pPr>
          </w:p>
          <w:p w14:paraId="11CB6E2C" w14:textId="622D6544" w:rsidR="003B2112" w:rsidRPr="007D5890" w:rsidRDefault="003B2112" w:rsidP="002031D1">
            <w:pPr>
              <w:pStyle w:val="TableText"/>
              <w:jc w:val="center"/>
            </w:pPr>
            <w:r w:rsidRPr="007D5890">
              <w:t>Nov 2017</w:t>
            </w:r>
          </w:p>
          <w:p w14:paraId="444E3DDD" w14:textId="77777777" w:rsidR="003B2112" w:rsidRPr="007D5890" w:rsidRDefault="003B2112" w:rsidP="002031D1">
            <w:pPr>
              <w:pStyle w:val="TableText"/>
              <w:jc w:val="center"/>
            </w:pPr>
            <w:r w:rsidRPr="007D5890">
              <w:t>Dec 2017</w:t>
            </w:r>
          </w:p>
          <w:p w14:paraId="75742121" w14:textId="0292D65F" w:rsidR="003B2112" w:rsidRPr="007D5890" w:rsidRDefault="003B2112" w:rsidP="002031D1">
            <w:pPr>
              <w:pStyle w:val="TableText"/>
              <w:jc w:val="center"/>
            </w:pPr>
            <w:r w:rsidRPr="007D5890">
              <w:t>Feb 2018</w:t>
            </w:r>
          </w:p>
        </w:tc>
        <w:tc>
          <w:tcPr>
            <w:tcW w:w="648" w:type="pct"/>
            <w:vAlign w:val="center"/>
          </w:tcPr>
          <w:p w14:paraId="18344EEF" w14:textId="77777777" w:rsidR="00FE21CA" w:rsidRPr="007D5890" w:rsidRDefault="00FE21CA" w:rsidP="002031D1">
            <w:pPr>
              <w:pStyle w:val="TableText"/>
              <w:jc w:val="center"/>
            </w:pPr>
          </w:p>
          <w:p w14:paraId="29C4EF5B" w14:textId="5636A6DE" w:rsidR="00FE21CA" w:rsidRPr="007D5890" w:rsidRDefault="00FE21CA" w:rsidP="002031D1">
            <w:pPr>
              <w:pStyle w:val="TableText"/>
              <w:jc w:val="center"/>
            </w:pPr>
            <w:r w:rsidRPr="007D5890">
              <w:t>Nov 2018</w:t>
            </w:r>
          </w:p>
          <w:p w14:paraId="031F494F" w14:textId="305C8EE4" w:rsidR="00FE21CA" w:rsidRPr="007D5890" w:rsidRDefault="00FE21CA" w:rsidP="002031D1">
            <w:pPr>
              <w:pStyle w:val="TableText"/>
              <w:jc w:val="center"/>
            </w:pPr>
            <w:r w:rsidRPr="007D5890">
              <w:t>Dec 2018</w:t>
            </w:r>
          </w:p>
          <w:p w14:paraId="515B25E9" w14:textId="09AC80E0" w:rsidR="003B2112" w:rsidRPr="007D5890" w:rsidRDefault="00FE21CA" w:rsidP="002031D1">
            <w:pPr>
              <w:pStyle w:val="TableText"/>
              <w:jc w:val="center"/>
            </w:pPr>
            <w:r w:rsidRPr="007D5890">
              <w:t>Apr 2019</w:t>
            </w:r>
          </w:p>
        </w:tc>
        <w:tc>
          <w:tcPr>
            <w:tcW w:w="643" w:type="pct"/>
            <w:vAlign w:val="center"/>
          </w:tcPr>
          <w:p w14:paraId="2F92AF73" w14:textId="77777777" w:rsidR="00FE21CA" w:rsidRPr="007D5890" w:rsidRDefault="00FE21CA" w:rsidP="002031D1">
            <w:pPr>
              <w:pStyle w:val="TableText"/>
              <w:jc w:val="center"/>
            </w:pPr>
          </w:p>
          <w:p w14:paraId="368C5746" w14:textId="77777777" w:rsidR="00FE21CA" w:rsidRPr="007D5890" w:rsidRDefault="00FE21CA" w:rsidP="002031D1">
            <w:pPr>
              <w:pStyle w:val="TableText"/>
              <w:jc w:val="center"/>
            </w:pPr>
          </w:p>
          <w:p w14:paraId="40FCF7E3" w14:textId="39D8BCE9" w:rsidR="00FE21CA" w:rsidRPr="007D5890" w:rsidRDefault="00FE21CA" w:rsidP="002031D1">
            <w:pPr>
              <w:pStyle w:val="TableText"/>
              <w:jc w:val="center"/>
            </w:pPr>
            <w:r w:rsidRPr="007D5890">
              <w:t>Nov 2018</w:t>
            </w:r>
          </w:p>
          <w:p w14:paraId="43BEA90A" w14:textId="34A3A5A4" w:rsidR="00FE21CA" w:rsidRPr="007D5890" w:rsidRDefault="00FE21CA" w:rsidP="002031D1">
            <w:pPr>
              <w:pStyle w:val="TableText"/>
              <w:jc w:val="center"/>
            </w:pPr>
            <w:r w:rsidRPr="007D5890">
              <w:t>Dec 2018</w:t>
            </w:r>
          </w:p>
          <w:p w14:paraId="213AFA30" w14:textId="4AD3FE93" w:rsidR="003B2112" w:rsidRPr="007D5890" w:rsidRDefault="00FE21CA" w:rsidP="002031D1">
            <w:pPr>
              <w:pStyle w:val="TableText"/>
              <w:jc w:val="center"/>
            </w:pPr>
            <w:r w:rsidRPr="007D5890">
              <w:t>Apr 2019</w:t>
            </w:r>
          </w:p>
          <w:p w14:paraId="5BFEFEDA" w14:textId="74635183" w:rsidR="00FE21CA" w:rsidRPr="007D5890" w:rsidRDefault="00FE21CA" w:rsidP="002031D1">
            <w:pPr>
              <w:pStyle w:val="TableText"/>
              <w:jc w:val="center"/>
            </w:pPr>
          </w:p>
        </w:tc>
      </w:tr>
    </w:tbl>
    <w:p w14:paraId="0CF8B58A" w14:textId="1A98F8CF" w:rsidR="00861D0E" w:rsidRPr="007D5890" w:rsidRDefault="00DA7A03" w:rsidP="001512A2">
      <w:pPr>
        <w:pStyle w:val="Heading3"/>
      </w:pPr>
      <w:bookmarkStart w:id="39" w:name="_Toc21078654"/>
      <w:r w:rsidRPr="007D5890">
        <w:t>Audit reports and reports of factual findings</w:t>
      </w:r>
      <w:bookmarkEnd w:id="39"/>
      <w:r w:rsidRPr="007D5890">
        <w:t xml:space="preserve"> </w:t>
      </w:r>
    </w:p>
    <w:p w14:paraId="3C591F3D" w14:textId="17F09889" w:rsidR="00861D0E" w:rsidRPr="007D5890" w:rsidRDefault="00DA7A03" w:rsidP="007D5890">
      <w:pPr>
        <w:pStyle w:val="BodyText"/>
        <w:spacing w:line="276" w:lineRule="auto"/>
      </w:pPr>
      <w:r w:rsidRPr="007D5890">
        <w:t xml:space="preserve">The Audit Office met its reporting obligations by issuing an audit report on financial statements or </w:t>
      </w:r>
      <w:r w:rsidR="004A740F" w:rsidRPr="007D5890">
        <w:t>limited assurance report on statements of performance</w:t>
      </w:r>
      <w:r w:rsidRPr="007D5890">
        <w:t xml:space="preserve"> whenever a report was required.</w:t>
      </w:r>
    </w:p>
    <w:p w14:paraId="4F380DDB" w14:textId="77777777" w:rsidR="00000EBD" w:rsidRDefault="00000EBD">
      <w:pPr>
        <w:spacing w:before="0" w:line="240" w:lineRule="auto"/>
        <w:rPr>
          <w:szCs w:val="24"/>
        </w:rPr>
      </w:pPr>
      <w:r>
        <w:br w:type="page"/>
      </w:r>
    </w:p>
    <w:p w14:paraId="1F499C91" w14:textId="2A530D75" w:rsidR="002637AF" w:rsidRPr="007D5890" w:rsidRDefault="004A740F" w:rsidP="007D5890">
      <w:pPr>
        <w:pStyle w:val="BodyText"/>
        <w:spacing w:line="276" w:lineRule="auto"/>
      </w:pPr>
      <w:r w:rsidRPr="007D5890">
        <w:lastRenderedPageBreak/>
        <w:t xml:space="preserve">Two more </w:t>
      </w:r>
      <w:r w:rsidR="00DA7A03" w:rsidRPr="007D5890">
        <w:t>audit reports were issued in 201</w:t>
      </w:r>
      <w:r w:rsidRPr="007D5890">
        <w:t>8</w:t>
      </w:r>
      <w:r w:rsidR="00DA7A03" w:rsidRPr="007D5890">
        <w:t>-1</w:t>
      </w:r>
      <w:r w:rsidRPr="007D5890">
        <w:t>9</w:t>
      </w:r>
      <w:r w:rsidR="00DA7A03" w:rsidRPr="007D5890">
        <w:t xml:space="preserve"> (</w:t>
      </w:r>
      <w:r w:rsidR="001D6C30" w:rsidRPr="007D5890">
        <w:t>5</w:t>
      </w:r>
      <w:r w:rsidRPr="007D5890">
        <w:t>8</w:t>
      </w:r>
      <w:r w:rsidR="00DA7A03" w:rsidRPr="007D5890">
        <w:t>) compared to 201</w:t>
      </w:r>
      <w:r w:rsidRPr="007D5890">
        <w:t>7</w:t>
      </w:r>
      <w:r w:rsidR="00DA7A03" w:rsidRPr="007D5890">
        <w:t>-1</w:t>
      </w:r>
      <w:r w:rsidRPr="007D5890">
        <w:t>8</w:t>
      </w:r>
      <w:r w:rsidR="00DA7A03" w:rsidRPr="007D5890">
        <w:t xml:space="preserve"> (</w:t>
      </w:r>
      <w:r w:rsidRPr="007D5890">
        <w:t>5</w:t>
      </w:r>
      <w:r w:rsidR="00DA7A03" w:rsidRPr="007D5890">
        <w:t>6) as</w:t>
      </w:r>
      <w:r w:rsidR="002637AF" w:rsidRPr="007D5890">
        <w:t>:</w:t>
      </w:r>
    </w:p>
    <w:p w14:paraId="7F4BE5AF" w14:textId="3105F920" w:rsidR="002637AF" w:rsidRPr="007D5890" w:rsidRDefault="007F683F" w:rsidP="007D5890">
      <w:pPr>
        <w:pStyle w:val="StyleListBulletBefore12ptAfter6pt"/>
        <w:spacing w:line="276" w:lineRule="auto"/>
        <w:ind w:left="709" w:hanging="397"/>
      </w:pPr>
      <w:r w:rsidRPr="007D5890">
        <w:t>two</w:t>
      </w:r>
      <w:r w:rsidR="004A740F" w:rsidRPr="007D5890">
        <w:t xml:space="preserve"> reporting agenc</w:t>
      </w:r>
      <w:r w:rsidR="002637AF" w:rsidRPr="007D5890">
        <w:t>ies (Suburban Land Agency and Cit</w:t>
      </w:r>
      <w:r w:rsidR="004A740F" w:rsidRPr="007D5890">
        <w:t>y</w:t>
      </w:r>
      <w:r w:rsidR="002637AF" w:rsidRPr="007D5890">
        <w:t xml:space="preserve"> Renewal Authority)</w:t>
      </w:r>
      <w:r w:rsidR="004A740F" w:rsidRPr="007D5890">
        <w:t xml:space="preserve"> w</w:t>
      </w:r>
      <w:r w:rsidR="002637AF" w:rsidRPr="007D5890">
        <w:t>ere</w:t>
      </w:r>
      <w:r w:rsidR="004A740F" w:rsidRPr="007D5890">
        <w:t xml:space="preserve"> created from the restructure of the </w:t>
      </w:r>
      <w:r w:rsidR="00B22DC6" w:rsidRPr="007D5890">
        <w:t>Land Development Agency</w:t>
      </w:r>
      <w:r w:rsidR="002637AF" w:rsidRPr="007D5890">
        <w:t xml:space="preserve"> (net difference of one additional audit); and</w:t>
      </w:r>
    </w:p>
    <w:p w14:paraId="78EB084B" w14:textId="77777777" w:rsidR="002637AF" w:rsidRPr="007D5890" w:rsidRDefault="004A740F" w:rsidP="007D5890">
      <w:pPr>
        <w:pStyle w:val="StyleListBulletBefore12ptAfter6pt"/>
        <w:spacing w:line="276" w:lineRule="auto"/>
        <w:ind w:left="709" w:hanging="397"/>
      </w:pPr>
      <w:r w:rsidRPr="007D5890">
        <w:t>an acquittal audit</w:t>
      </w:r>
      <w:r w:rsidR="00B22DC6" w:rsidRPr="007D5890">
        <w:t xml:space="preserve"> was</w:t>
      </w:r>
      <w:r w:rsidRPr="007D5890">
        <w:t xml:space="preserve"> conducted of the ACT Veterinary Surgeons Board</w:t>
      </w:r>
      <w:r w:rsidR="00810449" w:rsidRPr="007D5890">
        <w:t xml:space="preserve">. </w:t>
      </w:r>
    </w:p>
    <w:p w14:paraId="384827D3" w14:textId="68C8207A" w:rsidR="00861D0E" w:rsidRPr="007D5890" w:rsidRDefault="00DA7A03" w:rsidP="007D5890">
      <w:pPr>
        <w:pStyle w:val="BodyText"/>
        <w:spacing w:line="276" w:lineRule="auto"/>
      </w:pPr>
      <w:r w:rsidRPr="007D5890">
        <w:t xml:space="preserve">One </w:t>
      </w:r>
      <w:r w:rsidR="00B32BD5" w:rsidRPr="007D5890">
        <w:t xml:space="preserve">additional </w:t>
      </w:r>
      <w:r w:rsidRPr="007D5890">
        <w:t xml:space="preserve">report of factual findings </w:t>
      </w:r>
      <w:r w:rsidR="002637AF" w:rsidRPr="007D5890">
        <w:t xml:space="preserve">for the new land agency </w:t>
      </w:r>
      <w:r w:rsidRPr="007D5890">
        <w:t>was</w:t>
      </w:r>
      <w:r w:rsidR="00810449" w:rsidRPr="007D5890">
        <w:t xml:space="preserve"> also</w:t>
      </w:r>
      <w:r w:rsidRPr="007D5890">
        <w:t xml:space="preserve"> issued in </w:t>
      </w:r>
      <w:r w:rsidR="002637AF" w:rsidRPr="007D5890">
        <w:br/>
      </w:r>
      <w:r w:rsidRPr="007D5890">
        <w:t>201</w:t>
      </w:r>
      <w:r w:rsidR="00B32BD5" w:rsidRPr="007D5890">
        <w:t>8</w:t>
      </w:r>
      <w:r w:rsidRPr="007D5890">
        <w:t>-1</w:t>
      </w:r>
      <w:r w:rsidR="00B32BD5" w:rsidRPr="007D5890">
        <w:t>9</w:t>
      </w:r>
      <w:r w:rsidRPr="007D5890">
        <w:t xml:space="preserve"> (2</w:t>
      </w:r>
      <w:r w:rsidR="00B32BD5" w:rsidRPr="007D5890">
        <w:t>6</w:t>
      </w:r>
      <w:r w:rsidRPr="007D5890">
        <w:t>) compared to 201</w:t>
      </w:r>
      <w:r w:rsidR="00B32BD5" w:rsidRPr="007D5890">
        <w:t>7</w:t>
      </w:r>
      <w:r w:rsidRPr="007D5890">
        <w:t>-1</w:t>
      </w:r>
      <w:r w:rsidR="00B32BD5" w:rsidRPr="007D5890">
        <w:t>8</w:t>
      </w:r>
      <w:r w:rsidRPr="007D5890">
        <w:t xml:space="preserve"> (2</w:t>
      </w:r>
      <w:r w:rsidR="00B32BD5" w:rsidRPr="007D5890">
        <w:t>5</w:t>
      </w:r>
      <w:r w:rsidRPr="007D5890">
        <w:t>).</w:t>
      </w:r>
    </w:p>
    <w:p w14:paraId="432C8C0A" w14:textId="4F15E7A7" w:rsidR="00861D0E" w:rsidRPr="007D5890" w:rsidRDefault="00DA7A03" w:rsidP="007D5890">
      <w:pPr>
        <w:pStyle w:val="BodyText"/>
        <w:spacing w:line="276" w:lineRule="auto"/>
      </w:pPr>
      <w:r w:rsidRPr="007D5890">
        <w:t>Audit reports issued on financial statements and compliance audit reports, and reports of factual findings issued on statements of performance, are disclosed in Section</w:t>
      </w:r>
      <w:r w:rsidR="00F24994" w:rsidRPr="007D5890">
        <w:t> </w:t>
      </w:r>
      <w:r w:rsidR="001E7F69" w:rsidRPr="007D5890">
        <w:t>C</w:t>
      </w:r>
      <w:r w:rsidRPr="007D5890">
        <w:t>.</w:t>
      </w:r>
      <w:r w:rsidR="001E7F69" w:rsidRPr="007D5890">
        <w:t>6</w:t>
      </w:r>
      <w:r w:rsidR="00DA65E4" w:rsidRPr="007D5890">
        <w:t> </w:t>
      </w:r>
      <w:r w:rsidRPr="007D5890">
        <w:t>‘Stat</w:t>
      </w:r>
      <w:r w:rsidR="00E45074" w:rsidRPr="007D5890">
        <w:t>e</w:t>
      </w:r>
      <w:r w:rsidR="00E85BF6" w:rsidRPr="007D5890">
        <w:t>m</w:t>
      </w:r>
      <w:r w:rsidR="00A23815" w:rsidRPr="007D5890">
        <w:t>ent of performance’</w:t>
      </w:r>
      <w:r w:rsidRPr="007D5890">
        <w:t>.</w:t>
      </w:r>
    </w:p>
    <w:p w14:paraId="1F0532ED" w14:textId="71ECA67D" w:rsidR="00861D0E" w:rsidRPr="007D5890" w:rsidRDefault="00DA7A03" w:rsidP="001512A2">
      <w:pPr>
        <w:pStyle w:val="Heading3"/>
      </w:pPr>
      <w:bookmarkStart w:id="40" w:name="_Toc21078655"/>
      <w:r w:rsidRPr="007D5890">
        <w:t>Timeliness of financial audits</w:t>
      </w:r>
      <w:bookmarkEnd w:id="40"/>
      <w:r w:rsidRPr="007D5890">
        <w:t xml:space="preserve"> </w:t>
      </w:r>
    </w:p>
    <w:p w14:paraId="51A62812" w14:textId="7F934DC4" w:rsidR="00861D0E" w:rsidRPr="007D5890" w:rsidRDefault="00DA7A03" w:rsidP="007D5890">
      <w:pPr>
        <w:pStyle w:val="BodyText"/>
        <w:spacing w:line="276" w:lineRule="auto"/>
      </w:pPr>
      <w:r w:rsidRPr="007D5890">
        <w:t>The Audit Office seeks to complete all financial audits within</w:t>
      </w:r>
      <w:r w:rsidR="00A14238" w:rsidRPr="007D5890">
        <w:t xml:space="preserve"> the</w:t>
      </w:r>
      <w:r w:rsidRPr="007D5890">
        <w:t xml:space="preserve"> timetable issued by the</w:t>
      </w:r>
      <w:r w:rsidR="00DA65E4" w:rsidRPr="007D5890">
        <w:t xml:space="preserve"> </w:t>
      </w:r>
      <w:r w:rsidRPr="007D5890">
        <w:t>Chief Minister, Treasury and Economic Development Directorate or</w:t>
      </w:r>
      <w:r w:rsidR="00810449" w:rsidRPr="007D5890">
        <w:t xml:space="preserve"> </w:t>
      </w:r>
      <w:r w:rsidR="00A14238" w:rsidRPr="007D5890">
        <w:t xml:space="preserve">within </w:t>
      </w:r>
      <w:r w:rsidR="00810449" w:rsidRPr="007D5890">
        <w:t xml:space="preserve">a </w:t>
      </w:r>
      <w:r w:rsidRPr="007D5890">
        <w:t>scheduled time agreed between the Audit Office and the reporting agency.</w:t>
      </w:r>
    </w:p>
    <w:p w14:paraId="15F8B4E9" w14:textId="4EF94DC6" w:rsidR="000E3CAC" w:rsidRPr="007D5890" w:rsidRDefault="0026663B" w:rsidP="007D5890">
      <w:pPr>
        <w:pStyle w:val="BodyText"/>
        <w:spacing w:line="276" w:lineRule="auto"/>
      </w:pPr>
      <w:r w:rsidRPr="007D5890">
        <w:t xml:space="preserve">The Audit Office completed </w:t>
      </w:r>
      <w:r w:rsidR="000E3CAC" w:rsidRPr="007D5890">
        <w:t>91 </w:t>
      </w:r>
      <w:r w:rsidRPr="007D5890">
        <w:t>percent (5</w:t>
      </w:r>
      <w:r w:rsidR="000E3CAC" w:rsidRPr="007D5890">
        <w:t>3</w:t>
      </w:r>
      <w:r w:rsidRPr="007D5890">
        <w:t xml:space="preserve"> of 5</w:t>
      </w:r>
      <w:r w:rsidR="000E3CAC" w:rsidRPr="007D5890">
        <w:t>8</w:t>
      </w:r>
      <w:r w:rsidRPr="007D5890">
        <w:t>) of the financial audits within the required timetable in 201</w:t>
      </w:r>
      <w:r w:rsidR="000E3CAC" w:rsidRPr="007D5890">
        <w:t>8</w:t>
      </w:r>
      <w:r w:rsidRPr="007D5890">
        <w:t>-1</w:t>
      </w:r>
      <w:r w:rsidR="000E3CAC" w:rsidRPr="007D5890">
        <w:t>9</w:t>
      </w:r>
      <w:r w:rsidRPr="007D5890">
        <w:t>.</w:t>
      </w:r>
      <w:r w:rsidR="000E3CAC" w:rsidRPr="007D5890">
        <w:t xml:space="preserve"> Four of the five audits experienced a minor delay (up to seven days) because the relevant agencies provided their certified financial statements to the Audit Office later than planned. Despite this delay, the audits were completed in time for these reporting agencies to meet their statutory reporting timeframe. One audit was delayed by three months as the agency required additional time to obtain information to support the valuation of investments recorded in their financial statements.</w:t>
      </w:r>
    </w:p>
    <w:p w14:paraId="49E30BCF" w14:textId="405C07E4" w:rsidR="00861D0E" w:rsidRPr="007D5890" w:rsidRDefault="00DA7A03" w:rsidP="001512A2">
      <w:pPr>
        <w:pStyle w:val="Heading3"/>
      </w:pPr>
      <w:bookmarkStart w:id="41" w:name="_Toc21078656"/>
      <w:r w:rsidRPr="007D5890">
        <w:t>Acceptance of audit recommendations</w:t>
      </w:r>
      <w:bookmarkEnd w:id="41"/>
      <w:r w:rsidRPr="007D5890">
        <w:t xml:space="preserve"> </w:t>
      </w:r>
    </w:p>
    <w:p w14:paraId="2648EFF3" w14:textId="1A51335D" w:rsidR="00861D0E" w:rsidRPr="007D5890" w:rsidRDefault="0026663B" w:rsidP="007D5890">
      <w:pPr>
        <w:pStyle w:val="BodyText"/>
        <w:spacing w:line="276" w:lineRule="auto"/>
      </w:pPr>
      <w:r w:rsidRPr="007D5890">
        <w:t xml:space="preserve">The </w:t>
      </w:r>
      <w:r w:rsidR="00DA7A03" w:rsidRPr="007D5890">
        <w:t>Australian Auditing Standard</w:t>
      </w:r>
      <w:r w:rsidR="00E85BF6" w:rsidRPr="007D5890">
        <w:t>s</w:t>
      </w:r>
      <w:r w:rsidR="00DA7A03" w:rsidRPr="007D5890">
        <w:t xml:space="preserve"> require</w:t>
      </w:r>
      <w:r w:rsidRPr="007D5890">
        <w:t xml:space="preserve"> the Audit Office </w:t>
      </w:r>
      <w:r w:rsidR="00DA7A03" w:rsidRPr="007D5890">
        <w:t xml:space="preserve">to report significant </w:t>
      </w:r>
      <w:r w:rsidRPr="007D5890">
        <w:t xml:space="preserve">audit findings </w:t>
      </w:r>
      <w:r w:rsidR="00DA7A03" w:rsidRPr="007D5890">
        <w:t>identified during an audit</w:t>
      </w:r>
      <w:r w:rsidRPr="007D5890">
        <w:t xml:space="preserve"> to those charged with the governance of an agency.</w:t>
      </w:r>
      <w:r w:rsidR="00DA7A03" w:rsidRPr="007D5890">
        <w:t xml:space="preserve"> Audit findings include</w:t>
      </w:r>
      <w:r w:rsidR="008B03DA" w:rsidRPr="007D5890">
        <w:t>:</w:t>
      </w:r>
      <w:r w:rsidR="00DA7A03" w:rsidRPr="007D5890">
        <w:t xml:space="preserve"> weaknesses in governance arrangements</w:t>
      </w:r>
      <w:r w:rsidR="00B236C9" w:rsidRPr="007D5890">
        <w:t>,</w:t>
      </w:r>
      <w:r w:rsidR="0084501A" w:rsidRPr="007D5890">
        <w:t xml:space="preserve"> internal controls and</w:t>
      </w:r>
      <w:r w:rsidR="00DA7A03" w:rsidRPr="007D5890">
        <w:t xml:space="preserve"> reporting systems and practices</w:t>
      </w:r>
      <w:r w:rsidR="008B03DA" w:rsidRPr="007D5890">
        <w:t>;</w:t>
      </w:r>
      <w:r w:rsidR="00DA7A03" w:rsidRPr="007D5890">
        <w:t xml:space="preserve"> legislative breaches</w:t>
      </w:r>
      <w:r w:rsidR="008B03DA" w:rsidRPr="007D5890">
        <w:t>;</w:t>
      </w:r>
      <w:r w:rsidR="00DA7A03" w:rsidRPr="007D5890">
        <w:t xml:space="preserve"> and</w:t>
      </w:r>
      <w:r w:rsidR="0084501A" w:rsidRPr="007D5890">
        <w:t>/or</w:t>
      </w:r>
      <w:r w:rsidR="00DA7A03" w:rsidRPr="007D5890">
        <w:t xml:space="preserve"> errors or fraud.</w:t>
      </w:r>
    </w:p>
    <w:p w14:paraId="002B2099" w14:textId="2156B135" w:rsidR="00861D0E" w:rsidRPr="007D5890" w:rsidRDefault="00DA7A03" w:rsidP="007D5890">
      <w:pPr>
        <w:pStyle w:val="BodyText"/>
        <w:spacing w:line="276" w:lineRule="auto"/>
      </w:pPr>
      <w:r w:rsidRPr="007D5890">
        <w:t xml:space="preserve">Audit findings </w:t>
      </w:r>
      <w:r w:rsidR="0026663B" w:rsidRPr="007D5890">
        <w:t xml:space="preserve">together with recommendations and suggested timeframes for addressing these findings </w:t>
      </w:r>
      <w:r w:rsidRPr="007D5890">
        <w:t>are reported in audit management reports. Reporting agencies may disagree with audit recommendations for various reasons. These include, for example, that the:</w:t>
      </w:r>
    </w:p>
    <w:p w14:paraId="118E4243" w14:textId="77777777" w:rsidR="00861D0E" w:rsidRPr="007D5890" w:rsidRDefault="00DA7A03" w:rsidP="007D5890">
      <w:pPr>
        <w:pStyle w:val="StyleListBulletBefore12ptAfter6pt"/>
        <w:spacing w:line="276" w:lineRule="auto"/>
        <w:ind w:left="709" w:hanging="397"/>
      </w:pPr>
      <w:r w:rsidRPr="007D5890">
        <w:t>cost of implementing audit recommendations outweighs the benefits;</w:t>
      </w:r>
    </w:p>
    <w:p w14:paraId="1990AC0E" w14:textId="4EC3B00D" w:rsidR="00861D0E" w:rsidRPr="007D5890" w:rsidRDefault="00DA7A03" w:rsidP="007D5890">
      <w:pPr>
        <w:pStyle w:val="StyleListBulletBefore12ptAfter6pt"/>
        <w:spacing w:line="276" w:lineRule="auto"/>
        <w:ind w:left="709" w:hanging="397"/>
      </w:pPr>
      <w:r w:rsidRPr="007D5890">
        <w:t>weaknesses may be best addressed in ways other than recommended by the Audit Office; and</w:t>
      </w:r>
      <w:r w:rsidR="00B055AB" w:rsidRPr="007D5890">
        <w:t>/or</w:t>
      </w:r>
    </w:p>
    <w:p w14:paraId="5E256145" w14:textId="77777777" w:rsidR="00861D0E" w:rsidRPr="007D5890" w:rsidRDefault="00DA7A03" w:rsidP="007D5890">
      <w:pPr>
        <w:pStyle w:val="StyleListBulletBefore12ptAfter6pt"/>
        <w:spacing w:line="276" w:lineRule="auto"/>
        <w:ind w:left="709" w:hanging="397"/>
      </w:pPr>
      <w:r w:rsidRPr="007D5890">
        <w:lastRenderedPageBreak/>
        <w:t>risks posed by the weaknesses are not significant enough to warrant action.</w:t>
      </w:r>
    </w:p>
    <w:p w14:paraId="10B6E103" w14:textId="688D8E65" w:rsidR="0026663B" w:rsidRPr="007D5890" w:rsidRDefault="0026663B" w:rsidP="007D5890">
      <w:pPr>
        <w:pStyle w:val="BodyText"/>
        <w:spacing w:line="276" w:lineRule="auto"/>
      </w:pPr>
      <w:r w:rsidRPr="007D5890">
        <w:t>Reporting agencies accepted 8</w:t>
      </w:r>
      <w:r w:rsidR="001B0F94" w:rsidRPr="007D5890">
        <w:t>9</w:t>
      </w:r>
      <w:r w:rsidRPr="007D5890">
        <w:t> percent (13</w:t>
      </w:r>
      <w:r w:rsidR="001B0F94" w:rsidRPr="007D5890">
        <w:t>1</w:t>
      </w:r>
      <w:r w:rsidRPr="007D5890">
        <w:t xml:space="preserve"> of 14</w:t>
      </w:r>
      <w:r w:rsidR="001B0F94" w:rsidRPr="007D5890">
        <w:t>7</w:t>
      </w:r>
      <w:r w:rsidRPr="007D5890">
        <w:t>) of recommendations made by the Audit Office in 201</w:t>
      </w:r>
      <w:r w:rsidR="001B0F94" w:rsidRPr="007D5890">
        <w:t>8</w:t>
      </w:r>
      <w:r w:rsidRPr="007D5890">
        <w:t>-1</w:t>
      </w:r>
      <w:r w:rsidR="001B0F94" w:rsidRPr="007D5890">
        <w:t>9</w:t>
      </w:r>
      <w:r w:rsidRPr="007D5890">
        <w:t xml:space="preserve">. This is </w:t>
      </w:r>
      <w:r w:rsidR="001B0F94" w:rsidRPr="007D5890">
        <w:t xml:space="preserve">slightly </w:t>
      </w:r>
      <w:r w:rsidRPr="007D5890">
        <w:t xml:space="preserve">higher than the </w:t>
      </w:r>
      <w:r w:rsidR="001B0F94" w:rsidRPr="007D5890">
        <w:t>85</w:t>
      </w:r>
      <w:r w:rsidRPr="007D5890">
        <w:t xml:space="preserve"> percent accepted last year but lower than the target acceptance rate of 95 percent.</w:t>
      </w:r>
    </w:p>
    <w:p w14:paraId="464FBB67" w14:textId="573CBAB0" w:rsidR="00861D0E" w:rsidRPr="007D5890" w:rsidRDefault="0026663B" w:rsidP="007D5890">
      <w:pPr>
        <w:pStyle w:val="BodyText"/>
        <w:spacing w:line="276" w:lineRule="auto"/>
      </w:pPr>
      <w:r w:rsidRPr="007D5890">
        <w:t xml:space="preserve">The lower than expected result is due to </w:t>
      </w:r>
      <w:r w:rsidR="001B0F94" w:rsidRPr="007D5890">
        <w:t>five </w:t>
      </w:r>
      <w:r w:rsidRPr="007D5890">
        <w:t>percent (</w:t>
      </w:r>
      <w:r w:rsidR="001B0F94" w:rsidRPr="007D5890">
        <w:t>8</w:t>
      </w:r>
      <w:r w:rsidRPr="007D5890">
        <w:t xml:space="preserve"> of 14</w:t>
      </w:r>
      <w:r w:rsidR="001B0F94" w:rsidRPr="007D5890">
        <w:t>7</w:t>
      </w:r>
      <w:r w:rsidRPr="007D5890">
        <w:t xml:space="preserve">) of the audit recommendations being </w:t>
      </w:r>
      <w:r w:rsidR="001B0F94" w:rsidRPr="007D5890">
        <w:t>‘partially agreed’</w:t>
      </w:r>
      <w:r w:rsidR="00E04FC5" w:rsidRPr="007D5890">
        <w:t xml:space="preserve"> </w:t>
      </w:r>
      <w:r w:rsidR="004A171D" w:rsidRPr="007D5890">
        <w:t>and</w:t>
      </w:r>
      <w:r w:rsidRPr="007D5890">
        <w:t xml:space="preserve"> </w:t>
      </w:r>
      <w:r w:rsidR="001B0F94" w:rsidRPr="007D5890">
        <w:t>three </w:t>
      </w:r>
      <w:r w:rsidRPr="007D5890">
        <w:t>percent (</w:t>
      </w:r>
      <w:r w:rsidR="001B0F94" w:rsidRPr="007D5890">
        <w:t>4</w:t>
      </w:r>
      <w:r w:rsidRPr="007D5890">
        <w:t xml:space="preserve"> of 14</w:t>
      </w:r>
      <w:r w:rsidR="001B0F94" w:rsidRPr="007D5890">
        <w:t>7</w:t>
      </w:r>
      <w:r w:rsidRPr="007D5890">
        <w:t xml:space="preserve">) being </w:t>
      </w:r>
      <w:r w:rsidR="001B0F94" w:rsidRPr="007D5890">
        <w:br/>
        <w:t>‘agreed-in-principle’.</w:t>
      </w:r>
      <w:r w:rsidR="001B0F94" w:rsidRPr="007D5890" w:rsidDel="001B0F94">
        <w:t xml:space="preserve"> </w:t>
      </w:r>
      <w:r w:rsidRPr="007D5890">
        <w:t>Only three percent (4 of 14</w:t>
      </w:r>
      <w:r w:rsidR="001B0F94" w:rsidRPr="007D5890">
        <w:t>7</w:t>
      </w:r>
      <w:r w:rsidRPr="007D5890">
        <w:t xml:space="preserve">) </w:t>
      </w:r>
      <w:r w:rsidR="00E021E3" w:rsidRPr="007D5890">
        <w:t xml:space="preserve">of the recommendations </w:t>
      </w:r>
      <w:r w:rsidRPr="007D5890">
        <w:t>were ‘not agreed’</w:t>
      </w:r>
      <w:r w:rsidR="001B0F94" w:rsidRPr="007D5890">
        <w:t xml:space="preserve"> or</w:t>
      </w:r>
      <w:r w:rsidRPr="007D5890">
        <w:t xml:space="preserve"> </w:t>
      </w:r>
      <w:r w:rsidR="001B0F94" w:rsidRPr="007D5890">
        <w:t xml:space="preserve">‘noted’ </w:t>
      </w:r>
      <w:r w:rsidRPr="007D5890">
        <w:t>by reporting agencies.</w:t>
      </w:r>
    </w:p>
    <w:p w14:paraId="7BD52D3D" w14:textId="2B153187" w:rsidR="00861D0E" w:rsidRPr="007D5890" w:rsidRDefault="00DA7A03" w:rsidP="001512A2">
      <w:pPr>
        <w:pStyle w:val="Heading3"/>
      </w:pPr>
      <w:bookmarkStart w:id="42" w:name="_Toc21078657"/>
      <w:r w:rsidRPr="007D5890">
        <w:t>Sat</w:t>
      </w:r>
      <w:r w:rsidR="002F1502" w:rsidRPr="007D5890">
        <w:t>isfaction with financial audits</w:t>
      </w:r>
      <w:bookmarkEnd w:id="42"/>
    </w:p>
    <w:p w14:paraId="3C3580A9" w14:textId="2558C4FF" w:rsidR="00861D0E" w:rsidRPr="007D5890" w:rsidRDefault="00DA7A03" w:rsidP="007D5890">
      <w:pPr>
        <w:pStyle w:val="BodyText"/>
        <w:spacing w:line="276" w:lineRule="auto"/>
      </w:pPr>
      <w:r w:rsidRPr="007D5890">
        <w:t xml:space="preserve">Reporting agencies consistently provided high satisfaction ratings on the Audit Office’s performance </w:t>
      </w:r>
      <w:r w:rsidR="0084501A" w:rsidRPr="007D5890">
        <w:t>in undertaking</w:t>
      </w:r>
      <w:r w:rsidRPr="007D5890">
        <w:t xml:space="preserve"> financial audits in 201</w:t>
      </w:r>
      <w:r w:rsidR="00E021E3" w:rsidRPr="007D5890">
        <w:t>7</w:t>
      </w:r>
      <w:r w:rsidRPr="007D5890">
        <w:t>-1</w:t>
      </w:r>
      <w:r w:rsidR="00E021E3" w:rsidRPr="007D5890">
        <w:t>8</w:t>
      </w:r>
      <w:r w:rsidR="001B0F94" w:rsidRPr="007D5890">
        <w:t xml:space="preserve"> and 2018-19</w:t>
      </w:r>
      <w:r w:rsidRPr="007D5890">
        <w:t>.</w:t>
      </w:r>
    </w:p>
    <w:p w14:paraId="6B95A4D7" w14:textId="551DF572" w:rsidR="00861D0E" w:rsidRPr="007D5890" w:rsidRDefault="00EF6D55" w:rsidP="007D5890">
      <w:pPr>
        <w:pStyle w:val="BodyText"/>
        <w:spacing w:line="276" w:lineRule="auto"/>
      </w:pPr>
      <w:r w:rsidRPr="007D5890">
        <w:t>In 2018-19, f</w:t>
      </w:r>
      <w:r w:rsidR="00E85BF6" w:rsidRPr="007D5890">
        <w:t xml:space="preserve">orty </w:t>
      </w:r>
      <w:r w:rsidR="00C627A8" w:rsidRPr="007D5890">
        <w:t xml:space="preserve">one </w:t>
      </w:r>
      <w:r w:rsidR="00DA7A03" w:rsidRPr="007D5890">
        <w:t>reporting agencies were surveyed on their satisfacti</w:t>
      </w:r>
      <w:r w:rsidR="00E85BF6" w:rsidRPr="007D5890">
        <w:t>on with financial audits with 3</w:t>
      </w:r>
      <w:r w:rsidR="00530CF6" w:rsidRPr="007D5890">
        <w:t>8</w:t>
      </w:r>
      <w:r w:rsidR="00DA7A03" w:rsidRPr="007D5890">
        <w:t> responses (9</w:t>
      </w:r>
      <w:r w:rsidR="00530CF6" w:rsidRPr="007D5890">
        <w:t>3</w:t>
      </w:r>
      <w:r w:rsidR="00DA7A03" w:rsidRPr="007D5890">
        <w:t xml:space="preserve"> percent) being received. </w:t>
      </w:r>
    </w:p>
    <w:p w14:paraId="66E1B6F4" w14:textId="6FD56904" w:rsidR="00861D0E" w:rsidRPr="007D5890" w:rsidRDefault="00E021E3" w:rsidP="007D5890">
      <w:pPr>
        <w:pStyle w:val="BodyText"/>
        <w:spacing w:line="276" w:lineRule="auto"/>
      </w:pPr>
      <w:r w:rsidRPr="007D5890">
        <w:t xml:space="preserve">The percentage of reporting agencies satisfied with financial audits (100 percent) exceeded the target (95 percent) with </w:t>
      </w:r>
      <w:r w:rsidR="00530CF6" w:rsidRPr="007D5890">
        <w:t>94</w:t>
      </w:r>
      <w:r w:rsidRPr="007D5890">
        <w:t> percent (3</w:t>
      </w:r>
      <w:r w:rsidR="00530CF6" w:rsidRPr="007D5890">
        <w:t>6</w:t>
      </w:r>
      <w:r w:rsidRPr="007D5890">
        <w:t xml:space="preserve"> of 3</w:t>
      </w:r>
      <w:r w:rsidR="00530CF6" w:rsidRPr="007D5890">
        <w:t>8</w:t>
      </w:r>
      <w:r w:rsidRPr="007D5890">
        <w:t>) of respondents to the survey rating the Audit Office’s performance as ‘good’ or ‘very good’.</w:t>
      </w:r>
    </w:p>
    <w:p w14:paraId="7C348960" w14:textId="127A723A" w:rsidR="00861D0E" w:rsidRPr="007D5890" w:rsidRDefault="009B0F28" w:rsidP="002E42F3">
      <w:pPr>
        <w:pStyle w:val="Figure-2019"/>
      </w:pPr>
      <w:r w:rsidRPr="007D5890">
        <w:t xml:space="preserve">Figure </w:t>
      </w:r>
      <w:r w:rsidR="009F6096">
        <w:rPr>
          <w:noProof/>
        </w:rPr>
        <w:t>B</w:t>
      </w:r>
      <w:r w:rsidRPr="007D5890">
        <w:t>.</w:t>
      </w:r>
      <w:r w:rsidR="009F6096">
        <w:rPr>
          <w:noProof/>
        </w:rPr>
        <w:t>4</w:t>
      </w:r>
      <w:r w:rsidRPr="007D5890">
        <w:t>:</w:t>
      </w:r>
      <w:r w:rsidR="00DA7A03" w:rsidRPr="007D5890">
        <w:tab/>
        <w:t>Reporting agency satisfaction ratings on financial audits</w:t>
      </w:r>
    </w:p>
    <w:p w14:paraId="068726CF" w14:textId="3BF7B085" w:rsidR="00861D0E" w:rsidRPr="007D5890" w:rsidRDefault="0090252B">
      <w:r w:rsidRPr="007D5890">
        <w:rPr>
          <w:noProof/>
          <w:lang w:eastAsia="en-AU"/>
        </w:rPr>
        <w:drawing>
          <wp:inline distT="0" distB="0" distL="0" distR="0" wp14:anchorId="283BAFEA" wp14:editId="52D00D3E">
            <wp:extent cx="5565775" cy="3455670"/>
            <wp:effectExtent l="0" t="0" r="15875" b="1143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E87B4A" w14:textId="61395625" w:rsidR="00861D0E" w:rsidRPr="007D5890" w:rsidRDefault="00DA7A03" w:rsidP="000675FB">
      <w:pPr>
        <w:pStyle w:val="Source"/>
      </w:pPr>
      <w:r w:rsidRPr="007D5890">
        <w:t xml:space="preserve">Source: Audit Office’s Statement of Performance in Section </w:t>
      </w:r>
      <w:r w:rsidR="001E7F69" w:rsidRPr="007D5890">
        <w:t>C</w:t>
      </w:r>
      <w:r w:rsidR="00873A76" w:rsidRPr="007D5890">
        <w:t>.</w:t>
      </w:r>
      <w:r w:rsidR="001E7F69" w:rsidRPr="007D5890">
        <w:t>6</w:t>
      </w:r>
      <w:r w:rsidR="009D00F4" w:rsidRPr="007D5890">
        <w:t>,</w:t>
      </w:r>
      <w:r w:rsidR="00E45074" w:rsidRPr="007D5890">
        <w:t xml:space="preserve"> </w:t>
      </w:r>
      <w:r w:rsidR="0084290A" w:rsidRPr="007D5890">
        <w:t>Note 6</w:t>
      </w:r>
    </w:p>
    <w:p w14:paraId="50C65337" w14:textId="248AB6AA" w:rsidR="009D00F4" w:rsidRPr="007D5890" w:rsidRDefault="009D00F4" w:rsidP="007D5890">
      <w:pPr>
        <w:pStyle w:val="BodyText"/>
        <w:spacing w:line="276" w:lineRule="auto"/>
      </w:pPr>
      <w:r w:rsidRPr="007D5890">
        <w:lastRenderedPageBreak/>
        <w:t xml:space="preserve">Figure </w:t>
      </w:r>
      <w:r w:rsidR="00311821" w:rsidRPr="007D5890">
        <w:t>B</w:t>
      </w:r>
      <w:r w:rsidRPr="007D5890">
        <w:t xml:space="preserve">.4 shows that, in 2018-19, consistent with recent years, comments provided by agencies were generally positive and indicated high levels of satisfaction with the professional and constructive way in which audits were conducted.  Comments made by reporting agencies are provided in Note 6 of the Audit Office’s Statement of Performance in Section </w:t>
      </w:r>
      <w:r w:rsidR="00990237" w:rsidRPr="007D5890">
        <w:t>C.6</w:t>
      </w:r>
      <w:r w:rsidRPr="007D5890">
        <w:t xml:space="preserve"> ‘Statement of performance’.</w:t>
      </w:r>
    </w:p>
    <w:p w14:paraId="2C67145D" w14:textId="2E660B5A" w:rsidR="00330E20" w:rsidRPr="007D5890" w:rsidRDefault="00330E20" w:rsidP="007D5890">
      <w:pPr>
        <w:pStyle w:val="BodyText"/>
        <w:spacing w:line="276" w:lineRule="auto"/>
      </w:pPr>
      <w:r w:rsidRPr="007D5890">
        <w:t xml:space="preserve">All feedback provided by reporting agencies was considered by the Audit Office, and where appropriate, discussed with agency representatives. </w:t>
      </w:r>
      <w:r w:rsidR="00A14238" w:rsidRPr="007D5890">
        <w:t>Discussions are</w:t>
      </w:r>
      <w:r w:rsidRPr="007D5890">
        <w:t xml:space="preserve"> undertaken with a view to both improving the agency’s understanding of the audit process and as a means </w:t>
      </w:r>
      <w:r w:rsidR="005A5D16" w:rsidRPr="007D5890">
        <w:t xml:space="preserve">of </w:t>
      </w:r>
      <w:r w:rsidR="00990797" w:rsidRPr="007D5890">
        <w:t>identifying how</w:t>
      </w:r>
      <w:r w:rsidRPr="007D5890">
        <w:t xml:space="preserve"> the Audit Office may improve its audit methods and practices.</w:t>
      </w:r>
    </w:p>
    <w:p w14:paraId="39F9FCD9" w14:textId="1DE1C447" w:rsidR="00861D0E" w:rsidRPr="007D5890" w:rsidRDefault="00DA7A03" w:rsidP="0041200B">
      <w:pPr>
        <w:pStyle w:val="Heading3"/>
      </w:pPr>
      <w:bookmarkStart w:id="43" w:name="_Toc21078658"/>
      <w:r w:rsidRPr="007D5890">
        <w:t>Presentation of the summary report on financial aud</w:t>
      </w:r>
      <w:r w:rsidR="002F1502" w:rsidRPr="007D5890">
        <w:t xml:space="preserve">its to the </w:t>
      </w:r>
      <w:r w:rsidR="007E2C60" w:rsidRPr="007D5890">
        <w:t xml:space="preserve">ACT </w:t>
      </w:r>
      <w:r w:rsidR="002F1502" w:rsidRPr="007D5890">
        <w:t>Legislative Assembly</w:t>
      </w:r>
      <w:bookmarkEnd w:id="43"/>
    </w:p>
    <w:p w14:paraId="65C3F049" w14:textId="5D3864FB" w:rsidR="00861D0E" w:rsidRPr="007D5890" w:rsidRDefault="007E2C60" w:rsidP="007D5890">
      <w:pPr>
        <w:pStyle w:val="AuditBase"/>
        <w:tabs>
          <w:tab w:val="left" w:pos="0"/>
        </w:tabs>
        <w:spacing w:line="276" w:lineRule="auto"/>
        <w:rPr>
          <w:rFonts w:cs="Calibri"/>
          <w:iCs/>
          <w:szCs w:val="22"/>
        </w:rPr>
      </w:pPr>
      <w:r w:rsidRPr="007D5890">
        <w:rPr>
          <w:rFonts w:cs="Calibri"/>
          <w:iCs/>
        </w:rPr>
        <w:t>The Audit Office presented the following three summary reports on financial audits in 201</w:t>
      </w:r>
      <w:r w:rsidR="009D00F4" w:rsidRPr="007D5890">
        <w:rPr>
          <w:rFonts w:cs="Calibri"/>
          <w:iCs/>
        </w:rPr>
        <w:t>8</w:t>
      </w:r>
      <w:r w:rsidRPr="007D5890">
        <w:rPr>
          <w:rFonts w:cs="Calibri"/>
          <w:iCs/>
        </w:rPr>
        <w:t>-1</w:t>
      </w:r>
      <w:r w:rsidR="009D00F4" w:rsidRPr="007D5890">
        <w:rPr>
          <w:rFonts w:cs="Calibri"/>
          <w:iCs/>
        </w:rPr>
        <w:t>9</w:t>
      </w:r>
      <w:r w:rsidRPr="007D5890">
        <w:rPr>
          <w:rFonts w:cs="Calibri"/>
          <w:iCs/>
        </w:rPr>
        <w:t>:</w:t>
      </w:r>
    </w:p>
    <w:p w14:paraId="37D4E558" w14:textId="154FF512" w:rsidR="00861D0E" w:rsidRPr="007D5890" w:rsidRDefault="00DA7A03" w:rsidP="007D5890">
      <w:pPr>
        <w:pStyle w:val="BodyText"/>
        <w:spacing w:line="276" w:lineRule="auto"/>
        <w:rPr>
          <w:rStyle w:val="SubtleEmphasis"/>
          <w:iCs w:val="0"/>
          <w:color w:val="245A9C"/>
        </w:rPr>
      </w:pPr>
      <w:r w:rsidRPr="00F017A7">
        <w:rPr>
          <w:rStyle w:val="SubtleEmphasis"/>
          <w:i w:val="0"/>
          <w:color w:val="245A9C"/>
        </w:rPr>
        <w:t>Report No.</w:t>
      </w:r>
      <w:r w:rsidR="001022FB" w:rsidRPr="00F017A7">
        <w:rPr>
          <w:rStyle w:val="SubtleEmphasis"/>
          <w:i w:val="0"/>
          <w:color w:val="245A9C"/>
        </w:rPr>
        <w:t xml:space="preserve"> 1</w:t>
      </w:r>
      <w:r w:rsidR="009940A3" w:rsidRPr="00F017A7">
        <w:rPr>
          <w:rStyle w:val="SubtleEmphasis"/>
          <w:i w:val="0"/>
          <w:color w:val="245A9C"/>
        </w:rPr>
        <w:t>1</w:t>
      </w:r>
      <w:r w:rsidR="001022FB" w:rsidRPr="00F017A7">
        <w:rPr>
          <w:rStyle w:val="SubtleEmphasis"/>
          <w:i w:val="0"/>
          <w:color w:val="245A9C"/>
        </w:rPr>
        <w:t>/201</w:t>
      </w:r>
      <w:r w:rsidR="009D00F4" w:rsidRPr="00F017A7">
        <w:rPr>
          <w:rStyle w:val="SubtleEmphasis"/>
          <w:i w:val="0"/>
          <w:color w:val="245A9C"/>
        </w:rPr>
        <w:t>8</w:t>
      </w:r>
      <w:r w:rsidR="009C2DB2" w:rsidRPr="00F017A7">
        <w:rPr>
          <w:rStyle w:val="SubtleEmphasis"/>
          <w:i w:val="0"/>
          <w:color w:val="245A9C"/>
        </w:rPr>
        <w:t>:</w:t>
      </w:r>
      <w:r w:rsidR="009C2DB2" w:rsidRPr="007D5890">
        <w:rPr>
          <w:rStyle w:val="SubtleEmphasis"/>
          <w:iCs w:val="0"/>
          <w:color w:val="245A9C"/>
        </w:rPr>
        <w:t xml:space="preserve"> </w:t>
      </w:r>
      <w:r w:rsidRPr="007D5890">
        <w:rPr>
          <w:rStyle w:val="SubtleEmphasis"/>
          <w:iCs w:val="0"/>
          <w:color w:val="245A9C"/>
        </w:rPr>
        <w:t>201</w:t>
      </w:r>
      <w:r w:rsidR="009D00F4" w:rsidRPr="007D5890">
        <w:rPr>
          <w:rStyle w:val="SubtleEmphasis"/>
          <w:iCs w:val="0"/>
          <w:color w:val="245A9C"/>
        </w:rPr>
        <w:t>7-</w:t>
      </w:r>
      <w:r w:rsidRPr="007D5890">
        <w:rPr>
          <w:rStyle w:val="SubtleEmphasis"/>
          <w:iCs w:val="0"/>
          <w:color w:val="245A9C"/>
        </w:rPr>
        <w:t>1</w:t>
      </w:r>
      <w:r w:rsidR="009D00F4" w:rsidRPr="007D5890">
        <w:rPr>
          <w:rStyle w:val="SubtleEmphasis"/>
          <w:iCs w:val="0"/>
          <w:color w:val="245A9C"/>
        </w:rPr>
        <w:t>8</w:t>
      </w:r>
      <w:r w:rsidRPr="007D5890">
        <w:rPr>
          <w:rStyle w:val="SubtleEmphasis"/>
          <w:iCs w:val="0"/>
          <w:color w:val="245A9C"/>
        </w:rPr>
        <w:t xml:space="preserve"> Financial Audits – </w:t>
      </w:r>
      <w:r w:rsidR="007E2C60" w:rsidRPr="007D5890">
        <w:rPr>
          <w:rStyle w:val="SubtleEmphasis"/>
          <w:iCs w:val="0"/>
          <w:color w:val="245A9C"/>
        </w:rPr>
        <w:t>Overview</w:t>
      </w:r>
    </w:p>
    <w:p w14:paraId="7D6F230D" w14:textId="22C96882" w:rsidR="00861D0E" w:rsidRPr="007D5890" w:rsidRDefault="00DA7A03" w:rsidP="007D5890">
      <w:pPr>
        <w:pStyle w:val="BodyText"/>
        <w:spacing w:line="276" w:lineRule="auto"/>
      </w:pPr>
      <w:r w:rsidRPr="007D5890">
        <w:t xml:space="preserve">This report contains </w:t>
      </w:r>
      <w:r w:rsidR="00495063" w:rsidRPr="007D5890">
        <w:t>results of the</w:t>
      </w:r>
      <w:r w:rsidRPr="007D5890">
        <w:t>:</w:t>
      </w:r>
    </w:p>
    <w:p w14:paraId="2BA0B1DE" w14:textId="59588ED6" w:rsidR="00861D0E" w:rsidRPr="007D5890" w:rsidRDefault="00DA7A03" w:rsidP="007D5890">
      <w:pPr>
        <w:pStyle w:val="StyleListBulletBefore12ptAfter6pt"/>
        <w:spacing w:line="276" w:lineRule="auto"/>
        <w:ind w:left="709" w:hanging="397"/>
      </w:pPr>
      <w:r w:rsidRPr="007D5890">
        <w:t xml:space="preserve">audits of financial statements and reviews of statements of performance completed by the Audit Office </w:t>
      </w:r>
      <w:r w:rsidR="00364606" w:rsidRPr="007D5890">
        <w:t>for</w:t>
      </w:r>
      <w:r w:rsidRPr="007D5890">
        <w:t xml:space="preserve"> reporting periods ending 31 December 201</w:t>
      </w:r>
      <w:r w:rsidR="008F1A35" w:rsidRPr="007D5890">
        <w:t>7</w:t>
      </w:r>
      <w:r w:rsidR="00EC2F12" w:rsidRPr="007D5890">
        <w:t xml:space="preserve"> and </w:t>
      </w:r>
      <w:r w:rsidRPr="007D5890">
        <w:t>30 June 201</w:t>
      </w:r>
      <w:r w:rsidR="008F1A35" w:rsidRPr="007D5890">
        <w:t>8</w:t>
      </w:r>
      <w:r w:rsidRPr="007D5890">
        <w:t>; and</w:t>
      </w:r>
    </w:p>
    <w:p w14:paraId="4ED46D23" w14:textId="66402AC3" w:rsidR="00861D0E" w:rsidRPr="007D5890" w:rsidRDefault="00DA7A03" w:rsidP="007D5890">
      <w:pPr>
        <w:pStyle w:val="StyleListBulletBefore12ptAfter6pt"/>
        <w:spacing w:line="276" w:lineRule="auto"/>
        <w:ind w:left="709" w:hanging="397"/>
      </w:pPr>
      <w:r w:rsidRPr="007D5890">
        <w:t>Audit Office’s assessment of the quality and timeliness of reporting by ACT Government agencies.</w:t>
      </w:r>
    </w:p>
    <w:p w14:paraId="2A579AA5" w14:textId="7BF8F8E4" w:rsidR="00495063" w:rsidRPr="007D5890" w:rsidRDefault="00DA7A03" w:rsidP="007D5890">
      <w:pPr>
        <w:pStyle w:val="BodyText"/>
        <w:spacing w:line="276" w:lineRule="auto"/>
      </w:pPr>
      <w:r w:rsidRPr="007D5890">
        <w:t>Th</w:t>
      </w:r>
      <w:r w:rsidR="00147250" w:rsidRPr="007D5890">
        <w:t xml:space="preserve">e overall findings in the </w:t>
      </w:r>
      <w:r w:rsidRPr="007D5890">
        <w:t xml:space="preserve">report </w:t>
      </w:r>
      <w:r w:rsidR="00147250" w:rsidRPr="007D5890">
        <w:t>were</w:t>
      </w:r>
      <w:r w:rsidRPr="007D5890">
        <w:t>:</w:t>
      </w:r>
    </w:p>
    <w:p w14:paraId="341BFCFB" w14:textId="53264B61" w:rsidR="00495063" w:rsidRPr="007D5890" w:rsidRDefault="00495063" w:rsidP="007D5890">
      <w:pPr>
        <w:pStyle w:val="BodyText"/>
        <w:spacing w:line="276" w:lineRule="auto"/>
        <w:ind w:left="567"/>
        <w:rPr>
          <w:b/>
          <w:bCs/>
          <w:sz w:val="22"/>
          <w:szCs w:val="22"/>
        </w:rPr>
      </w:pPr>
      <w:r w:rsidRPr="007D5890">
        <w:rPr>
          <w:b/>
          <w:bCs/>
          <w:sz w:val="22"/>
          <w:szCs w:val="22"/>
        </w:rPr>
        <w:t>Results of financial statements audits</w:t>
      </w:r>
    </w:p>
    <w:p w14:paraId="7F26AB71" w14:textId="13166889" w:rsidR="008F1A35" w:rsidRPr="007D5890" w:rsidRDefault="008F1A35" w:rsidP="007D5890">
      <w:pPr>
        <w:pStyle w:val="BodyText"/>
        <w:spacing w:line="276" w:lineRule="auto"/>
        <w:ind w:left="567"/>
        <w:rPr>
          <w:sz w:val="22"/>
          <w:szCs w:val="22"/>
        </w:rPr>
      </w:pPr>
      <w:r w:rsidRPr="007D5890">
        <w:rPr>
          <w:sz w:val="22"/>
          <w:szCs w:val="22"/>
        </w:rPr>
        <w:t>No qualified audit reports were issued in 2017-18. All 56 audited financial statements materially complied with the relevant reporting and accounting requirements and presented a true and fair view of the financial performance and position of the reporting agencies.</w:t>
      </w:r>
    </w:p>
    <w:p w14:paraId="5DB4FF1F" w14:textId="63B4AF40" w:rsidR="008F1A35" w:rsidRPr="007D5890" w:rsidRDefault="008F1A35" w:rsidP="007D5890">
      <w:pPr>
        <w:pStyle w:val="BodyText"/>
        <w:spacing w:line="276" w:lineRule="auto"/>
        <w:ind w:left="567"/>
        <w:rPr>
          <w:sz w:val="22"/>
          <w:szCs w:val="22"/>
        </w:rPr>
      </w:pPr>
      <w:r w:rsidRPr="007D5890">
        <w:rPr>
          <w:sz w:val="22"/>
          <w:szCs w:val="22"/>
        </w:rPr>
        <w:t>The overall quality of financial statements submitted by reporting agencies to the Audit Office for audit improved in 2017-18. All reporting agencies’ financial statements were rated good or satisfactory.</w:t>
      </w:r>
    </w:p>
    <w:p w14:paraId="25B41CF8" w14:textId="09C80D18" w:rsidR="008F1A35" w:rsidRPr="007D5890" w:rsidRDefault="008F1A35" w:rsidP="007D5890">
      <w:pPr>
        <w:pStyle w:val="BodyText"/>
        <w:spacing w:line="276" w:lineRule="auto"/>
        <w:ind w:left="567"/>
        <w:rPr>
          <w:i/>
          <w:sz w:val="22"/>
          <w:szCs w:val="22"/>
        </w:rPr>
      </w:pPr>
      <w:r w:rsidRPr="007D5890">
        <w:rPr>
          <w:sz w:val="22"/>
          <w:szCs w:val="22"/>
        </w:rPr>
        <w:t>All agencies provided their financial statements to the Audit Office in accordance with the whole</w:t>
      </w:r>
      <w:r w:rsidRPr="007D5890">
        <w:rPr>
          <w:sz w:val="22"/>
          <w:szCs w:val="22"/>
        </w:rPr>
        <w:noBreakHyphen/>
        <w:t>of</w:t>
      </w:r>
      <w:r w:rsidRPr="007D5890">
        <w:rPr>
          <w:sz w:val="22"/>
          <w:szCs w:val="22"/>
        </w:rPr>
        <w:noBreakHyphen/>
        <w:t>government timetable.</w:t>
      </w:r>
    </w:p>
    <w:p w14:paraId="64BCA421" w14:textId="77777777" w:rsidR="00DE06D7" w:rsidRDefault="00DE06D7">
      <w:pPr>
        <w:spacing w:before="0" w:line="240" w:lineRule="auto"/>
        <w:rPr>
          <w:b/>
          <w:bCs/>
          <w:sz w:val="22"/>
        </w:rPr>
      </w:pPr>
      <w:r>
        <w:rPr>
          <w:b/>
          <w:bCs/>
          <w:sz w:val="22"/>
        </w:rPr>
        <w:br w:type="page"/>
      </w:r>
    </w:p>
    <w:p w14:paraId="18F73895" w14:textId="27683B6E" w:rsidR="00495063" w:rsidRPr="007D5890" w:rsidRDefault="00495063" w:rsidP="007D5890">
      <w:pPr>
        <w:pStyle w:val="BodyText"/>
        <w:spacing w:line="276" w:lineRule="auto"/>
        <w:ind w:left="567"/>
        <w:rPr>
          <w:b/>
          <w:bCs/>
          <w:sz w:val="22"/>
          <w:szCs w:val="22"/>
        </w:rPr>
      </w:pPr>
      <w:r w:rsidRPr="007D5890">
        <w:rPr>
          <w:b/>
          <w:bCs/>
          <w:sz w:val="22"/>
          <w:szCs w:val="22"/>
        </w:rPr>
        <w:lastRenderedPageBreak/>
        <w:t>Results of statements of performance reviews</w:t>
      </w:r>
    </w:p>
    <w:p w14:paraId="47227D06" w14:textId="5BA5CCB9" w:rsidR="00495063" w:rsidRPr="007D5890" w:rsidRDefault="008F1A35" w:rsidP="007D5890">
      <w:pPr>
        <w:pStyle w:val="BodyText"/>
        <w:spacing w:line="276" w:lineRule="auto"/>
        <w:ind w:left="567"/>
        <w:rPr>
          <w:sz w:val="22"/>
          <w:szCs w:val="22"/>
        </w:rPr>
      </w:pPr>
      <w:r w:rsidRPr="007D5890">
        <w:rPr>
          <w:sz w:val="22"/>
          <w:szCs w:val="22"/>
        </w:rPr>
        <w:t xml:space="preserve">No qualified reports of factual findings were issued in 2017-18. No matters were identified from the Audit Office’s reviews of statements of performance which indicated that reported results were materially incorrect or unable to be independently verified. </w:t>
      </w:r>
      <w:r w:rsidR="00495063" w:rsidRPr="007D5890">
        <w:rPr>
          <w:sz w:val="22"/>
          <w:szCs w:val="22"/>
        </w:rPr>
        <w:t xml:space="preserve"> </w:t>
      </w:r>
    </w:p>
    <w:p w14:paraId="742E4AB7" w14:textId="0858BC43" w:rsidR="00495063" w:rsidRPr="007D5890" w:rsidRDefault="009940A3" w:rsidP="007D5890">
      <w:pPr>
        <w:pStyle w:val="BodyText"/>
        <w:spacing w:line="276" w:lineRule="auto"/>
        <w:ind w:left="567"/>
        <w:rPr>
          <w:sz w:val="22"/>
          <w:szCs w:val="22"/>
        </w:rPr>
      </w:pPr>
      <w:r w:rsidRPr="007D5890">
        <w:rPr>
          <w:sz w:val="22"/>
          <w:szCs w:val="22"/>
        </w:rPr>
        <w:t>The quality of statements of performance submitted by reporting agencies to the Audit Office for review remained high with over 85 percent of agencies’ statements of performance rated good or satisfactory.</w:t>
      </w:r>
    </w:p>
    <w:p w14:paraId="76747591" w14:textId="678F77B1" w:rsidR="009940A3" w:rsidRPr="007D5890" w:rsidRDefault="009940A3" w:rsidP="007D5890">
      <w:pPr>
        <w:pStyle w:val="BodyText"/>
        <w:spacing w:line="276" w:lineRule="auto"/>
        <w:ind w:left="567"/>
        <w:rPr>
          <w:sz w:val="22"/>
          <w:szCs w:val="22"/>
        </w:rPr>
      </w:pPr>
      <w:r w:rsidRPr="007D5890">
        <w:rPr>
          <w:sz w:val="22"/>
          <w:szCs w:val="22"/>
        </w:rPr>
        <w:t>Compliance by reporting agencies with the whole-of-government reporting timetable for providing their statements of performance to the Audit Office for review remained high as most agencies complied with the timetable.</w:t>
      </w:r>
    </w:p>
    <w:p w14:paraId="08A5C837" w14:textId="3215B838" w:rsidR="00495063" w:rsidRPr="007D5890" w:rsidRDefault="00495063" w:rsidP="007D5890">
      <w:pPr>
        <w:pStyle w:val="BodyText"/>
        <w:spacing w:line="276" w:lineRule="auto"/>
        <w:ind w:left="567"/>
        <w:rPr>
          <w:b/>
          <w:bCs/>
          <w:sz w:val="22"/>
          <w:szCs w:val="22"/>
        </w:rPr>
      </w:pPr>
      <w:r w:rsidRPr="007D5890">
        <w:rPr>
          <w:b/>
          <w:bCs/>
          <w:sz w:val="22"/>
          <w:szCs w:val="22"/>
        </w:rPr>
        <w:t>Annual Reports</w:t>
      </w:r>
    </w:p>
    <w:p w14:paraId="24B1B37D" w14:textId="1FF67DAC" w:rsidR="001D344D" w:rsidRPr="007D5890" w:rsidRDefault="009940A3" w:rsidP="007D5890">
      <w:pPr>
        <w:pStyle w:val="BodyText"/>
        <w:spacing w:line="276" w:lineRule="auto"/>
        <w:ind w:left="567"/>
        <w:rPr>
          <w:rStyle w:val="SubtleEmphasis"/>
          <w:color w:val="245A9C"/>
          <w:sz w:val="22"/>
          <w:szCs w:val="22"/>
        </w:rPr>
      </w:pPr>
      <w:r w:rsidRPr="007D5890">
        <w:rPr>
          <w:sz w:val="22"/>
          <w:szCs w:val="22"/>
        </w:rPr>
        <w:t>Almost all reporting agencies included accurate and complete versions of the audited financial statements and reviewed statement of performance in their annual report. Where inaccuracies were identified, the reporting agencies subsequently corrected their annual report.</w:t>
      </w:r>
    </w:p>
    <w:p w14:paraId="7DA09AD9" w14:textId="6CF24E3B" w:rsidR="00861D0E" w:rsidRPr="007D5890" w:rsidRDefault="00DA7A03" w:rsidP="007D5890">
      <w:pPr>
        <w:pStyle w:val="BodyText"/>
        <w:spacing w:line="276" w:lineRule="auto"/>
        <w:rPr>
          <w:rStyle w:val="SubtleEmphasis"/>
          <w:color w:val="245A9C"/>
        </w:rPr>
      </w:pPr>
      <w:r w:rsidRPr="00F017A7">
        <w:rPr>
          <w:rStyle w:val="SubtleEmphasis"/>
          <w:i w:val="0"/>
          <w:iCs w:val="0"/>
          <w:color w:val="245A9C"/>
        </w:rPr>
        <w:t>Report No. 1</w:t>
      </w:r>
      <w:r w:rsidR="009940A3" w:rsidRPr="00F017A7">
        <w:rPr>
          <w:rStyle w:val="SubtleEmphasis"/>
          <w:i w:val="0"/>
          <w:iCs w:val="0"/>
          <w:color w:val="245A9C"/>
        </w:rPr>
        <w:t>2</w:t>
      </w:r>
      <w:r w:rsidRPr="00F017A7">
        <w:rPr>
          <w:rStyle w:val="SubtleEmphasis"/>
          <w:i w:val="0"/>
          <w:iCs w:val="0"/>
          <w:color w:val="245A9C"/>
        </w:rPr>
        <w:t>/201</w:t>
      </w:r>
      <w:r w:rsidR="009940A3" w:rsidRPr="00F017A7">
        <w:rPr>
          <w:rStyle w:val="SubtleEmphasis"/>
          <w:i w:val="0"/>
          <w:iCs w:val="0"/>
          <w:color w:val="245A9C"/>
        </w:rPr>
        <w:t>8</w:t>
      </w:r>
      <w:r w:rsidR="009C2DB2" w:rsidRPr="00F017A7">
        <w:rPr>
          <w:rStyle w:val="SubtleEmphasis"/>
          <w:i w:val="0"/>
          <w:iCs w:val="0"/>
          <w:color w:val="245A9C"/>
        </w:rPr>
        <w:t>:</w:t>
      </w:r>
      <w:r w:rsidR="009C2DB2" w:rsidRPr="007D5890">
        <w:rPr>
          <w:rStyle w:val="SubtleEmphasis"/>
          <w:color w:val="245A9C"/>
        </w:rPr>
        <w:t xml:space="preserve"> </w:t>
      </w:r>
      <w:r w:rsidRPr="007D5890">
        <w:rPr>
          <w:rStyle w:val="SubtleEmphasis"/>
          <w:color w:val="245A9C"/>
        </w:rPr>
        <w:t>201</w:t>
      </w:r>
      <w:r w:rsidR="009940A3" w:rsidRPr="007D5890">
        <w:rPr>
          <w:rStyle w:val="SubtleEmphasis"/>
          <w:color w:val="245A9C"/>
        </w:rPr>
        <w:t>7</w:t>
      </w:r>
      <w:r w:rsidRPr="007D5890">
        <w:rPr>
          <w:rStyle w:val="SubtleEmphasis"/>
          <w:color w:val="245A9C"/>
        </w:rPr>
        <w:t>-1</w:t>
      </w:r>
      <w:r w:rsidR="009940A3" w:rsidRPr="007D5890">
        <w:rPr>
          <w:rStyle w:val="SubtleEmphasis"/>
          <w:color w:val="245A9C"/>
        </w:rPr>
        <w:t>8</w:t>
      </w:r>
      <w:r w:rsidRPr="007D5890">
        <w:rPr>
          <w:rStyle w:val="SubtleEmphasis"/>
          <w:color w:val="245A9C"/>
        </w:rPr>
        <w:t xml:space="preserve"> Financial Audits </w:t>
      </w:r>
      <w:r w:rsidR="00A04472" w:rsidRPr="007D5890">
        <w:rPr>
          <w:rStyle w:val="SubtleEmphasis"/>
          <w:color w:val="245A9C"/>
        </w:rPr>
        <w:t>–</w:t>
      </w:r>
      <w:r w:rsidRPr="007D5890">
        <w:rPr>
          <w:rStyle w:val="SubtleEmphasis"/>
          <w:color w:val="245A9C"/>
        </w:rPr>
        <w:t xml:space="preserve"> Financial Results and Audit Findings</w:t>
      </w:r>
    </w:p>
    <w:p w14:paraId="15616DF9" w14:textId="24C259BC" w:rsidR="00861D0E" w:rsidRPr="007D5890" w:rsidRDefault="00DA7A03" w:rsidP="007D5890">
      <w:pPr>
        <w:pStyle w:val="BodyText"/>
        <w:spacing w:line="276" w:lineRule="auto"/>
      </w:pPr>
      <w:r w:rsidRPr="007D5890">
        <w:t xml:space="preserve">This report </w:t>
      </w:r>
      <w:r w:rsidR="00297D03" w:rsidRPr="007D5890">
        <w:t>discusses</w:t>
      </w:r>
      <w:r w:rsidRPr="007D5890">
        <w:t xml:space="preserve"> the Territory’s financial results</w:t>
      </w:r>
      <w:r w:rsidR="005C194D" w:rsidRPr="007D5890">
        <w:t xml:space="preserve"> and an overview of the financial results and audit findings for selected reporting agencies</w:t>
      </w:r>
      <w:r w:rsidRPr="007D5890">
        <w:t xml:space="preserve"> for the year ended 30 June 201</w:t>
      </w:r>
      <w:r w:rsidR="009940A3" w:rsidRPr="007D5890">
        <w:t>8</w:t>
      </w:r>
      <w:r w:rsidRPr="007D5890">
        <w:t xml:space="preserve">. </w:t>
      </w:r>
      <w:r w:rsidR="00BB0C51" w:rsidRPr="007D5890">
        <w:br/>
      </w:r>
      <w:r w:rsidRPr="007D5890">
        <w:t xml:space="preserve">It includes </w:t>
      </w:r>
      <w:r w:rsidR="005C194D" w:rsidRPr="007D5890">
        <w:t xml:space="preserve">information </w:t>
      </w:r>
      <w:r w:rsidRPr="007D5890">
        <w:t xml:space="preserve">on the progress </w:t>
      </w:r>
      <w:r w:rsidR="005C194D" w:rsidRPr="007D5890">
        <w:t>of</w:t>
      </w:r>
      <w:r w:rsidRPr="007D5890">
        <w:t xml:space="preserve"> reporting agencies in resolving audit findings.</w:t>
      </w:r>
    </w:p>
    <w:p w14:paraId="7284FC8F" w14:textId="0671B5A6" w:rsidR="005C194D" w:rsidRPr="007D5890" w:rsidRDefault="005C194D" w:rsidP="007D5890">
      <w:pPr>
        <w:pStyle w:val="BodyText"/>
        <w:spacing w:line="276" w:lineRule="auto"/>
      </w:pPr>
      <w:r w:rsidRPr="007D5890">
        <w:t>The overall findings in the report were:</w:t>
      </w:r>
    </w:p>
    <w:p w14:paraId="46CE0921" w14:textId="430B8579" w:rsidR="005C194D" w:rsidRPr="007D5890" w:rsidRDefault="005C194D" w:rsidP="007D5890">
      <w:pPr>
        <w:pStyle w:val="BodyText"/>
        <w:spacing w:line="276" w:lineRule="auto"/>
        <w:ind w:left="567"/>
        <w:rPr>
          <w:b/>
          <w:bCs/>
          <w:sz w:val="22"/>
          <w:szCs w:val="22"/>
        </w:rPr>
      </w:pPr>
      <w:r w:rsidRPr="007D5890">
        <w:rPr>
          <w:b/>
          <w:bCs/>
          <w:sz w:val="22"/>
          <w:szCs w:val="22"/>
        </w:rPr>
        <w:t>The Territory’s financial statements</w:t>
      </w:r>
    </w:p>
    <w:p w14:paraId="2C0C4D79" w14:textId="05743131" w:rsidR="00612362" w:rsidRPr="007D5890" w:rsidRDefault="00612362" w:rsidP="007D5890">
      <w:pPr>
        <w:pStyle w:val="BodyText"/>
        <w:spacing w:line="276" w:lineRule="auto"/>
        <w:ind w:left="567"/>
        <w:rPr>
          <w:sz w:val="22"/>
          <w:szCs w:val="22"/>
        </w:rPr>
      </w:pPr>
      <w:r w:rsidRPr="007D5890">
        <w:rPr>
          <w:sz w:val="22"/>
          <w:szCs w:val="22"/>
        </w:rPr>
        <w:t>An unqualified audit report was issued on the Territory’s 2017-18 financial statements. This indicates that the financial statements present a true and fair view of the Territory’s financial position and results of its operations.</w:t>
      </w:r>
    </w:p>
    <w:p w14:paraId="558FCAB7" w14:textId="6C38B718" w:rsidR="00612362" w:rsidRPr="007D5890" w:rsidRDefault="00612362" w:rsidP="007D5890">
      <w:pPr>
        <w:pStyle w:val="BodyText"/>
        <w:spacing w:line="276" w:lineRule="auto"/>
        <w:ind w:left="567"/>
        <w:rPr>
          <w:sz w:val="22"/>
          <w:szCs w:val="22"/>
        </w:rPr>
      </w:pPr>
      <w:r w:rsidRPr="007D5890">
        <w:rPr>
          <w:sz w:val="22"/>
          <w:szCs w:val="22"/>
        </w:rPr>
        <w:t>The net operating balance measures the difference between the Territory’s expenses and its revenue. The Territory incurred a net operating balance deficit in 2017-18, however this was less than the deficit anticipated in the budget. The Territory has incurred net operating deficits since 2011</w:t>
      </w:r>
      <w:r w:rsidRPr="007D5890">
        <w:rPr>
          <w:sz w:val="22"/>
          <w:szCs w:val="22"/>
        </w:rPr>
        <w:noBreakHyphen/>
        <w:t>12 and forecasts deficits in future years as the costs of delivering public services is estimated to continue to exceed revenue.</w:t>
      </w:r>
    </w:p>
    <w:p w14:paraId="56D4F6B3" w14:textId="636F3A05" w:rsidR="00612362" w:rsidRPr="007D5890" w:rsidRDefault="00612362" w:rsidP="007D5890">
      <w:pPr>
        <w:pStyle w:val="BodyText"/>
        <w:spacing w:line="276" w:lineRule="auto"/>
        <w:ind w:left="567"/>
        <w:rPr>
          <w:sz w:val="22"/>
          <w:szCs w:val="22"/>
        </w:rPr>
      </w:pPr>
      <w:r w:rsidRPr="007D5890">
        <w:rPr>
          <w:sz w:val="22"/>
          <w:szCs w:val="22"/>
        </w:rPr>
        <w:t>The operating result is the net operating balance adjusted for other economic impacts. In the Territory, these mainly relate to gains or losses on investments. An operating surplus was made by the Territory in 2017-18 compared to a budgeted deficit. This was largely due to a better than anticipated net operating balance and gains on investments.</w:t>
      </w:r>
    </w:p>
    <w:p w14:paraId="3D11BCAA" w14:textId="4A1EF575" w:rsidR="00612362" w:rsidRPr="007D5890" w:rsidRDefault="00612362" w:rsidP="007D5890">
      <w:pPr>
        <w:pStyle w:val="BodyText"/>
        <w:spacing w:line="276" w:lineRule="auto"/>
        <w:ind w:left="567"/>
        <w:rPr>
          <w:sz w:val="22"/>
          <w:szCs w:val="22"/>
        </w:rPr>
      </w:pPr>
      <w:r w:rsidRPr="007D5890">
        <w:rPr>
          <w:sz w:val="22"/>
          <w:szCs w:val="22"/>
        </w:rPr>
        <w:t xml:space="preserve">While an operating surplus is budgeted for 2018-19, deficits are forecast for 2019-20 and 2020-21. Another surplus is not forecast until 2021-22.  However, this depends on continued </w:t>
      </w:r>
      <w:r w:rsidRPr="007D5890">
        <w:rPr>
          <w:sz w:val="22"/>
          <w:szCs w:val="22"/>
        </w:rPr>
        <w:lastRenderedPageBreak/>
        <w:t>growth in revenue, constraining expenses to forecasted amounts and the generation of sufficient gains from investments to offset the estimated deficits in the net operating balance. As investment markets are volatile, the Territory’s exposure to more or larger operating deficits in future years remain high.</w:t>
      </w:r>
    </w:p>
    <w:p w14:paraId="3B45121D" w14:textId="20DF1697" w:rsidR="00612362" w:rsidRPr="007D5890" w:rsidRDefault="00612362" w:rsidP="007D5890">
      <w:pPr>
        <w:pStyle w:val="BodyText"/>
        <w:spacing w:line="276" w:lineRule="auto"/>
        <w:ind w:left="567"/>
        <w:rPr>
          <w:sz w:val="22"/>
          <w:szCs w:val="22"/>
        </w:rPr>
      </w:pPr>
      <w:r w:rsidRPr="007D5890">
        <w:rPr>
          <w:sz w:val="22"/>
          <w:szCs w:val="22"/>
        </w:rPr>
        <w:t>The net assets of the Territory were $15 804 million at 30 June 2018. However, this was lower than anticipated in the budget mainly due to the higher than budgeted unfunded superannuation liability, which accounts for 49 percent of the Territory’s liabilities.</w:t>
      </w:r>
    </w:p>
    <w:p w14:paraId="3D76CC05" w14:textId="0670887E" w:rsidR="005C194D" w:rsidRPr="007D5890" w:rsidRDefault="00852491" w:rsidP="007D5890">
      <w:pPr>
        <w:pStyle w:val="BodyText"/>
        <w:spacing w:line="276" w:lineRule="auto"/>
        <w:ind w:left="567"/>
        <w:rPr>
          <w:sz w:val="22"/>
          <w:szCs w:val="22"/>
        </w:rPr>
      </w:pPr>
      <w:r w:rsidRPr="007D5890">
        <w:rPr>
          <w:sz w:val="22"/>
          <w:szCs w:val="22"/>
        </w:rPr>
        <w:t>The Territory had a strong capacity to pay its liabilities that were due within 12 months of 30 June 2018. Net short-term assets were $984 million at 30 June </w:t>
      </w:r>
      <w:proofErr w:type="gramStart"/>
      <w:r w:rsidRPr="007D5890">
        <w:rPr>
          <w:sz w:val="22"/>
          <w:szCs w:val="22"/>
        </w:rPr>
        <w:t>2018,</w:t>
      </w:r>
      <w:proofErr w:type="gramEnd"/>
      <w:r w:rsidRPr="007D5890">
        <w:rPr>
          <w:sz w:val="22"/>
          <w:szCs w:val="22"/>
        </w:rPr>
        <w:t xml:space="preserve"> however, the Territory estimates this will significantly weaken to a net short-term liability position of $3 million by 30 June 2022</w:t>
      </w:r>
      <w:r w:rsidR="005C194D" w:rsidRPr="007D5890">
        <w:rPr>
          <w:sz w:val="22"/>
          <w:szCs w:val="22"/>
        </w:rPr>
        <w:t>.</w:t>
      </w:r>
    </w:p>
    <w:p w14:paraId="69D535A4" w14:textId="2CC3993A" w:rsidR="005C194D" w:rsidRPr="007D5890" w:rsidRDefault="005C194D" w:rsidP="007D5890">
      <w:pPr>
        <w:pStyle w:val="BodyText"/>
        <w:spacing w:line="276" w:lineRule="auto"/>
        <w:ind w:left="567"/>
        <w:rPr>
          <w:b/>
          <w:bCs/>
          <w:sz w:val="22"/>
          <w:szCs w:val="22"/>
        </w:rPr>
      </w:pPr>
      <w:r w:rsidRPr="007D5890">
        <w:rPr>
          <w:b/>
          <w:bCs/>
          <w:sz w:val="22"/>
          <w:szCs w:val="22"/>
        </w:rPr>
        <w:t>Audit findings</w:t>
      </w:r>
    </w:p>
    <w:p w14:paraId="3377C51F" w14:textId="08FEB101" w:rsidR="005C194D" w:rsidRPr="007D5890" w:rsidRDefault="00710EE4" w:rsidP="007D5890">
      <w:pPr>
        <w:pStyle w:val="BodyText"/>
        <w:spacing w:line="276" w:lineRule="auto"/>
        <w:ind w:left="567"/>
        <w:rPr>
          <w:sz w:val="22"/>
          <w:szCs w:val="22"/>
        </w:rPr>
      </w:pPr>
      <w:r w:rsidRPr="007D5890">
        <w:rPr>
          <w:sz w:val="22"/>
          <w:szCs w:val="22"/>
        </w:rPr>
        <w:t>The number of audit findings reported to agencies have steadily decreased over the last three financial years. However, as 47 percent of previously reported audit findings were not resolved or were only partially resolved in 2017-18, agencies should give attention to promptly addressing these findings</w:t>
      </w:r>
      <w:r w:rsidR="005C194D" w:rsidRPr="007D5890">
        <w:rPr>
          <w:sz w:val="22"/>
          <w:szCs w:val="22"/>
        </w:rPr>
        <w:t>.</w:t>
      </w:r>
    </w:p>
    <w:p w14:paraId="7D79EFE3" w14:textId="377960CC" w:rsidR="00861D0E" w:rsidRPr="007D5890" w:rsidRDefault="001022FB" w:rsidP="007D5890">
      <w:pPr>
        <w:pStyle w:val="BodyText"/>
        <w:spacing w:line="276" w:lineRule="auto"/>
        <w:rPr>
          <w:rStyle w:val="SubtleEmphasis"/>
          <w:color w:val="245A9C"/>
        </w:rPr>
      </w:pPr>
      <w:r w:rsidRPr="00F017A7">
        <w:rPr>
          <w:rStyle w:val="SubtleEmphasis"/>
          <w:i w:val="0"/>
          <w:iCs w:val="0"/>
          <w:color w:val="245A9C"/>
        </w:rPr>
        <w:t xml:space="preserve">Report No. </w:t>
      </w:r>
      <w:r w:rsidR="00172F6E" w:rsidRPr="00F017A7">
        <w:rPr>
          <w:rStyle w:val="SubtleEmphasis"/>
          <w:i w:val="0"/>
          <w:iCs w:val="0"/>
          <w:color w:val="245A9C"/>
        </w:rPr>
        <w:t>4</w:t>
      </w:r>
      <w:r w:rsidRPr="00F017A7">
        <w:rPr>
          <w:rStyle w:val="SubtleEmphasis"/>
          <w:i w:val="0"/>
          <w:iCs w:val="0"/>
          <w:color w:val="245A9C"/>
        </w:rPr>
        <w:t>/201</w:t>
      </w:r>
      <w:r w:rsidR="00612362" w:rsidRPr="00F017A7">
        <w:rPr>
          <w:rStyle w:val="SubtleEmphasis"/>
          <w:i w:val="0"/>
          <w:iCs w:val="0"/>
          <w:color w:val="245A9C"/>
        </w:rPr>
        <w:t>9</w:t>
      </w:r>
      <w:r w:rsidR="009C2DB2" w:rsidRPr="00F017A7">
        <w:rPr>
          <w:rStyle w:val="SubtleEmphasis"/>
          <w:i w:val="0"/>
          <w:iCs w:val="0"/>
          <w:color w:val="245A9C"/>
        </w:rPr>
        <w:t>:</w:t>
      </w:r>
      <w:r w:rsidR="009C2DB2" w:rsidRPr="007D5890">
        <w:rPr>
          <w:rStyle w:val="SubtleEmphasis"/>
          <w:color w:val="245A9C"/>
        </w:rPr>
        <w:t xml:space="preserve"> </w:t>
      </w:r>
      <w:r w:rsidR="00DA7A03" w:rsidRPr="007D5890">
        <w:rPr>
          <w:rStyle w:val="SubtleEmphasis"/>
          <w:color w:val="245A9C"/>
        </w:rPr>
        <w:t>201</w:t>
      </w:r>
      <w:r w:rsidR="00612362" w:rsidRPr="007D5890">
        <w:rPr>
          <w:rStyle w:val="SubtleEmphasis"/>
          <w:color w:val="245A9C"/>
        </w:rPr>
        <w:t>7</w:t>
      </w:r>
      <w:r w:rsidR="00DA7A03" w:rsidRPr="007D5890">
        <w:rPr>
          <w:rStyle w:val="SubtleEmphasis"/>
          <w:color w:val="245A9C"/>
        </w:rPr>
        <w:t>-1</w:t>
      </w:r>
      <w:r w:rsidR="00612362" w:rsidRPr="007D5890">
        <w:rPr>
          <w:rStyle w:val="SubtleEmphasis"/>
          <w:color w:val="245A9C"/>
        </w:rPr>
        <w:t>8</w:t>
      </w:r>
      <w:r w:rsidR="00DA7A03" w:rsidRPr="007D5890">
        <w:rPr>
          <w:rStyle w:val="SubtleEmphasis"/>
          <w:color w:val="245A9C"/>
        </w:rPr>
        <w:t xml:space="preserve"> Financial Audits – Computer Information Systems</w:t>
      </w:r>
    </w:p>
    <w:p w14:paraId="0D3E22A2" w14:textId="75ADF7BA" w:rsidR="005C194D" w:rsidRPr="007D5890" w:rsidRDefault="005C194D" w:rsidP="007D5890">
      <w:pPr>
        <w:pStyle w:val="BodyText"/>
        <w:spacing w:line="276" w:lineRule="auto"/>
      </w:pPr>
      <w:r w:rsidRPr="007D5890">
        <w:t>As part of the annual audits of the financial statements of ACT Government agencies, the Audit Office reviewed information technology controls relied on by agencies to prepare their 201</w:t>
      </w:r>
      <w:r w:rsidR="00612362" w:rsidRPr="007D5890">
        <w:t>7</w:t>
      </w:r>
      <w:r w:rsidRPr="007D5890">
        <w:t>-1</w:t>
      </w:r>
      <w:r w:rsidR="00612362" w:rsidRPr="007D5890">
        <w:t>8</w:t>
      </w:r>
      <w:r w:rsidRPr="007D5890">
        <w:t xml:space="preserve"> financial statements. These included general controls over computer information systems and controls over specific major applications.</w:t>
      </w:r>
    </w:p>
    <w:p w14:paraId="16BAD55F" w14:textId="3071966B" w:rsidR="005C194D" w:rsidRPr="007D5890" w:rsidRDefault="005C194D" w:rsidP="007D5890">
      <w:pPr>
        <w:pStyle w:val="BodyText"/>
        <w:spacing w:line="276" w:lineRule="auto"/>
      </w:pPr>
      <w:r w:rsidRPr="007D5890">
        <w:t>General controls include the overarching policies, procedures and activities used to manage operation of networks and data centres, access of users to systems and making changes to systems.</w:t>
      </w:r>
      <w:r w:rsidR="001D344D" w:rsidRPr="007D5890">
        <w:t xml:space="preserve"> </w:t>
      </w:r>
      <w:r w:rsidRPr="007D5890">
        <w:t>Controls over specific major applications relate to a particular application. These include policies, procedures and activities used to manage entry and processing of data, access of users, making changes to applications and monitoring activities of users.</w:t>
      </w:r>
    </w:p>
    <w:p w14:paraId="18986898" w14:textId="77777777" w:rsidR="005C194D" w:rsidRPr="007D5890" w:rsidRDefault="005C194D" w:rsidP="007D5890">
      <w:pPr>
        <w:pStyle w:val="BodyText"/>
        <w:spacing w:line="276" w:lineRule="auto"/>
      </w:pPr>
      <w:r w:rsidRPr="007D5890">
        <w:t>Agencies need to implement adequate controls to minimise the risk of misstatements of their financial results in their financial statements and fraud. Implementation of adequate controls also provides a safeguard against loss of security and privacy of sensitive information, loss of information and being unable to promptly and effectively recover operations in the event of a major disruption such as a natural disaster.</w:t>
      </w:r>
    </w:p>
    <w:p w14:paraId="29F142D9" w14:textId="4F577EFA" w:rsidR="005C194D" w:rsidRPr="007D5890" w:rsidRDefault="005C194D" w:rsidP="007D5890">
      <w:pPr>
        <w:pStyle w:val="BodyText"/>
        <w:spacing w:line="276" w:lineRule="auto"/>
      </w:pPr>
      <w:r w:rsidRPr="007D5890">
        <w:t>The findings reported are those that existed at the time of the 201</w:t>
      </w:r>
      <w:r w:rsidR="00612362" w:rsidRPr="007D5890">
        <w:t>7</w:t>
      </w:r>
      <w:r w:rsidRPr="007D5890">
        <w:t>-1</w:t>
      </w:r>
      <w:r w:rsidR="00612362" w:rsidRPr="007D5890">
        <w:t>8</w:t>
      </w:r>
      <w:r w:rsidRPr="007D5890">
        <w:t xml:space="preserve"> financial audit. Some ACT Government agencies have since advised that some weaknesses have been, or are being, addressed. This will be verified as part of the 201</w:t>
      </w:r>
      <w:r w:rsidR="00612362" w:rsidRPr="007D5890">
        <w:t>8</w:t>
      </w:r>
      <w:r w:rsidRPr="007D5890">
        <w:t>-1</w:t>
      </w:r>
      <w:r w:rsidR="00612362" w:rsidRPr="007D5890">
        <w:t>9</w:t>
      </w:r>
      <w:r w:rsidRPr="007D5890">
        <w:t xml:space="preserve"> financial audits.</w:t>
      </w:r>
    </w:p>
    <w:p w14:paraId="0A3788A7" w14:textId="77777777" w:rsidR="00000EBD" w:rsidRDefault="00000EBD">
      <w:pPr>
        <w:spacing w:before="0" w:line="240" w:lineRule="auto"/>
        <w:rPr>
          <w:szCs w:val="24"/>
        </w:rPr>
      </w:pPr>
      <w:r>
        <w:br w:type="page"/>
      </w:r>
    </w:p>
    <w:p w14:paraId="1BC65F98" w14:textId="347867EC" w:rsidR="005C194D" w:rsidRPr="007D5890" w:rsidRDefault="005C194D" w:rsidP="007D5890">
      <w:pPr>
        <w:pStyle w:val="BodyText"/>
        <w:spacing w:line="276" w:lineRule="auto"/>
      </w:pPr>
      <w:r w:rsidRPr="007D5890">
        <w:lastRenderedPageBreak/>
        <w:t>The Auditor-General concluded that:</w:t>
      </w:r>
    </w:p>
    <w:p w14:paraId="38CDFA9C" w14:textId="7C979A25" w:rsidR="00612362" w:rsidRPr="007D5890" w:rsidRDefault="00612362" w:rsidP="007D5890">
      <w:pPr>
        <w:pStyle w:val="BodyText"/>
        <w:spacing w:line="276" w:lineRule="auto"/>
        <w:ind w:left="567"/>
        <w:rPr>
          <w:sz w:val="22"/>
          <w:szCs w:val="22"/>
        </w:rPr>
      </w:pPr>
      <w:r w:rsidRPr="007D5890">
        <w:rPr>
          <w:sz w:val="22"/>
          <w:szCs w:val="22"/>
        </w:rPr>
        <w:t>The key controls over the computer information systems used for financial reporting purposes by agencies were reviewed by the Audit Office and were assessed as satisfactory. However, weaknesses were identified that expose the financial information held by agencies to higher risks of errors and fraud; unauthorised disclosure of sensitive information; and loss of information and inability to recover operations in the event of a major disruption or disaster.</w:t>
      </w:r>
    </w:p>
    <w:p w14:paraId="73426409" w14:textId="55049C3D" w:rsidR="00C05845" w:rsidRPr="007D5890" w:rsidRDefault="00C05845" w:rsidP="007D5890">
      <w:pPr>
        <w:pStyle w:val="BodyText"/>
        <w:spacing w:line="276" w:lineRule="auto"/>
        <w:ind w:left="567"/>
        <w:rPr>
          <w:b/>
          <w:bCs/>
          <w:sz w:val="22"/>
          <w:szCs w:val="22"/>
        </w:rPr>
      </w:pPr>
      <w:r w:rsidRPr="007D5890">
        <w:rPr>
          <w:b/>
          <w:bCs/>
          <w:sz w:val="22"/>
          <w:szCs w:val="22"/>
        </w:rPr>
        <w:t>General controls over computer information systems</w:t>
      </w:r>
    </w:p>
    <w:p w14:paraId="3CA13548" w14:textId="453C8238" w:rsidR="00612362" w:rsidRPr="007D5890" w:rsidRDefault="00612362" w:rsidP="007D5890">
      <w:pPr>
        <w:pStyle w:val="BodyText"/>
        <w:spacing w:line="276" w:lineRule="auto"/>
        <w:ind w:left="567"/>
        <w:rPr>
          <w:sz w:val="22"/>
          <w:szCs w:val="22"/>
        </w:rPr>
      </w:pPr>
      <w:r w:rsidRPr="007D5890">
        <w:rPr>
          <w:sz w:val="22"/>
          <w:szCs w:val="22"/>
        </w:rPr>
        <w:t>As general controls can have a major effect on the proper operation of all applications (financial and non-financial) used by agencies, it is particularly important that weaknesses in these controls are promptly addressed</w:t>
      </w:r>
      <w:r w:rsidR="00C05845" w:rsidRPr="007D5890">
        <w:rPr>
          <w:sz w:val="22"/>
          <w:szCs w:val="22"/>
        </w:rPr>
        <w:t>.</w:t>
      </w:r>
    </w:p>
    <w:p w14:paraId="3D5C6ED1" w14:textId="6F103906" w:rsidR="00C05845" w:rsidRPr="007D5890" w:rsidRDefault="00C05845" w:rsidP="007D5890">
      <w:pPr>
        <w:pStyle w:val="BodyText"/>
        <w:spacing w:line="276" w:lineRule="auto"/>
        <w:ind w:left="567"/>
        <w:rPr>
          <w:sz w:val="22"/>
          <w:szCs w:val="22"/>
        </w:rPr>
      </w:pPr>
      <w:r w:rsidRPr="007D5890">
        <w:rPr>
          <w:sz w:val="22"/>
          <w:szCs w:val="22"/>
        </w:rPr>
        <w:t>While progress is being made by agencies in addressing previously reported audit findings on general controls, more attention needs to be given to addressing them in a timely manner, as 86 percent (6 out of 7) of these findings relate to unresolved findings from previous years, some of which were raised five or more years ago. Although it is acknowledged that some weaknesses cannot be promptly addressed, for example, until older systems are upgraded or replaced, others can, but this is not always occurring.</w:t>
      </w:r>
    </w:p>
    <w:p w14:paraId="5C6885E0" w14:textId="200D7A2B" w:rsidR="00C05845" w:rsidRPr="007D5890" w:rsidRDefault="00C05845" w:rsidP="007D5890">
      <w:pPr>
        <w:pStyle w:val="BodyText"/>
        <w:spacing w:line="276" w:lineRule="auto"/>
        <w:ind w:left="567"/>
        <w:rPr>
          <w:sz w:val="22"/>
          <w:szCs w:val="22"/>
        </w:rPr>
      </w:pPr>
      <w:r w:rsidRPr="007D5890">
        <w:rPr>
          <w:sz w:val="22"/>
          <w:szCs w:val="22"/>
        </w:rPr>
        <w:t>Weaknesses in general controls that need particular attention relate to the:</w:t>
      </w:r>
    </w:p>
    <w:p w14:paraId="401491EC" w14:textId="35DB00AF" w:rsidR="00C05845" w:rsidRPr="007D5890" w:rsidRDefault="00C05845" w:rsidP="00384422">
      <w:pPr>
        <w:pStyle w:val="BodyText"/>
        <w:numPr>
          <w:ilvl w:val="0"/>
          <w:numId w:val="28"/>
        </w:numPr>
        <w:spacing w:line="276" w:lineRule="auto"/>
        <w:ind w:left="1208" w:hanging="357"/>
        <w:jc w:val="left"/>
        <w:rPr>
          <w:sz w:val="22"/>
          <w:szCs w:val="22"/>
        </w:rPr>
      </w:pPr>
      <w:r w:rsidRPr="007D5890">
        <w:rPr>
          <w:sz w:val="22"/>
          <w:szCs w:val="22"/>
        </w:rPr>
        <w:t>patching of applications to maintain system security and performance;</w:t>
      </w:r>
    </w:p>
    <w:p w14:paraId="2DB5F7D7" w14:textId="00D9D270" w:rsidR="00C05845" w:rsidRPr="007D5890" w:rsidRDefault="00C05845" w:rsidP="00384422">
      <w:pPr>
        <w:pStyle w:val="BodyText"/>
        <w:numPr>
          <w:ilvl w:val="0"/>
          <w:numId w:val="28"/>
        </w:numPr>
        <w:spacing w:line="276" w:lineRule="auto"/>
        <w:ind w:left="1208" w:hanging="357"/>
        <w:jc w:val="left"/>
        <w:rPr>
          <w:sz w:val="22"/>
          <w:szCs w:val="22"/>
        </w:rPr>
      </w:pPr>
      <w:r w:rsidRPr="007D5890">
        <w:rPr>
          <w:sz w:val="22"/>
          <w:szCs w:val="22"/>
        </w:rPr>
        <w:t>whitelisting of applications (a security technique where only approved programs are allowed to operate, while all other programs, are blocked) to protect systems from malicious programs (e.g. viruses);</w:t>
      </w:r>
    </w:p>
    <w:p w14:paraId="3F6AD4C6" w14:textId="668C5DAE" w:rsidR="00C05845" w:rsidRPr="007D5890" w:rsidRDefault="00C05845" w:rsidP="00384422">
      <w:pPr>
        <w:pStyle w:val="BodyText"/>
        <w:numPr>
          <w:ilvl w:val="0"/>
          <w:numId w:val="28"/>
        </w:numPr>
        <w:spacing w:line="276" w:lineRule="auto"/>
        <w:ind w:left="1208" w:hanging="357"/>
        <w:jc w:val="left"/>
        <w:rPr>
          <w:sz w:val="22"/>
          <w:szCs w:val="22"/>
        </w:rPr>
      </w:pPr>
      <w:r w:rsidRPr="007D5890">
        <w:rPr>
          <w:sz w:val="22"/>
          <w:szCs w:val="22"/>
        </w:rPr>
        <w:t>effective management of user access to the ACT Government network by removing inactive users from the network (e.g. employees who have ceased employment and no longer need network access) and removing or reducing the number of generic (shared) user accounts to reduce the risk of unauthorised and fraudulent access to systems and data; and</w:t>
      </w:r>
    </w:p>
    <w:p w14:paraId="05D8E872" w14:textId="69C0050B" w:rsidR="00C05845" w:rsidRPr="007D5890" w:rsidRDefault="00C05845" w:rsidP="00384422">
      <w:pPr>
        <w:pStyle w:val="BodyText"/>
        <w:numPr>
          <w:ilvl w:val="0"/>
          <w:numId w:val="28"/>
        </w:numPr>
        <w:spacing w:line="276" w:lineRule="auto"/>
        <w:ind w:left="1208" w:hanging="357"/>
        <w:jc w:val="left"/>
        <w:rPr>
          <w:sz w:val="22"/>
          <w:szCs w:val="22"/>
        </w:rPr>
      </w:pPr>
      <w:r w:rsidRPr="007D5890">
        <w:rPr>
          <w:sz w:val="22"/>
          <w:szCs w:val="22"/>
        </w:rPr>
        <w:t>management of the risks of using cloud-based computing services external to the ACT Government to provide assurance that sensitive data is adequately protected from unauthorised and fraudulent access.</w:t>
      </w:r>
    </w:p>
    <w:p w14:paraId="068E654B" w14:textId="0B46411F" w:rsidR="00C05845" w:rsidRPr="007D5890" w:rsidRDefault="00C05845" w:rsidP="007D5890">
      <w:pPr>
        <w:pStyle w:val="BodyText"/>
        <w:spacing w:line="276" w:lineRule="auto"/>
        <w:ind w:left="567"/>
        <w:rPr>
          <w:b/>
          <w:bCs/>
          <w:sz w:val="22"/>
          <w:szCs w:val="22"/>
        </w:rPr>
      </w:pPr>
      <w:r w:rsidRPr="007D5890">
        <w:rPr>
          <w:b/>
          <w:bCs/>
          <w:sz w:val="22"/>
          <w:szCs w:val="22"/>
        </w:rPr>
        <w:t>Controls over specific major applications</w:t>
      </w:r>
    </w:p>
    <w:p w14:paraId="213CF990" w14:textId="3604DA07" w:rsidR="00C05845" w:rsidRPr="007D5890" w:rsidRDefault="00C05845" w:rsidP="007D5890">
      <w:pPr>
        <w:pStyle w:val="BodyText"/>
        <w:spacing w:line="276" w:lineRule="auto"/>
        <w:ind w:left="567"/>
        <w:rPr>
          <w:sz w:val="22"/>
          <w:szCs w:val="22"/>
        </w:rPr>
      </w:pPr>
      <w:r w:rsidRPr="007D5890">
        <w:rPr>
          <w:sz w:val="22"/>
          <w:szCs w:val="22"/>
        </w:rPr>
        <w:t>Twelve new weaknesses were identified in controls over major financial applications in 2017</w:t>
      </w:r>
      <w:r w:rsidR="001D476A">
        <w:rPr>
          <w:sz w:val="22"/>
          <w:szCs w:val="22"/>
        </w:rPr>
        <w:noBreakHyphen/>
      </w:r>
      <w:r w:rsidRPr="007D5890">
        <w:rPr>
          <w:sz w:val="22"/>
          <w:szCs w:val="22"/>
        </w:rPr>
        <w:t>18, with most (67 percent) of these relating to new applications that were implemented by agencies during 2017</w:t>
      </w:r>
      <w:r w:rsidRPr="007D5890">
        <w:rPr>
          <w:sz w:val="22"/>
          <w:szCs w:val="22"/>
        </w:rPr>
        <w:noBreakHyphen/>
        <w:t xml:space="preserve">18, including the </w:t>
      </w:r>
      <w:proofErr w:type="spellStart"/>
      <w:r w:rsidRPr="007D5890">
        <w:rPr>
          <w:sz w:val="22"/>
          <w:szCs w:val="22"/>
        </w:rPr>
        <w:t>TRev</w:t>
      </w:r>
      <w:proofErr w:type="spellEnd"/>
      <w:r w:rsidRPr="007D5890">
        <w:rPr>
          <w:sz w:val="22"/>
          <w:szCs w:val="22"/>
        </w:rPr>
        <w:t xml:space="preserve"> application (the system used </w:t>
      </w:r>
      <w:r w:rsidRPr="007D5890">
        <w:rPr>
          <w:sz w:val="22"/>
          <w:szCs w:val="22"/>
        </w:rPr>
        <w:lastRenderedPageBreak/>
        <w:t>to record taxes and fee revenue of approximately $972 million</w:t>
      </w:r>
      <w:r w:rsidRPr="007D5890">
        <w:rPr>
          <w:rStyle w:val="FootnoteReference"/>
          <w:sz w:val="18"/>
          <w:szCs w:val="18"/>
        </w:rPr>
        <w:footnoteReference w:id="1"/>
      </w:r>
      <w:r w:rsidRPr="007D5890">
        <w:rPr>
          <w:sz w:val="22"/>
          <w:szCs w:val="22"/>
        </w:rPr>
        <w:t>) and the APIAS application (the system used to record and approve supplies and services expenditure of approximately $1 237 million</w:t>
      </w:r>
      <w:r w:rsidRPr="007D5890">
        <w:rPr>
          <w:rStyle w:val="FootnoteReference"/>
          <w:sz w:val="18"/>
          <w:szCs w:val="18"/>
        </w:rPr>
        <w:footnoteReference w:id="2"/>
      </w:r>
      <w:r w:rsidRPr="007D5890">
        <w:rPr>
          <w:sz w:val="22"/>
          <w:szCs w:val="22"/>
        </w:rPr>
        <w:t>).</w:t>
      </w:r>
    </w:p>
    <w:p w14:paraId="4FF8C737" w14:textId="186CDE06" w:rsidR="00C05845" w:rsidRPr="007D5890" w:rsidRDefault="00C05845" w:rsidP="007D5890">
      <w:pPr>
        <w:pStyle w:val="BodyText"/>
        <w:spacing w:line="276" w:lineRule="auto"/>
        <w:ind w:left="567"/>
        <w:rPr>
          <w:sz w:val="22"/>
          <w:szCs w:val="22"/>
        </w:rPr>
      </w:pPr>
      <w:r w:rsidRPr="007D5890">
        <w:rPr>
          <w:sz w:val="22"/>
          <w:szCs w:val="22"/>
        </w:rPr>
        <w:t>Two common weaknesses identified from the review of controls over major financial applications that need particular attention to strengthen the security of financial information, relate to the:</w:t>
      </w:r>
    </w:p>
    <w:p w14:paraId="238E5157" w14:textId="21D8E41B" w:rsidR="00C05845" w:rsidRPr="007D5890" w:rsidRDefault="00C05845" w:rsidP="00384422">
      <w:pPr>
        <w:pStyle w:val="BodyText"/>
        <w:numPr>
          <w:ilvl w:val="0"/>
          <w:numId w:val="28"/>
        </w:numPr>
        <w:spacing w:line="276" w:lineRule="auto"/>
        <w:ind w:left="1208" w:hanging="357"/>
        <w:jc w:val="left"/>
        <w:rPr>
          <w:sz w:val="22"/>
          <w:szCs w:val="22"/>
        </w:rPr>
      </w:pPr>
      <w:r w:rsidRPr="007D5890">
        <w:rPr>
          <w:sz w:val="22"/>
          <w:szCs w:val="22"/>
        </w:rPr>
        <w:t>effective management of user access to prevent unauthorised and fraudulent access to applications and data; and</w:t>
      </w:r>
    </w:p>
    <w:p w14:paraId="4A44B0E4" w14:textId="5E15B398" w:rsidR="00C05845" w:rsidRPr="007D5890" w:rsidRDefault="00C05845" w:rsidP="00384422">
      <w:pPr>
        <w:pStyle w:val="BodyText"/>
        <w:numPr>
          <w:ilvl w:val="0"/>
          <w:numId w:val="28"/>
        </w:numPr>
        <w:spacing w:line="276" w:lineRule="auto"/>
        <w:ind w:left="1208" w:hanging="357"/>
        <w:jc w:val="left"/>
        <w:rPr>
          <w:sz w:val="22"/>
          <w:szCs w:val="22"/>
        </w:rPr>
      </w:pPr>
      <w:r w:rsidRPr="007D5890">
        <w:rPr>
          <w:sz w:val="22"/>
          <w:szCs w:val="22"/>
        </w:rPr>
        <w:t>regular monitoring of activities performed by privileged users through the review of audit logs to promptly identify errors and fraud.</w:t>
      </w:r>
    </w:p>
    <w:p w14:paraId="0197A883" w14:textId="0CA0D446" w:rsidR="00C05845" w:rsidRPr="007D5890" w:rsidRDefault="00C05845" w:rsidP="007D5890">
      <w:pPr>
        <w:pStyle w:val="BodyText"/>
        <w:spacing w:line="276" w:lineRule="auto"/>
        <w:ind w:left="567"/>
        <w:rPr>
          <w:sz w:val="22"/>
          <w:szCs w:val="22"/>
        </w:rPr>
      </w:pPr>
      <w:r w:rsidRPr="007D5890">
        <w:rPr>
          <w:sz w:val="22"/>
          <w:szCs w:val="22"/>
        </w:rPr>
        <w:t>These findings highlight the need for agencies to have robust processes for identifying and addressing weaknesses in the key controls over their computer information systems.</w:t>
      </w:r>
    </w:p>
    <w:p w14:paraId="76E1A3AA" w14:textId="155227A6" w:rsidR="00861D0E" w:rsidRPr="007D5890" w:rsidRDefault="00612362" w:rsidP="007D5890">
      <w:pPr>
        <w:pStyle w:val="BodyText"/>
        <w:spacing w:line="276" w:lineRule="auto"/>
      </w:pPr>
      <w:r w:rsidRPr="007D5890">
        <w:t>Nine</w:t>
      </w:r>
      <w:r w:rsidR="00DA7A03" w:rsidRPr="007D5890">
        <w:t>teen recommendations were made.</w:t>
      </w:r>
    </w:p>
    <w:p w14:paraId="4950B0BC" w14:textId="31AE298B" w:rsidR="00861D0E" w:rsidRPr="007D5890" w:rsidRDefault="00DA7A03" w:rsidP="00522A29">
      <w:pPr>
        <w:pStyle w:val="Heading3"/>
      </w:pPr>
      <w:bookmarkStart w:id="44" w:name="_Toc21078659"/>
      <w:r w:rsidRPr="007D5890">
        <w:t>Improving reporting</w:t>
      </w:r>
      <w:bookmarkEnd w:id="44"/>
    </w:p>
    <w:p w14:paraId="3798FF6E" w14:textId="49304EF2" w:rsidR="00861D0E" w:rsidRPr="007D5890" w:rsidRDefault="008B3B56" w:rsidP="007D5890">
      <w:pPr>
        <w:pStyle w:val="BodyText"/>
        <w:spacing w:line="276" w:lineRule="auto"/>
      </w:pPr>
      <w:r w:rsidRPr="007D5890">
        <w:t>As in prior years, in 201</w:t>
      </w:r>
      <w:r w:rsidR="009407BE" w:rsidRPr="007D5890">
        <w:t>8</w:t>
      </w:r>
      <w:r w:rsidRPr="007D5890">
        <w:t>-1</w:t>
      </w:r>
      <w:r w:rsidR="009407BE" w:rsidRPr="007D5890">
        <w:t>9</w:t>
      </w:r>
      <w:r w:rsidRPr="007D5890">
        <w:t xml:space="preserve"> t</w:t>
      </w:r>
      <w:r w:rsidR="00DA7A03" w:rsidRPr="007D5890">
        <w:t xml:space="preserve">he Audit Office worked with reporting agencies to </w:t>
      </w:r>
      <w:r w:rsidR="00FB5D2C" w:rsidRPr="007D5890">
        <w:t>improve financial</w:t>
      </w:r>
      <w:r w:rsidR="00DA7A03" w:rsidRPr="007D5890">
        <w:t xml:space="preserve"> statements and statements of performance submitted for examination by the Audit Office. </w:t>
      </w:r>
      <w:r w:rsidR="003428DD" w:rsidRPr="007D5890">
        <w:t>This was done with the aim of</w:t>
      </w:r>
      <w:r w:rsidR="00436431" w:rsidRPr="007D5890">
        <w:t xml:space="preserve"> </w:t>
      </w:r>
      <w:r w:rsidR="003428DD" w:rsidRPr="007D5890">
        <w:t xml:space="preserve">supporting reporting agencies </w:t>
      </w:r>
      <w:r w:rsidR="00D152F5" w:rsidRPr="007D5890">
        <w:t xml:space="preserve">to </w:t>
      </w:r>
      <w:r w:rsidR="003428DD" w:rsidRPr="007D5890">
        <w:t xml:space="preserve">publish </w:t>
      </w:r>
      <w:r w:rsidR="00DA7A03" w:rsidRPr="007D5890">
        <w:t>high quality financial statements and statements of performance.</w:t>
      </w:r>
    </w:p>
    <w:p w14:paraId="0AED305E" w14:textId="63F55A04" w:rsidR="008B3B56" w:rsidRPr="007D5890" w:rsidRDefault="008B3B56" w:rsidP="007D5890">
      <w:pPr>
        <w:pStyle w:val="BodyText"/>
        <w:spacing w:line="276" w:lineRule="auto"/>
      </w:pPr>
      <w:r w:rsidRPr="007D5890">
        <w:t>The Audit Office provided suggestions on ‘model financial statements’ prepared by the Chief Minister, Treasury and Economic Development Directorate for use by reporting agencies in preparing their 201</w:t>
      </w:r>
      <w:r w:rsidR="009407BE" w:rsidRPr="007D5890">
        <w:t>8</w:t>
      </w:r>
      <w:r w:rsidRPr="007D5890">
        <w:t>-1</w:t>
      </w:r>
      <w:r w:rsidR="009407BE" w:rsidRPr="007D5890">
        <w:t>9</w:t>
      </w:r>
      <w:r w:rsidRPr="007D5890">
        <w:t xml:space="preserve"> financial statements. The Office’s review provides increased assurance that reporting requirements, in particular any new reporting requirements, are correctly addressed in the guidance provided in the model financial statements.</w:t>
      </w:r>
    </w:p>
    <w:p w14:paraId="7970EDD5" w14:textId="7D7A0099" w:rsidR="008B3B56" w:rsidRPr="007D5890" w:rsidRDefault="008B3B56" w:rsidP="007D5890">
      <w:pPr>
        <w:pStyle w:val="BodyText"/>
        <w:spacing w:line="276" w:lineRule="auto"/>
      </w:pPr>
      <w:r w:rsidRPr="007D5890">
        <w:t>In 201</w:t>
      </w:r>
      <w:r w:rsidR="009407BE" w:rsidRPr="007D5890">
        <w:t>8</w:t>
      </w:r>
      <w:r w:rsidRPr="007D5890">
        <w:t>-1</w:t>
      </w:r>
      <w:r w:rsidR="009407BE" w:rsidRPr="007D5890">
        <w:t>9</w:t>
      </w:r>
      <w:r w:rsidRPr="007D5890">
        <w:t>, particular emphasis was placed by the Audit Office in encouraging agencies to declutter their financial statements by removing immaterial or insignificant disclosures from their financial statements and statements of performance to improv</w:t>
      </w:r>
      <w:r w:rsidR="0010455C" w:rsidRPr="007D5890">
        <w:t>e</w:t>
      </w:r>
      <w:r w:rsidRPr="007D5890">
        <w:t xml:space="preserve"> the quality of reporting in the Territory.</w:t>
      </w:r>
      <w:r w:rsidR="009407BE" w:rsidRPr="007D5890">
        <w:t xml:space="preserve"> The </w:t>
      </w:r>
      <w:r w:rsidR="00E04FC5" w:rsidRPr="007D5890">
        <w:t xml:space="preserve">Audit </w:t>
      </w:r>
      <w:r w:rsidR="009407BE" w:rsidRPr="007D5890">
        <w:t>Office also arranged for workshop on new accounting st</w:t>
      </w:r>
      <w:r w:rsidR="00403531" w:rsidRPr="007D5890">
        <w:t>a</w:t>
      </w:r>
      <w:r w:rsidR="009407BE" w:rsidRPr="007D5890">
        <w:t>ndards to be provided to its staff and those involved in the preparation of agencies’ financial statements.</w:t>
      </w:r>
    </w:p>
    <w:p w14:paraId="038BDE5B" w14:textId="69E69839" w:rsidR="00861D0E" w:rsidRPr="007D5890" w:rsidRDefault="00DA7A03" w:rsidP="007D5890">
      <w:pPr>
        <w:pStyle w:val="BodyText"/>
        <w:spacing w:line="276" w:lineRule="auto"/>
      </w:pPr>
      <w:r w:rsidRPr="007D5890">
        <w:t>The Chief Minister, Treasury and Economic Development Directorate</w:t>
      </w:r>
      <w:r w:rsidR="008B3B56" w:rsidRPr="007D5890">
        <w:t xml:space="preserve"> generally</w:t>
      </w:r>
      <w:r w:rsidRPr="007D5890">
        <w:t xml:space="preserve"> consult</w:t>
      </w:r>
      <w:r w:rsidR="008B3B56" w:rsidRPr="007D5890">
        <w:t>s</w:t>
      </w:r>
      <w:r w:rsidRPr="007D5890">
        <w:t xml:space="preserve"> with the Audit Office before releasing accounting and reporting guidance to agencies. This </w:t>
      </w:r>
      <w:r w:rsidRPr="007D5890">
        <w:lastRenderedPageBreak/>
        <w:t>consultation process provides increased assurance that reporting agencies using this guidance material will comply with accounting and reporting requirements.</w:t>
      </w:r>
    </w:p>
    <w:p w14:paraId="27DDEFCC" w14:textId="6BDB99B2" w:rsidR="00861D0E" w:rsidRPr="007D5890" w:rsidRDefault="00DA7A03" w:rsidP="007D5890">
      <w:pPr>
        <w:pStyle w:val="BodyText"/>
        <w:spacing w:line="276" w:lineRule="auto"/>
      </w:pPr>
      <w:r w:rsidRPr="007D5890">
        <w:t xml:space="preserve">Reporting agencies also consult with the Audit Office to gain its views on complex accounting and reporting matters </w:t>
      </w:r>
      <w:r w:rsidR="008B3B56" w:rsidRPr="007D5890">
        <w:t>on</w:t>
      </w:r>
      <w:r w:rsidRPr="007D5890">
        <w:t xml:space="preserve"> their financial statements or statements of performance. This consultation process reduces the risk of:</w:t>
      </w:r>
    </w:p>
    <w:p w14:paraId="08453B6E" w14:textId="77777777" w:rsidR="00861D0E" w:rsidRPr="007D5890" w:rsidRDefault="00DA7A03" w:rsidP="007D5890">
      <w:pPr>
        <w:pStyle w:val="StyleListBulletBefore12ptAfter6pt"/>
        <w:spacing w:line="276" w:lineRule="auto"/>
        <w:ind w:left="709" w:hanging="397"/>
      </w:pPr>
      <w:r w:rsidRPr="007D5890">
        <w:t>qualified reports on financial statements or statements of performance;</w:t>
      </w:r>
    </w:p>
    <w:p w14:paraId="6305A807" w14:textId="2CB75F21" w:rsidR="00861D0E" w:rsidRPr="007D5890" w:rsidRDefault="00DA7A03" w:rsidP="007D5890">
      <w:pPr>
        <w:pStyle w:val="StyleListBulletBefore12ptAfter6pt"/>
        <w:spacing w:line="276" w:lineRule="auto"/>
        <w:ind w:left="709" w:hanging="397"/>
      </w:pPr>
      <w:r w:rsidRPr="007D5890">
        <w:t>errors or misstatements in financial statements or statements of performance; and</w:t>
      </w:r>
      <w:r w:rsidR="003428DD" w:rsidRPr="007D5890">
        <w:t>/or</w:t>
      </w:r>
    </w:p>
    <w:p w14:paraId="6B0BEFCE" w14:textId="77777777" w:rsidR="00861D0E" w:rsidRPr="007D5890" w:rsidRDefault="00DA7A03" w:rsidP="007D5890">
      <w:pPr>
        <w:pStyle w:val="StyleListBulletBefore12ptAfter6pt"/>
        <w:spacing w:line="276" w:lineRule="auto"/>
        <w:ind w:left="709" w:hanging="397"/>
      </w:pPr>
      <w:r w:rsidRPr="007D5890">
        <w:t>agencies not complying with legislative reporting deadlines.</w:t>
      </w:r>
    </w:p>
    <w:p w14:paraId="2588EDD2" w14:textId="61FD93E1" w:rsidR="00861D0E" w:rsidRPr="007D5890" w:rsidRDefault="00DA7A03" w:rsidP="007D5890">
      <w:pPr>
        <w:pStyle w:val="BodyText"/>
        <w:spacing w:line="276" w:lineRule="auto"/>
      </w:pPr>
      <w:r w:rsidRPr="007D5890">
        <w:t>In 201</w:t>
      </w:r>
      <w:r w:rsidR="002D6DB1" w:rsidRPr="007D5890">
        <w:t>7</w:t>
      </w:r>
      <w:r w:rsidRPr="007D5890">
        <w:t>-1</w:t>
      </w:r>
      <w:r w:rsidR="002D6DB1" w:rsidRPr="007D5890">
        <w:t>8</w:t>
      </w:r>
      <w:r w:rsidRPr="007D5890">
        <w:t xml:space="preserve">, the Audit Office reviewed the accounting </w:t>
      </w:r>
      <w:r w:rsidR="00B457BC" w:rsidRPr="007D5890">
        <w:t xml:space="preserve">treatment </w:t>
      </w:r>
      <w:r w:rsidRPr="007D5890">
        <w:t>for</w:t>
      </w:r>
      <w:r w:rsidR="003428DD" w:rsidRPr="007D5890">
        <w:t>,</w:t>
      </w:r>
      <w:r w:rsidRPr="007D5890">
        <w:t xml:space="preserve"> or reporting of:</w:t>
      </w:r>
    </w:p>
    <w:p w14:paraId="75C1DC63" w14:textId="7D7FD0F8" w:rsidR="00B179B5" w:rsidRPr="007D5890" w:rsidRDefault="00B179B5" w:rsidP="007D5890">
      <w:pPr>
        <w:pStyle w:val="StyleListBulletBefore12ptAfter6pt"/>
        <w:spacing w:line="276" w:lineRule="auto"/>
        <w:ind w:left="709" w:hanging="397"/>
      </w:pPr>
      <w:r w:rsidRPr="007D5890">
        <w:t>first year implementation of AASB 15 </w:t>
      </w:r>
      <w:r w:rsidRPr="007D5890">
        <w:rPr>
          <w:i/>
        </w:rPr>
        <w:t>Revenue from Contracts with Customers</w:t>
      </w:r>
      <w:r w:rsidRPr="007D5890">
        <w:t xml:space="preserve"> </w:t>
      </w:r>
      <w:r w:rsidR="00D17F5D" w:rsidRPr="007D5890">
        <w:t>by</w:t>
      </w:r>
      <w:r w:rsidRPr="007D5890">
        <w:t xml:space="preserve"> CIT Solutions Pty Limited</w:t>
      </w:r>
      <w:r w:rsidR="00D17F5D" w:rsidRPr="007D5890">
        <w:t>;</w:t>
      </w:r>
    </w:p>
    <w:p w14:paraId="6B312F88" w14:textId="63276A14" w:rsidR="00B179B5" w:rsidRPr="007D5890" w:rsidRDefault="00D17F5D" w:rsidP="007D5890">
      <w:pPr>
        <w:pStyle w:val="StyleListBulletBefore12ptAfter6pt"/>
        <w:spacing w:line="276" w:lineRule="auto"/>
        <w:ind w:left="709" w:hanging="397"/>
      </w:pPr>
      <w:r w:rsidRPr="007D5890">
        <w:t xml:space="preserve">basis of preparation and reporting framework of </w:t>
      </w:r>
      <w:r w:rsidR="00B179B5" w:rsidRPr="007D5890">
        <w:t xml:space="preserve">Gungahlin Cemetery, Woden Cemetery, Hall Cemetery </w:t>
      </w:r>
      <w:r w:rsidR="00E04FC5" w:rsidRPr="007D5890">
        <w:t>a</w:t>
      </w:r>
      <w:r w:rsidR="00B179B5" w:rsidRPr="007D5890">
        <w:t>nd Woden Mausoleum Perpetual Care Trusts</w:t>
      </w:r>
      <w:r w:rsidR="00403531" w:rsidRPr="007D5890">
        <w:t>; and</w:t>
      </w:r>
    </w:p>
    <w:p w14:paraId="6DE1F417" w14:textId="0F9B8DF8" w:rsidR="00065C14" w:rsidRPr="007D5890" w:rsidRDefault="00403531" w:rsidP="007D5890">
      <w:pPr>
        <w:pStyle w:val="StyleListBulletBefore12ptAfter6pt"/>
        <w:spacing w:line="276" w:lineRule="auto"/>
        <w:ind w:left="709" w:hanging="397"/>
      </w:pPr>
      <w:r w:rsidRPr="007D5890">
        <w:t>disclosures of the impact of accounting standards issued but yet to be applied.</w:t>
      </w:r>
    </w:p>
    <w:p w14:paraId="5D3024A1" w14:textId="665A9DF2" w:rsidR="00861D0E" w:rsidRPr="007D5890" w:rsidRDefault="00DA7A03" w:rsidP="007D5890">
      <w:pPr>
        <w:pStyle w:val="BodyText"/>
        <w:spacing w:line="276" w:lineRule="auto"/>
      </w:pPr>
      <w:r w:rsidRPr="007D5890">
        <w:t>The Audit Office may use an accounting expert to assist in its review of accounting and reporting practices used by reporting agencies. The Audit Office is more likely to use an accounting expert where the:</w:t>
      </w:r>
    </w:p>
    <w:p w14:paraId="1AFA1A78" w14:textId="7DBAC566" w:rsidR="00861D0E" w:rsidRPr="007D5890" w:rsidRDefault="00DA7A03" w:rsidP="007D5890">
      <w:pPr>
        <w:pStyle w:val="StyleListBulletBefore12ptAfter6pt"/>
        <w:spacing w:line="276" w:lineRule="auto"/>
        <w:ind w:left="709" w:hanging="397"/>
      </w:pPr>
      <w:r w:rsidRPr="007D5890">
        <w:t>transactions and arrangements are significant and</w:t>
      </w:r>
      <w:r w:rsidR="00945A22" w:rsidRPr="007D5890">
        <w:t>/or</w:t>
      </w:r>
      <w:r w:rsidRPr="007D5890">
        <w:t xml:space="preserve"> complex or will have a significant financial impact over several years;</w:t>
      </w:r>
    </w:p>
    <w:p w14:paraId="07D6293E" w14:textId="0133DA1D" w:rsidR="00861D0E" w:rsidRPr="007D5890" w:rsidRDefault="00DA7A03" w:rsidP="007D5890">
      <w:pPr>
        <w:pStyle w:val="StyleListBulletBefore12ptAfter6pt"/>
        <w:spacing w:line="276" w:lineRule="auto"/>
        <w:ind w:left="709" w:hanging="397"/>
      </w:pPr>
      <w:r w:rsidRPr="007D5890">
        <w:t>instructions provided by the reporting agency to its accounting expert are not documented or are inadequate; and</w:t>
      </w:r>
      <w:r w:rsidR="00945A22" w:rsidRPr="007D5890">
        <w:t>/or</w:t>
      </w:r>
    </w:p>
    <w:p w14:paraId="3DF8D31D" w14:textId="4D059E9D" w:rsidR="00861D0E" w:rsidRPr="007D5890" w:rsidRDefault="00DA7A03" w:rsidP="007D5890">
      <w:pPr>
        <w:pStyle w:val="StyleListBulletBefore12ptAfter6pt"/>
        <w:spacing w:line="276" w:lineRule="auto"/>
        <w:ind w:left="709" w:hanging="397"/>
      </w:pPr>
      <w:r w:rsidRPr="007D5890">
        <w:t>expert advice obtained by the reporting agency is unclear or does not explain the basis for the expert’s conclusions with specific references to applicable accounting standards or other requirements.</w:t>
      </w:r>
    </w:p>
    <w:p w14:paraId="25A71693" w14:textId="600451ED" w:rsidR="00AF06E4" w:rsidRPr="007D5890" w:rsidRDefault="00DA7A03" w:rsidP="007D5890">
      <w:pPr>
        <w:pStyle w:val="BodyText"/>
        <w:spacing w:line="276" w:lineRule="auto"/>
      </w:pPr>
      <w:r w:rsidRPr="007D5890">
        <w:t>The Audit Office used an accounting expert to assist in performing its review of accounting and reporting practices when necessary.</w:t>
      </w:r>
    </w:p>
    <w:p w14:paraId="4886170E" w14:textId="476C6D3A" w:rsidR="00861D0E" w:rsidRPr="007D5890" w:rsidRDefault="00DA7A03" w:rsidP="007D5890">
      <w:pPr>
        <w:pStyle w:val="BodyText"/>
        <w:spacing w:line="276" w:lineRule="auto"/>
      </w:pPr>
      <w:r w:rsidRPr="007D5890">
        <w:t>Consistent with previous years, the Audit Office used experts to review:</w:t>
      </w:r>
    </w:p>
    <w:p w14:paraId="5B2F3F9D" w14:textId="77777777" w:rsidR="00861D0E" w:rsidRPr="007D5890" w:rsidRDefault="00DA7A03" w:rsidP="007D5890">
      <w:pPr>
        <w:pStyle w:val="StyleListBulletBefore12ptAfter6pt"/>
        <w:spacing w:line="276" w:lineRule="auto"/>
        <w:ind w:left="709" w:hanging="397"/>
      </w:pPr>
      <w:r w:rsidRPr="007D5890">
        <w:lastRenderedPageBreak/>
        <w:t>the adequacy of information technology</w:t>
      </w:r>
      <w:r w:rsidRPr="007D5890">
        <w:rPr>
          <w:rFonts w:cs="Calibri"/>
          <w:sz w:val="20"/>
        </w:rPr>
        <w:t xml:space="preserve"> </w:t>
      </w:r>
      <w:r w:rsidRPr="007D5890">
        <w:t>general controls and some application controls implemented by Shared Services that were relied on by most reporting agencies to prepare their financial statements; and</w:t>
      </w:r>
    </w:p>
    <w:p w14:paraId="3EA84779" w14:textId="344AE31E" w:rsidR="00861D0E" w:rsidRPr="007D5890" w:rsidRDefault="00DA7A03" w:rsidP="007D5890">
      <w:pPr>
        <w:pStyle w:val="StyleListBulletBefore12ptAfter6pt"/>
        <w:spacing w:line="276" w:lineRule="auto"/>
        <w:ind w:left="709" w:hanging="397"/>
      </w:pPr>
      <w:r w:rsidRPr="007D5890">
        <w:t xml:space="preserve">estimates of reported liabilities calculated by actuaries including superannuation liabilities (Superannuation Provision Account) and claims liabilities (ACT Insurance Authority, Default Insurance Fund, </w:t>
      </w:r>
      <w:r w:rsidR="009407BE" w:rsidRPr="007D5890">
        <w:t xml:space="preserve">Public Sector Workers Compensation Fund, </w:t>
      </w:r>
      <w:r w:rsidRPr="007D5890">
        <w:t>Office of the Nominal Defendant of the ACT</w:t>
      </w:r>
      <w:r w:rsidR="00BB0C51" w:rsidRPr="007D5890">
        <w:t> </w:t>
      </w:r>
      <w:r w:rsidRPr="007D5890">
        <w:t>and Lifetime Care and Support Fund).</w:t>
      </w:r>
    </w:p>
    <w:p w14:paraId="58CAB3D7" w14:textId="6722A46E" w:rsidR="00861D0E" w:rsidRPr="007D5890" w:rsidRDefault="00DA7A03" w:rsidP="001512A2">
      <w:pPr>
        <w:pStyle w:val="Heading3"/>
      </w:pPr>
      <w:bookmarkStart w:id="45" w:name="_Toc21078660"/>
      <w:r w:rsidRPr="007D5890">
        <w:t>Financial audit seminar</w:t>
      </w:r>
      <w:bookmarkEnd w:id="45"/>
    </w:p>
    <w:p w14:paraId="7362127F" w14:textId="5F7F68F5" w:rsidR="00861D0E" w:rsidRPr="007D5890" w:rsidRDefault="0013617F" w:rsidP="007D5890">
      <w:pPr>
        <w:pStyle w:val="BodyText"/>
        <w:spacing w:line="276" w:lineRule="auto"/>
      </w:pPr>
      <w:r w:rsidRPr="007D5890">
        <w:t>The Audit Office held the 201</w:t>
      </w:r>
      <w:r w:rsidR="009407BE" w:rsidRPr="007D5890">
        <w:t>8</w:t>
      </w:r>
      <w:r w:rsidR="00DA7A03" w:rsidRPr="007D5890">
        <w:t>-1</w:t>
      </w:r>
      <w:r w:rsidR="009407BE" w:rsidRPr="007D5890">
        <w:t>9</w:t>
      </w:r>
      <w:r w:rsidR="00DA7A03" w:rsidRPr="007D5890">
        <w:t xml:space="preserve"> Annual Financial Audit Seminar on </w:t>
      </w:r>
      <w:r w:rsidR="009407BE" w:rsidRPr="007D5890">
        <w:t xml:space="preserve">28 March </w:t>
      </w:r>
      <w:r w:rsidR="00DA7A03" w:rsidRPr="007D5890">
        <w:t>201</w:t>
      </w:r>
      <w:r w:rsidR="009407BE" w:rsidRPr="007D5890">
        <w:t>9</w:t>
      </w:r>
      <w:r w:rsidR="0034542B" w:rsidRPr="007D5890">
        <w:t xml:space="preserve"> opened by the </w:t>
      </w:r>
      <w:r w:rsidR="00DA7A03" w:rsidRPr="007D5890">
        <w:t xml:space="preserve">Chair of the </w:t>
      </w:r>
      <w:r w:rsidR="00535F7B" w:rsidRPr="007D5890">
        <w:rPr>
          <w:rFonts w:asciiTheme="minorHAnsi" w:hAnsiTheme="minorHAnsi"/>
        </w:rPr>
        <w:t>Standing Committee on Public Accounts</w:t>
      </w:r>
      <w:r w:rsidR="006A0B33" w:rsidRPr="007D5890">
        <w:rPr>
          <w:rFonts w:asciiTheme="minorHAnsi" w:hAnsiTheme="minorHAnsi"/>
        </w:rPr>
        <w:t xml:space="preserve"> (PAC)</w:t>
      </w:r>
      <w:r w:rsidR="00DA7A03" w:rsidRPr="007D5890">
        <w:t>. Seminar attendees were provided with information on:</w:t>
      </w:r>
      <w:r w:rsidR="00535F7B" w:rsidRPr="007D5890">
        <w:rPr>
          <w:rFonts w:asciiTheme="minorHAnsi" w:hAnsiTheme="minorHAnsi"/>
        </w:rPr>
        <w:t xml:space="preserve"> </w:t>
      </w:r>
    </w:p>
    <w:p w14:paraId="146C98B6" w14:textId="77777777" w:rsidR="00861D0E" w:rsidRPr="007D5890" w:rsidRDefault="00DA7A03" w:rsidP="007D5890">
      <w:pPr>
        <w:pStyle w:val="StyleListBulletBefore12ptAfter6pt"/>
        <w:spacing w:line="276" w:lineRule="auto"/>
        <w:ind w:left="709" w:hanging="397"/>
      </w:pPr>
      <w:r w:rsidRPr="007D5890">
        <w:t>key findings from the annual program of financial audits;</w:t>
      </w:r>
    </w:p>
    <w:p w14:paraId="252B3A49" w14:textId="77777777" w:rsidR="00861D0E" w:rsidRPr="007D5890" w:rsidRDefault="00DA7A03" w:rsidP="007D5890">
      <w:pPr>
        <w:pStyle w:val="StyleListBulletBefore12ptAfter6pt"/>
        <w:spacing w:line="276" w:lineRule="auto"/>
        <w:ind w:left="709" w:hanging="397"/>
      </w:pPr>
      <w:r w:rsidRPr="007D5890">
        <w:t>new accounting and reporting developments;</w:t>
      </w:r>
    </w:p>
    <w:p w14:paraId="0667D6E5" w14:textId="22A62139" w:rsidR="00861D0E" w:rsidRPr="007D5890" w:rsidRDefault="00DA7A03" w:rsidP="007D5890">
      <w:pPr>
        <w:pStyle w:val="StyleListBulletBefore12ptAfter6pt"/>
        <w:spacing w:line="276" w:lineRule="auto"/>
        <w:ind w:left="709" w:hanging="397"/>
      </w:pPr>
      <w:r w:rsidRPr="007D5890">
        <w:t>the model financial statements issued by the Chief Minister, Treasury and Economic Development Directorate;</w:t>
      </w:r>
    </w:p>
    <w:p w14:paraId="58ABB089" w14:textId="75F096B1" w:rsidR="00861D0E" w:rsidRPr="007D5890" w:rsidRDefault="00AA0BEA" w:rsidP="007D5890">
      <w:pPr>
        <w:pStyle w:val="StyleListBulletBefore12ptAfter6pt"/>
        <w:spacing w:line="276" w:lineRule="auto"/>
        <w:ind w:left="709" w:hanging="397"/>
      </w:pPr>
      <w:r w:rsidRPr="007D5890">
        <w:t>audit committee perspective on the annual financial statements preparation and briefings from finance teams</w:t>
      </w:r>
      <w:r w:rsidR="00DA7A03" w:rsidRPr="007D5890">
        <w:t xml:space="preserve">; </w:t>
      </w:r>
    </w:p>
    <w:p w14:paraId="7497899F" w14:textId="77777777" w:rsidR="00AA0BEA" w:rsidRPr="007D5890" w:rsidRDefault="00AA0BEA" w:rsidP="007D5890">
      <w:pPr>
        <w:pStyle w:val="StyleListBulletBefore12ptAfter6pt"/>
        <w:spacing w:line="276" w:lineRule="auto"/>
        <w:ind w:left="709" w:hanging="397"/>
      </w:pPr>
      <w:r w:rsidRPr="007D5890">
        <w:t>taking the pain out of the preparation and audit of the financial statements;</w:t>
      </w:r>
    </w:p>
    <w:p w14:paraId="4DA04B17" w14:textId="77777777" w:rsidR="00861D0E" w:rsidRPr="007D5890" w:rsidRDefault="00DA7A03" w:rsidP="007D5890">
      <w:pPr>
        <w:pStyle w:val="StyleListBulletBefore12ptAfter6pt"/>
        <w:spacing w:line="276" w:lineRule="auto"/>
        <w:ind w:left="709" w:hanging="397"/>
      </w:pPr>
      <w:r w:rsidRPr="007D5890">
        <w:t>whole-of-government reporting requirements and timetable; and</w:t>
      </w:r>
    </w:p>
    <w:p w14:paraId="196D8A99" w14:textId="5A555256" w:rsidR="00861D0E" w:rsidRPr="007D5890" w:rsidRDefault="00DA7A03" w:rsidP="007D5890">
      <w:pPr>
        <w:pStyle w:val="StyleListBulletBefore12ptAfter6pt"/>
        <w:spacing w:line="276" w:lineRule="auto"/>
        <w:ind w:left="709" w:hanging="397"/>
      </w:pPr>
      <w:r w:rsidRPr="007D5890">
        <w:t>key audit contacts.</w:t>
      </w:r>
    </w:p>
    <w:p w14:paraId="6C1BB323" w14:textId="34553302" w:rsidR="000C586C" w:rsidRPr="007D5890" w:rsidRDefault="00DA7A03" w:rsidP="007D5890">
      <w:pPr>
        <w:pStyle w:val="BodyText"/>
        <w:spacing w:line="276" w:lineRule="auto"/>
      </w:pPr>
      <w:r w:rsidRPr="007D5890">
        <w:t>This information was presented by representatives from</w:t>
      </w:r>
      <w:r w:rsidR="0034542B" w:rsidRPr="007D5890">
        <w:t xml:space="preserve"> the</w:t>
      </w:r>
      <w:r w:rsidR="000C586C" w:rsidRPr="007D5890">
        <w:t>:</w:t>
      </w:r>
    </w:p>
    <w:p w14:paraId="11943B0D" w14:textId="5EB74F4B" w:rsidR="00555D00" w:rsidRPr="007D5890" w:rsidRDefault="00DA7A03" w:rsidP="007D5890">
      <w:pPr>
        <w:pStyle w:val="StyleListBulletBefore12ptAfter6pt"/>
        <w:spacing w:line="276" w:lineRule="auto"/>
        <w:ind w:left="709" w:hanging="397"/>
      </w:pPr>
      <w:r w:rsidRPr="007D5890">
        <w:t>Audit Office</w:t>
      </w:r>
      <w:r w:rsidR="00555D00" w:rsidRPr="007D5890">
        <w:t>:</w:t>
      </w:r>
      <w:r w:rsidR="00436431" w:rsidRPr="007D5890">
        <w:t xml:space="preserve"> </w:t>
      </w:r>
      <w:r w:rsidR="00792334" w:rsidRPr="007D5890">
        <w:t>Michael</w:t>
      </w:r>
      <w:r w:rsidR="009407BE" w:rsidRPr="007D5890">
        <w:t xml:space="preserve"> Harris</w:t>
      </w:r>
      <w:r w:rsidR="00555D00" w:rsidRPr="007D5890">
        <w:t>, ACT Auditor-General</w:t>
      </w:r>
      <w:r w:rsidR="0034542B" w:rsidRPr="007D5890">
        <w:t>;</w:t>
      </w:r>
      <w:r w:rsidR="000C586C" w:rsidRPr="007D5890">
        <w:t xml:space="preserve"> </w:t>
      </w:r>
      <w:r w:rsidR="00555D00" w:rsidRPr="007D5890">
        <w:t xml:space="preserve">Mr </w:t>
      </w:r>
      <w:r w:rsidR="00535F7B" w:rsidRPr="007D5890">
        <w:t>Ajay Sharma</w:t>
      </w:r>
      <w:r w:rsidR="00555D00" w:rsidRPr="007D5890">
        <w:t xml:space="preserve">, </w:t>
      </w:r>
      <w:r w:rsidR="009407BE" w:rsidRPr="007D5890">
        <w:t>Assistant Auditor-General</w:t>
      </w:r>
      <w:r w:rsidR="0010455C" w:rsidRPr="007D5890">
        <w:t>, Financial Audit</w:t>
      </w:r>
      <w:r w:rsidR="0034542B" w:rsidRPr="007D5890">
        <w:t>;</w:t>
      </w:r>
      <w:r w:rsidR="009407BE" w:rsidRPr="007D5890">
        <w:t xml:space="preserve"> </w:t>
      </w:r>
      <w:r w:rsidR="004F756F" w:rsidRPr="007D5890">
        <w:t xml:space="preserve">and </w:t>
      </w:r>
      <w:r w:rsidR="00555D00" w:rsidRPr="007D5890">
        <w:t>Mr</w:t>
      </w:r>
      <w:r w:rsidR="00DA65E4" w:rsidRPr="007D5890">
        <w:t> </w:t>
      </w:r>
      <w:proofErr w:type="spellStart"/>
      <w:r w:rsidR="00535F7B" w:rsidRPr="007D5890">
        <w:t>Saman</w:t>
      </w:r>
      <w:proofErr w:type="spellEnd"/>
      <w:r w:rsidR="00DA65E4" w:rsidRPr="007D5890">
        <w:t> </w:t>
      </w:r>
      <w:proofErr w:type="spellStart"/>
      <w:r w:rsidR="00535F7B" w:rsidRPr="007D5890">
        <w:rPr>
          <w:rFonts w:asciiTheme="minorHAnsi" w:hAnsiTheme="minorHAnsi"/>
        </w:rPr>
        <w:t>Mahaarachchi</w:t>
      </w:r>
      <w:proofErr w:type="spellEnd"/>
      <w:r w:rsidR="00555D00" w:rsidRPr="007D5890">
        <w:t xml:space="preserve">, </w:t>
      </w:r>
      <w:r w:rsidR="009407BE" w:rsidRPr="007D5890">
        <w:t>Director</w:t>
      </w:r>
      <w:r w:rsidR="00E04FC5" w:rsidRPr="007D5890">
        <w:t>, Financial Audit</w:t>
      </w:r>
      <w:r w:rsidR="00535F7B" w:rsidRPr="007D5890">
        <w:t>;</w:t>
      </w:r>
    </w:p>
    <w:p w14:paraId="1A6ACFE0" w14:textId="28A031E6" w:rsidR="00861D0E" w:rsidRPr="007D5890" w:rsidRDefault="004F756F" w:rsidP="007D5890">
      <w:pPr>
        <w:pStyle w:val="StyleListBulletBefore12ptAfter6pt"/>
        <w:spacing w:line="276" w:lineRule="auto"/>
        <w:ind w:left="709" w:hanging="397"/>
      </w:pPr>
      <w:r w:rsidRPr="007D5890">
        <w:t>Synergy Group</w:t>
      </w:r>
      <w:r w:rsidR="000C586C" w:rsidRPr="007D5890">
        <w:t xml:space="preserve">: </w:t>
      </w:r>
      <w:r w:rsidRPr="007D5890">
        <w:t>Ms Paulette Robinson, Partner</w:t>
      </w:r>
      <w:r w:rsidR="00535F7B" w:rsidRPr="007D5890">
        <w:t>; and</w:t>
      </w:r>
    </w:p>
    <w:p w14:paraId="5AFBF3BA" w14:textId="0031C9DA" w:rsidR="00535F7B" w:rsidRPr="007D5890" w:rsidRDefault="00535F7B" w:rsidP="007D5890">
      <w:pPr>
        <w:pStyle w:val="StyleListBulletBefore12ptAfter6pt"/>
        <w:spacing w:line="276" w:lineRule="auto"/>
        <w:ind w:left="709" w:hanging="397"/>
      </w:pPr>
      <w:r w:rsidRPr="007D5890">
        <w:t xml:space="preserve">Chief Minister, Treasury and Economic Development Directorate: </w:t>
      </w:r>
      <w:r w:rsidR="004F756F" w:rsidRPr="007D5890">
        <w:t>Ms Carol Lilley</w:t>
      </w:r>
      <w:r w:rsidR="00E04FC5" w:rsidRPr="007D5890">
        <w:t>,</w:t>
      </w:r>
      <w:r w:rsidR="004F756F" w:rsidRPr="007D5890">
        <w:t xml:space="preserve"> Chair, Audit and Risk Committee</w:t>
      </w:r>
      <w:r w:rsidR="00E04FC5" w:rsidRPr="007D5890">
        <w:t>;</w:t>
      </w:r>
      <w:r w:rsidR="004F756F" w:rsidRPr="007D5890">
        <w:t xml:space="preserve"> </w:t>
      </w:r>
      <w:r w:rsidRPr="007D5890">
        <w:t>Mr Geoff Britt, Accountant, Financial Framework Management and Insurance Branch and</w:t>
      </w:r>
      <w:r w:rsidR="004F756F" w:rsidRPr="007D5890">
        <w:t xml:space="preserve"> Ms Catherine </w:t>
      </w:r>
      <w:proofErr w:type="spellStart"/>
      <w:r w:rsidR="004F756F" w:rsidRPr="007D5890">
        <w:t>Dalcin</w:t>
      </w:r>
      <w:proofErr w:type="spellEnd"/>
      <w:r w:rsidRPr="007D5890">
        <w:t>, Finance and Budget</w:t>
      </w:r>
      <w:r w:rsidRPr="007D5890">
        <w:rPr>
          <w:rFonts w:asciiTheme="minorHAnsi" w:hAnsiTheme="minorHAnsi"/>
        </w:rPr>
        <w:t xml:space="preserve"> </w:t>
      </w:r>
      <w:r w:rsidRPr="007D5890">
        <w:t>Division.</w:t>
      </w:r>
    </w:p>
    <w:p w14:paraId="0EB57202" w14:textId="43A75146" w:rsidR="00861D0E" w:rsidRPr="007D5890" w:rsidRDefault="00D95595" w:rsidP="007D5890">
      <w:pPr>
        <w:pStyle w:val="BodyText"/>
        <w:spacing w:line="276" w:lineRule="auto"/>
      </w:pPr>
      <w:r w:rsidRPr="007D5890">
        <w:t>Overall a</w:t>
      </w:r>
      <w:r w:rsidR="00DA7A03" w:rsidRPr="007D5890">
        <w:t>ttendees provided favourable feedback on the seminar.</w:t>
      </w:r>
    </w:p>
    <w:p w14:paraId="61E381F4" w14:textId="075E76DE" w:rsidR="00861D0E" w:rsidRPr="007D5890" w:rsidRDefault="00DA7A03" w:rsidP="0041200B">
      <w:pPr>
        <w:pStyle w:val="Heading3"/>
      </w:pPr>
      <w:bookmarkStart w:id="46" w:name="_Toc297210076"/>
      <w:bookmarkStart w:id="47" w:name="_Toc21078661"/>
      <w:r w:rsidRPr="007D5890">
        <w:lastRenderedPageBreak/>
        <w:t xml:space="preserve">Improving the quality of financial audit </w:t>
      </w:r>
      <w:bookmarkEnd w:id="46"/>
      <w:r w:rsidR="00C85376" w:rsidRPr="007D5890">
        <w:t>work</w:t>
      </w:r>
      <w:bookmarkEnd w:id="47"/>
    </w:p>
    <w:p w14:paraId="6FFD5590" w14:textId="027E7F53" w:rsidR="00861D0E" w:rsidRPr="007D5890" w:rsidRDefault="00DA7A03" w:rsidP="007D5890">
      <w:pPr>
        <w:pStyle w:val="BodyText"/>
        <w:spacing w:line="276" w:lineRule="auto"/>
      </w:pPr>
      <w:r w:rsidRPr="007D5890">
        <w:t>Reviews of audit work are performed on all financial audits. These reviews provide assurance that audit work has been properly planned and performed</w:t>
      </w:r>
      <w:r w:rsidR="00297D03" w:rsidRPr="007D5890">
        <w:t xml:space="preserve"> which means</w:t>
      </w:r>
      <w:r w:rsidRPr="007D5890">
        <w:t xml:space="preserve"> that sufficient evidence has been obtained to support the opinions provided in audit reports on financial statements and reports of factual findings on statements of performance. These reviews are performed by experienced members of the assigned audit team and improve the skills of less experienced team members.</w:t>
      </w:r>
    </w:p>
    <w:p w14:paraId="43C4EA13" w14:textId="4D64F68C" w:rsidR="00E45074" w:rsidRPr="007D5890" w:rsidRDefault="00DA7A03" w:rsidP="007D5890">
      <w:pPr>
        <w:pStyle w:val="BodyText"/>
        <w:spacing w:line="276" w:lineRule="auto"/>
        <w:rPr>
          <w:rStyle w:val="SubtleEmphasis"/>
          <w:color w:val="245A9C"/>
        </w:rPr>
      </w:pPr>
      <w:r w:rsidRPr="007D5890">
        <w:t xml:space="preserve">The Audit Office’s </w:t>
      </w:r>
      <w:r w:rsidR="00897CA3" w:rsidRPr="007D5890">
        <w:t>Senior Director</w:t>
      </w:r>
      <w:r w:rsidRPr="007D5890">
        <w:t xml:space="preserve">, Professional Services supervises the conduct of quality control reviews in accordance with the Audit Office’s </w:t>
      </w:r>
      <w:r w:rsidRPr="007D5890">
        <w:rPr>
          <w:i/>
        </w:rPr>
        <w:t>Quality Control and Assurance Policy</w:t>
      </w:r>
      <w:r w:rsidRPr="007D5890">
        <w:t xml:space="preserve">. These reviews are the same as </w:t>
      </w:r>
      <w:r w:rsidR="0034542B" w:rsidRPr="007D5890">
        <w:t>are</w:t>
      </w:r>
      <w:r w:rsidRPr="007D5890">
        <w:t xml:space="preserve"> used for performance audits, </w:t>
      </w:r>
      <w:r w:rsidR="00DB4FB0" w:rsidRPr="007D5890">
        <w:t xml:space="preserve">engagement quality control reviews or </w:t>
      </w:r>
      <w:r w:rsidRPr="007D5890">
        <w:t>‘hot</w:t>
      </w:r>
      <w:r w:rsidR="00DB4FB0" w:rsidRPr="007D5890">
        <w:t>’ reviews</w:t>
      </w:r>
      <w:r w:rsidRPr="007D5890">
        <w:t xml:space="preserve"> and </w:t>
      </w:r>
      <w:r w:rsidR="00DB4FB0" w:rsidRPr="007D5890">
        <w:t xml:space="preserve">quality assurance reviews or </w:t>
      </w:r>
      <w:r w:rsidRPr="007D5890">
        <w:t>‘cold</w:t>
      </w:r>
      <w:r w:rsidR="00DB4FB0" w:rsidRPr="007D5890">
        <w:t>’ reviews</w:t>
      </w:r>
      <w:r w:rsidRPr="007D5890">
        <w:t>, refer to Section</w:t>
      </w:r>
      <w:r w:rsidR="00F24994" w:rsidRPr="007D5890">
        <w:t> </w:t>
      </w:r>
      <w:r w:rsidR="00361689" w:rsidRPr="007D5890">
        <w:t xml:space="preserve">B.2.9 </w:t>
      </w:r>
      <w:r w:rsidR="00B51C4C" w:rsidRPr="007D5890">
        <w:t>‘Monitoring and improving the quality of performance audit work’</w:t>
      </w:r>
      <w:r w:rsidR="006E1E56" w:rsidRPr="007D5890">
        <w:t>.</w:t>
      </w:r>
    </w:p>
    <w:p w14:paraId="0A26526A" w14:textId="4546AF6E" w:rsidR="00552316" w:rsidRPr="007D5890" w:rsidRDefault="00552316" w:rsidP="007D5890">
      <w:pPr>
        <w:pStyle w:val="BodyText"/>
        <w:spacing w:line="276" w:lineRule="auto"/>
        <w:rPr>
          <w:rStyle w:val="SubtleEmphasis"/>
          <w:color w:val="245A9C"/>
        </w:rPr>
      </w:pPr>
      <w:r w:rsidRPr="007D5890">
        <w:rPr>
          <w:rStyle w:val="SubtleEmphasis"/>
          <w:color w:val="245A9C"/>
        </w:rPr>
        <w:t>Engagement quality control reviews</w:t>
      </w:r>
    </w:p>
    <w:p w14:paraId="56EEAD86" w14:textId="5A2EBFA7" w:rsidR="00552316" w:rsidRPr="007D5890" w:rsidRDefault="00552316" w:rsidP="007D5890">
      <w:pPr>
        <w:pStyle w:val="BodyText"/>
        <w:spacing w:line="276" w:lineRule="auto"/>
      </w:pPr>
      <w:r w:rsidRPr="007D5890">
        <w:t>Financial audits assessed as having high engagement risk are subject to engagement quality control review or ‘hot’ review.</w:t>
      </w:r>
      <w:r w:rsidR="00436431" w:rsidRPr="007D5890">
        <w:t xml:space="preserve"> </w:t>
      </w:r>
      <w:r w:rsidRPr="007D5890">
        <w:t xml:space="preserve">The Audit Office’s financial audit method requires the engagement quality control reviewer to assess </w:t>
      </w:r>
      <w:r w:rsidR="00A14238" w:rsidRPr="007D5890">
        <w:t xml:space="preserve">if conclusions reached by the audit team are appropriate </w:t>
      </w:r>
      <w:r w:rsidR="006E0C1F" w:rsidRPr="007D5890">
        <w:t>by reviewing key documentation and discussing relevant issues with the Engagement Leader</w:t>
      </w:r>
      <w:r w:rsidR="00A14238" w:rsidRPr="007D5890">
        <w:t>.</w:t>
      </w:r>
      <w:r w:rsidR="006E0C1F" w:rsidRPr="007D5890">
        <w:t xml:space="preserve"> </w:t>
      </w:r>
      <w:r w:rsidRPr="007D5890">
        <w:t>All matters identified from engagement quality control reviews were satisfactorily addressed prior to the completion of the financial audit.</w:t>
      </w:r>
    </w:p>
    <w:p w14:paraId="39C2ADD7" w14:textId="238F02B0" w:rsidR="00552316" w:rsidRPr="007D5890" w:rsidRDefault="00552316" w:rsidP="007D5890">
      <w:pPr>
        <w:pStyle w:val="BodyText"/>
        <w:spacing w:line="276" w:lineRule="auto"/>
        <w:rPr>
          <w:rStyle w:val="SubtleEmphasis"/>
          <w:color w:val="245A9C"/>
        </w:rPr>
      </w:pPr>
      <w:r w:rsidRPr="007D5890">
        <w:rPr>
          <w:rStyle w:val="SubtleEmphasis"/>
          <w:color w:val="245A9C"/>
        </w:rPr>
        <w:t xml:space="preserve">Quality </w:t>
      </w:r>
      <w:r w:rsidR="0010455C" w:rsidRPr="007D5890">
        <w:rPr>
          <w:rStyle w:val="SubtleEmphasis"/>
          <w:color w:val="245A9C"/>
        </w:rPr>
        <w:t>a</w:t>
      </w:r>
      <w:r w:rsidRPr="007D5890">
        <w:rPr>
          <w:rStyle w:val="SubtleEmphasis"/>
          <w:color w:val="245A9C"/>
        </w:rPr>
        <w:t>ssurance reviews</w:t>
      </w:r>
    </w:p>
    <w:p w14:paraId="7C93EB3E" w14:textId="2A0C1467" w:rsidR="00552316" w:rsidRPr="007D5890" w:rsidRDefault="00552316" w:rsidP="007D5890">
      <w:pPr>
        <w:pStyle w:val="BodyText"/>
        <w:spacing w:line="276" w:lineRule="auto"/>
      </w:pPr>
      <w:r w:rsidRPr="007D5890">
        <w:rPr>
          <w:rFonts w:cs="Arial"/>
          <w:lang w:eastAsia="en-US"/>
        </w:rPr>
        <w:t xml:space="preserve">The quality assurance review primarily focuses on whether the selected financial </w:t>
      </w:r>
      <w:r w:rsidRPr="007D5890">
        <w:t>audits were conducted in accordance with the Office’s financial audit method</w:t>
      </w:r>
      <w:r w:rsidR="00297D03" w:rsidRPr="007D5890">
        <w:t xml:space="preserve">. The </w:t>
      </w:r>
      <w:r w:rsidR="0010455C" w:rsidRPr="007D5890">
        <w:t xml:space="preserve">review </w:t>
      </w:r>
      <w:r w:rsidR="00297D03" w:rsidRPr="007D5890">
        <w:t xml:space="preserve">also assesses the implementation of any </w:t>
      </w:r>
      <w:r w:rsidRPr="007D5890">
        <w:t>matters identified from previous quality assurance reviews</w:t>
      </w:r>
      <w:r w:rsidR="00496B9A" w:rsidRPr="007D5890">
        <w:t>,</w:t>
      </w:r>
      <w:r w:rsidRPr="007D5890">
        <w:t xml:space="preserve"> including those from the Office’s external reviews and engagement quality control reviews.</w:t>
      </w:r>
      <w:r w:rsidR="00436431" w:rsidRPr="007D5890">
        <w:t xml:space="preserve"> </w:t>
      </w:r>
      <w:r w:rsidRPr="007D5890">
        <w:t>These reviews are undertaken and finalised after the audit has been completed.</w:t>
      </w:r>
      <w:r w:rsidR="00436431" w:rsidRPr="007D5890">
        <w:t xml:space="preserve"> </w:t>
      </w:r>
      <w:r w:rsidR="006E1180" w:rsidRPr="007D5890">
        <w:t xml:space="preserve">In 2018-19, the work supporting the reviews of statements of performance was added to the scope of the </w:t>
      </w:r>
      <w:r w:rsidR="006E1180" w:rsidRPr="007D5890">
        <w:rPr>
          <w:rFonts w:cs="Arial"/>
          <w:lang w:eastAsia="en-US"/>
        </w:rPr>
        <w:t>quality assurance reviews.</w:t>
      </w:r>
    </w:p>
    <w:p w14:paraId="3CB226B3" w14:textId="6C1E9CCB" w:rsidR="001A01B2" w:rsidRPr="007D5890" w:rsidRDefault="001A01B2" w:rsidP="007D5890">
      <w:pPr>
        <w:pStyle w:val="BodyText"/>
        <w:spacing w:line="276" w:lineRule="auto"/>
      </w:pPr>
      <w:r w:rsidRPr="007D5890">
        <w:t>In 201</w:t>
      </w:r>
      <w:r w:rsidR="00616B07" w:rsidRPr="007D5890">
        <w:t>8</w:t>
      </w:r>
      <w:r w:rsidRPr="007D5890">
        <w:t>-1</w:t>
      </w:r>
      <w:r w:rsidR="00616B07" w:rsidRPr="007D5890">
        <w:t>9</w:t>
      </w:r>
      <w:r w:rsidR="0084290A" w:rsidRPr="007D5890">
        <w:t>,</w:t>
      </w:r>
      <w:r w:rsidRPr="007D5890">
        <w:t xml:space="preserve"> the reviewer concluded that financial audit files complied with the </w:t>
      </w:r>
      <w:r w:rsidRPr="007D5890">
        <w:rPr>
          <w:rFonts w:cs="Arial"/>
          <w:lang w:eastAsia="en-US"/>
        </w:rPr>
        <w:t>Office’s financial audit method</w:t>
      </w:r>
      <w:r w:rsidR="003C453D" w:rsidRPr="007D5890">
        <w:rPr>
          <w:rFonts w:cs="Arial"/>
          <w:lang w:eastAsia="en-US"/>
        </w:rPr>
        <w:t>;</w:t>
      </w:r>
      <w:r w:rsidRPr="007D5890">
        <w:t xml:space="preserve"> and sufficient audit evidence was maintained to support the audit opinions issued.</w:t>
      </w:r>
      <w:r w:rsidR="004C175F" w:rsidRPr="007D5890">
        <w:t xml:space="preserve"> </w:t>
      </w:r>
      <w:r w:rsidRPr="007D5890">
        <w:t>The reviewer also found that a number of matters identified from prior reviews were addressed in the audit files that were selected for review.</w:t>
      </w:r>
      <w:r w:rsidR="004C175F" w:rsidRPr="007D5890">
        <w:t xml:space="preserve"> </w:t>
      </w:r>
    </w:p>
    <w:p w14:paraId="00695EDE" w14:textId="02A34D61" w:rsidR="00861D0E" w:rsidRPr="007D5890" w:rsidRDefault="001A01B2" w:rsidP="007D5890">
      <w:pPr>
        <w:pStyle w:val="BodyText"/>
        <w:spacing w:line="276" w:lineRule="auto"/>
      </w:pPr>
      <w:r w:rsidRPr="007D5890">
        <w:t>The reviewer recommended improvements for documentation in the audit file; these will be implemented in 201</w:t>
      </w:r>
      <w:r w:rsidR="00616B07" w:rsidRPr="007D5890">
        <w:t>9</w:t>
      </w:r>
      <w:r w:rsidRPr="007D5890">
        <w:t>-</w:t>
      </w:r>
      <w:r w:rsidR="00616B07" w:rsidRPr="007D5890">
        <w:t>20</w:t>
      </w:r>
      <w:r w:rsidRPr="007D5890">
        <w:t>.</w:t>
      </w:r>
      <w:r w:rsidR="004C175F" w:rsidRPr="007D5890">
        <w:t xml:space="preserve"> </w:t>
      </w:r>
      <w:r w:rsidR="00D56A11" w:rsidRPr="007D5890">
        <w:t>Accordingly, t</w:t>
      </w:r>
      <w:r w:rsidR="00DA7A03" w:rsidRPr="007D5890">
        <w:t>o provide assurance that review findings and recommendations lead to continuous improvements in the quality of financial audit work</w:t>
      </w:r>
      <w:r w:rsidR="006E0C1F" w:rsidRPr="007D5890">
        <w:t>, the review recommended improvements</w:t>
      </w:r>
      <w:r w:rsidR="00DA7A03" w:rsidRPr="007D5890">
        <w:t>:</w:t>
      </w:r>
    </w:p>
    <w:p w14:paraId="7143E151" w14:textId="30E50FF7" w:rsidR="00CA3DE4" w:rsidRPr="007D5890" w:rsidRDefault="00CA3DE4" w:rsidP="007D5890">
      <w:pPr>
        <w:pStyle w:val="StyleListBulletBefore12ptAfter6pt"/>
        <w:spacing w:line="276" w:lineRule="auto"/>
        <w:ind w:left="709" w:hanging="397"/>
      </w:pPr>
      <w:r w:rsidRPr="007D5890">
        <w:lastRenderedPageBreak/>
        <w:t>were considered in the annual financial audit method training held from</w:t>
      </w:r>
      <w:r w:rsidR="00D56A11" w:rsidRPr="007D5890">
        <w:br/>
      </w:r>
      <w:r w:rsidR="00616B07" w:rsidRPr="007D5890">
        <w:t>9</w:t>
      </w:r>
      <w:r w:rsidR="006E1180" w:rsidRPr="007D5890">
        <w:t xml:space="preserve"> </w:t>
      </w:r>
      <w:r w:rsidRPr="007D5890">
        <w:t xml:space="preserve">to </w:t>
      </w:r>
      <w:r w:rsidR="00616B07" w:rsidRPr="007D5890">
        <w:t>11</w:t>
      </w:r>
      <w:r w:rsidRPr="007D5890">
        <w:t xml:space="preserve"> </w:t>
      </w:r>
      <w:r w:rsidR="00616B07" w:rsidRPr="007D5890">
        <w:t>April</w:t>
      </w:r>
      <w:r w:rsidRPr="007D5890">
        <w:t xml:space="preserve"> 201</w:t>
      </w:r>
      <w:r w:rsidR="00616B07" w:rsidRPr="007D5890">
        <w:t>9</w:t>
      </w:r>
      <w:r w:rsidRPr="007D5890">
        <w:t>;</w:t>
      </w:r>
    </w:p>
    <w:p w14:paraId="0DA6F870" w14:textId="13C09050" w:rsidR="00861D0E" w:rsidRPr="007D5890" w:rsidRDefault="008C2ECE" w:rsidP="007D5890">
      <w:pPr>
        <w:pStyle w:val="StyleListBulletBefore12ptAfter6pt"/>
        <w:spacing w:line="276" w:lineRule="auto"/>
        <w:ind w:left="709" w:hanging="397"/>
      </w:pPr>
      <w:r w:rsidRPr="007D5890">
        <w:rPr>
          <w:rFonts w:cs="Calibri"/>
        </w:rPr>
        <w:t xml:space="preserve">are </w:t>
      </w:r>
      <w:r w:rsidRPr="007D5890">
        <w:t>included</w:t>
      </w:r>
      <w:r w:rsidRPr="007D5890">
        <w:rPr>
          <w:rFonts w:cs="Calibri"/>
        </w:rPr>
        <w:t xml:space="preserve"> in the</w:t>
      </w:r>
      <w:r w:rsidRPr="007D5890">
        <w:t xml:space="preserve"> </w:t>
      </w:r>
      <w:r w:rsidR="00DA7A03" w:rsidRPr="007D5890">
        <w:t xml:space="preserve">checklist </w:t>
      </w:r>
      <w:r w:rsidR="0010455C" w:rsidRPr="007D5890">
        <w:t xml:space="preserve">to be </w:t>
      </w:r>
      <w:r w:rsidR="006E0C1F" w:rsidRPr="007D5890">
        <w:t>completed before audit</w:t>
      </w:r>
      <w:r w:rsidR="0046304F" w:rsidRPr="007D5890">
        <w:t xml:space="preserve"> opinions are issued</w:t>
      </w:r>
      <w:r w:rsidR="006E0C1F" w:rsidRPr="007D5890">
        <w:t xml:space="preserve">, </w:t>
      </w:r>
      <w:r w:rsidR="00DA7A03" w:rsidRPr="007D5890">
        <w:t>indicating that review findings have been addressed; and</w:t>
      </w:r>
    </w:p>
    <w:p w14:paraId="5995A133" w14:textId="502E71DC" w:rsidR="00861D0E" w:rsidRPr="007D5890" w:rsidRDefault="008C2ECE" w:rsidP="007D5890">
      <w:pPr>
        <w:pStyle w:val="StyleListBulletBefore12ptAfter6pt"/>
        <w:spacing w:line="276" w:lineRule="auto"/>
        <w:ind w:left="709" w:hanging="397"/>
      </w:pPr>
      <w:r w:rsidRPr="007D5890">
        <w:rPr>
          <w:rFonts w:cs="Calibri"/>
        </w:rPr>
        <w:t xml:space="preserve">are </w:t>
      </w:r>
      <w:r w:rsidRPr="007D5890">
        <w:t>included</w:t>
      </w:r>
      <w:r w:rsidRPr="007D5890">
        <w:rPr>
          <w:rFonts w:cs="Calibri"/>
        </w:rPr>
        <w:t xml:space="preserve"> in the</w:t>
      </w:r>
      <w:r w:rsidRPr="007D5890">
        <w:t xml:space="preserve"> </w:t>
      </w:r>
      <w:r w:rsidR="00DA7A03" w:rsidRPr="007D5890">
        <w:t>quality assurance reviews</w:t>
      </w:r>
      <w:r w:rsidR="00891E2D" w:rsidRPr="007D5890">
        <w:t xml:space="preserve">, </w:t>
      </w:r>
      <w:r w:rsidR="003B41B6" w:rsidRPr="007D5890">
        <w:t>indicating</w:t>
      </w:r>
      <w:r w:rsidR="00DA7A03" w:rsidRPr="007D5890">
        <w:t xml:space="preserve"> whether previous review findings </w:t>
      </w:r>
      <w:r w:rsidR="003B41B6" w:rsidRPr="007D5890">
        <w:t xml:space="preserve">have been </w:t>
      </w:r>
      <w:r w:rsidR="00DA7A03" w:rsidRPr="007D5890">
        <w:t>consistently addressed.</w:t>
      </w:r>
    </w:p>
    <w:p w14:paraId="5C560A6D" w14:textId="38189CED" w:rsidR="00861D0E" w:rsidRPr="007D5890" w:rsidRDefault="00DA7A03" w:rsidP="0041200B">
      <w:pPr>
        <w:pStyle w:val="Heading3"/>
      </w:pPr>
      <w:bookmarkStart w:id="48" w:name="_Toc21078662"/>
      <w:r w:rsidRPr="007D5890">
        <w:t>Comparison with other jurisdictions</w:t>
      </w:r>
      <w:bookmarkEnd w:id="48"/>
      <w:r w:rsidRPr="007D5890">
        <w:t xml:space="preserve"> </w:t>
      </w:r>
    </w:p>
    <w:p w14:paraId="6BDADCD3" w14:textId="5FB22D16" w:rsidR="00861D0E" w:rsidRPr="007D5890" w:rsidRDefault="00DA7A03" w:rsidP="007D5890">
      <w:pPr>
        <w:pStyle w:val="BodyText"/>
        <w:spacing w:line="276" w:lineRule="auto"/>
      </w:pPr>
      <w:r w:rsidRPr="007D5890">
        <w:t>While a comparison with other jurisdictions is provided, it should be interpreted with caution as variations are likely to be due to jurisdictional differences such as legislative mandate and operational context.</w:t>
      </w:r>
      <w:r w:rsidR="00436431" w:rsidRPr="007D5890">
        <w:t xml:space="preserve"> </w:t>
      </w:r>
      <w:r w:rsidRPr="007D5890">
        <w:t>As a result, the costs and timeliness of audits will vary.</w:t>
      </w:r>
    </w:p>
    <w:p w14:paraId="465673B4" w14:textId="77777777" w:rsidR="00861D0E" w:rsidRPr="007D5890" w:rsidRDefault="00DA7A03" w:rsidP="007D5890">
      <w:pPr>
        <w:pStyle w:val="BodyText"/>
        <w:spacing w:line="276" w:lineRule="auto"/>
        <w:rPr>
          <w:rStyle w:val="SubtleEmphasis"/>
          <w:iCs w:val="0"/>
          <w:color w:val="245A9C"/>
        </w:rPr>
      </w:pPr>
      <w:r w:rsidRPr="007D5890">
        <w:rPr>
          <w:rStyle w:val="SubtleEmphasis"/>
          <w:iCs w:val="0"/>
          <w:color w:val="245A9C"/>
        </w:rPr>
        <w:t>Cost</w:t>
      </w:r>
    </w:p>
    <w:p w14:paraId="00E3C87D" w14:textId="64976092" w:rsidR="000C586C" w:rsidRPr="007D5890" w:rsidRDefault="000C586C" w:rsidP="007D5890">
      <w:pPr>
        <w:pStyle w:val="BodyText"/>
        <w:spacing w:line="276" w:lineRule="auto"/>
      </w:pPr>
      <w:r w:rsidRPr="007D5890">
        <w:t>The Audit Office’s average cost per opinion issued on financial statements in 201</w:t>
      </w:r>
      <w:r w:rsidR="00AA0BEA" w:rsidRPr="007D5890">
        <w:t>8</w:t>
      </w:r>
      <w:r w:rsidRPr="007D5890">
        <w:t>-1</w:t>
      </w:r>
      <w:r w:rsidR="00AA0BEA" w:rsidRPr="007D5890">
        <w:t>9</w:t>
      </w:r>
      <w:r w:rsidRPr="007D5890">
        <w:t xml:space="preserve"> was $</w:t>
      </w:r>
      <w:r w:rsidR="00AA0BEA" w:rsidRPr="007D5890">
        <w:t>101 503</w:t>
      </w:r>
      <w:r w:rsidRPr="007D5890">
        <w:t xml:space="preserve"> which was an increase of $</w:t>
      </w:r>
      <w:r w:rsidR="00AA0BEA" w:rsidRPr="007D5890">
        <w:t>5</w:t>
      </w:r>
      <w:r w:rsidR="002428F6" w:rsidRPr="007D5890">
        <w:t> </w:t>
      </w:r>
      <w:r w:rsidR="00AA0BEA" w:rsidRPr="007D5890">
        <w:t>67</w:t>
      </w:r>
      <w:r w:rsidR="002428F6" w:rsidRPr="007D5890">
        <w:t>5</w:t>
      </w:r>
      <w:r w:rsidR="0046772D" w:rsidRPr="007D5890">
        <w:t xml:space="preserve"> </w:t>
      </w:r>
      <w:r w:rsidRPr="007D5890">
        <w:t>(</w:t>
      </w:r>
      <w:r w:rsidR="00AA0BEA" w:rsidRPr="007D5890">
        <w:t>6</w:t>
      </w:r>
      <w:r w:rsidR="002428F6" w:rsidRPr="007D5890">
        <w:t> </w:t>
      </w:r>
      <w:r w:rsidRPr="007D5890">
        <w:t>percent) compared to the 201</w:t>
      </w:r>
      <w:r w:rsidR="00AA0BEA" w:rsidRPr="007D5890">
        <w:t>7</w:t>
      </w:r>
      <w:r w:rsidRPr="007D5890">
        <w:t>-1</w:t>
      </w:r>
      <w:r w:rsidR="00AA0BEA" w:rsidRPr="007D5890">
        <w:t>8</w:t>
      </w:r>
      <w:r w:rsidRPr="007D5890">
        <w:t xml:space="preserve"> average of $</w:t>
      </w:r>
      <w:r w:rsidR="00AA0BEA" w:rsidRPr="007D5890">
        <w:t>95 828</w:t>
      </w:r>
      <w:r w:rsidRPr="007D5890">
        <w:t>.</w:t>
      </w:r>
      <w:r w:rsidR="004C175F" w:rsidRPr="007D5890">
        <w:t xml:space="preserve"> </w:t>
      </w:r>
      <w:bookmarkStart w:id="49" w:name="_Hlk18341149"/>
      <w:r w:rsidRPr="007D5890">
        <w:t xml:space="preserve">This increase was </w:t>
      </w:r>
      <w:r w:rsidR="00C165D3" w:rsidRPr="007D5890">
        <w:t xml:space="preserve">mainly </w:t>
      </w:r>
      <w:r w:rsidRPr="007D5890">
        <w:t>due to</w:t>
      </w:r>
      <w:r w:rsidR="00AA0BEA" w:rsidRPr="007D5890">
        <w:t xml:space="preserve"> increase in staff costs arising from salary increments from the new enterprise agreement</w:t>
      </w:r>
      <w:bookmarkEnd w:id="49"/>
      <w:r w:rsidR="00AA0BEA" w:rsidRPr="007D5890">
        <w:t>.</w:t>
      </w:r>
      <w:r w:rsidR="00DE1EA1" w:rsidRPr="007D5890">
        <w:t xml:space="preserve"> </w:t>
      </w:r>
      <w:r w:rsidR="00F539A8" w:rsidRPr="007D5890">
        <w:t xml:space="preserve">The average cost of $103 503 also includes the cost of reviewing statements of performance. If this cost was </w:t>
      </w:r>
      <w:r w:rsidR="00BC7DC8" w:rsidRPr="007D5890">
        <w:t>excluded,</w:t>
      </w:r>
      <w:r w:rsidR="00F539A8" w:rsidRPr="007D5890">
        <w:t xml:space="preserve"> the average cost per opinion issued on financial statements would be </w:t>
      </w:r>
      <w:r w:rsidR="00BC7DC8" w:rsidRPr="007D5890">
        <w:t xml:space="preserve">$70 085. </w:t>
      </w:r>
      <w:r w:rsidRPr="007D5890">
        <w:t>In 201</w:t>
      </w:r>
      <w:r w:rsidR="00AA0BEA" w:rsidRPr="007D5890">
        <w:t>8</w:t>
      </w:r>
      <w:r w:rsidRPr="007D5890">
        <w:t>-1</w:t>
      </w:r>
      <w:r w:rsidR="00AA0BEA" w:rsidRPr="007D5890">
        <w:t>9</w:t>
      </w:r>
      <w:r w:rsidR="00C165D3" w:rsidRPr="007D5890">
        <w:t>,</w:t>
      </w:r>
      <w:r w:rsidRPr="007D5890">
        <w:t xml:space="preserve"> the average cost per opinion issued on financial statements for all state and territory offices in Australia was $</w:t>
      </w:r>
      <w:r w:rsidR="002428F6" w:rsidRPr="007D5890">
        <w:t>7</w:t>
      </w:r>
      <w:r w:rsidR="00AA0BEA" w:rsidRPr="007D5890">
        <w:t>9</w:t>
      </w:r>
      <w:r w:rsidR="002428F6" w:rsidRPr="007D5890">
        <w:t> </w:t>
      </w:r>
      <w:r w:rsidR="00E86001" w:rsidRPr="007D5890">
        <w:t>3</w:t>
      </w:r>
      <w:r w:rsidR="00AA0BEA" w:rsidRPr="007D5890">
        <w:t>40</w:t>
      </w:r>
      <w:r w:rsidR="0046772D" w:rsidRPr="007D5890">
        <w:t>.</w:t>
      </w:r>
    </w:p>
    <w:p w14:paraId="39B8315A" w14:textId="77777777" w:rsidR="00861D0E" w:rsidRPr="007D5890" w:rsidRDefault="00DA7A03" w:rsidP="007D5890">
      <w:pPr>
        <w:pStyle w:val="BodyText"/>
        <w:spacing w:line="276" w:lineRule="auto"/>
        <w:rPr>
          <w:rStyle w:val="SubtleEmphasis"/>
          <w:bCs/>
          <w:i w:val="0"/>
          <w:iCs w:val="0"/>
          <w:color w:val="245A9C"/>
        </w:rPr>
      </w:pPr>
      <w:r w:rsidRPr="007D5890">
        <w:rPr>
          <w:rStyle w:val="SubtleEmphasis"/>
          <w:iCs w:val="0"/>
          <w:color w:val="245A9C"/>
        </w:rPr>
        <w:t>Timeliness</w:t>
      </w:r>
    </w:p>
    <w:p w14:paraId="3634339E" w14:textId="5AB04277" w:rsidR="00861D0E" w:rsidRPr="007D5890" w:rsidRDefault="00DA7A03" w:rsidP="007D5890">
      <w:pPr>
        <w:pStyle w:val="BodyText"/>
        <w:spacing w:line="276" w:lineRule="auto"/>
      </w:pPr>
      <w:r w:rsidRPr="007D5890">
        <w:t xml:space="preserve">The Audit Office issued </w:t>
      </w:r>
      <w:r w:rsidR="002428F6" w:rsidRPr="007D5890">
        <w:t>92 </w:t>
      </w:r>
      <w:r w:rsidRPr="007D5890">
        <w:t xml:space="preserve">percent of its audit reports on financial statements within three months of the end of the reporting period compared to the average of </w:t>
      </w:r>
      <w:r w:rsidR="002428F6" w:rsidRPr="007D5890">
        <w:t>78</w:t>
      </w:r>
      <w:r w:rsidRPr="007D5890">
        <w:t> percent for all state and territory audit offices in Australia</w:t>
      </w:r>
      <w:r w:rsidR="000F6360" w:rsidRPr="007D5890">
        <w:t xml:space="preserve">. </w:t>
      </w:r>
      <w:r w:rsidRPr="007D5890">
        <w:t>This reflects the legislative requirement for audits of financial statements and reviews of statements of performance to be completed within three months of the end of the financial year.</w:t>
      </w:r>
    </w:p>
    <w:p w14:paraId="0BAD162F" w14:textId="77777777" w:rsidR="00861D0E" w:rsidRPr="007D5890" w:rsidRDefault="00DA7A03" w:rsidP="0041200B">
      <w:pPr>
        <w:pStyle w:val="InfoBox-2019"/>
      </w:pPr>
      <w:r w:rsidRPr="007D5890">
        <w:t>Further information can be obtained from:</w:t>
      </w:r>
    </w:p>
    <w:tbl>
      <w:tblPr>
        <w:tblW w:w="878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ayout w:type="fixed"/>
        <w:tblLook w:val="04A0" w:firstRow="1" w:lastRow="0" w:firstColumn="1" w:lastColumn="0" w:noHBand="0" w:noVBand="1"/>
      </w:tblPr>
      <w:tblGrid>
        <w:gridCol w:w="1723"/>
        <w:gridCol w:w="2977"/>
        <w:gridCol w:w="1559"/>
        <w:gridCol w:w="2529"/>
      </w:tblGrid>
      <w:tr w:rsidR="00861D0E" w:rsidRPr="007D5890" w14:paraId="67D4A38F" w14:textId="77777777">
        <w:tc>
          <w:tcPr>
            <w:tcW w:w="1723" w:type="dxa"/>
          </w:tcPr>
          <w:p w14:paraId="0A38BE21" w14:textId="77777777" w:rsidR="00861D0E" w:rsidRPr="007D5890" w:rsidRDefault="00DA7A03" w:rsidP="000675FB">
            <w:pPr>
              <w:pStyle w:val="TableText"/>
              <w:rPr>
                <w:rFonts w:ascii="Tahoma" w:hAnsi="Tahoma" w:cs="Tahoma"/>
              </w:rPr>
            </w:pPr>
            <w:r w:rsidRPr="007D5890">
              <w:t>Mr Ajay Sharma</w:t>
            </w:r>
          </w:p>
        </w:tc>
        <w:tc>
          <w:tcPr>
            <w:tcW w:w="2977" w:type="dxa"/>
          </w:tcPr>
          <w:p w14:paraId="3DE29C2E" w14:textId="769B9ECE" w:rsidR="00861D0E" w:rsidRPr="007D5890" w:rsidRDefault="00E6372A" w:rsidP="000675FB">
            <w:pPr>
              <w:pStyle w:val="TableText"/>
            </w:pPr>
            <w:r w:rsidRPr="007D5890">
              <w:t>Assistant Auditor-General, Financial Audit</w:t>
            </w:r>
            <w:r w:rsidR="00DA7A03" w:rsidRPr="007D5890">
              <w:t xml:space="preserve"> and Chief Finance Officer</w:t>
            </w:r>
          </w:p>
        </w:tc>
        <w:tc>
          <w:tcPr>
            <w:tcW w:w="1559" w:type="dxa"/>
          </w:tcPr>
          <w:p w14:paraId="398E6049" w14:textId="77777777" w:rsidR="00861D0E" w:rsidRPr="007D5890" w:rsidRDefault="00DA7A03" w:rsidP="000675FB">
            <w:pPr>
              <w:pStyle w:val="TableText"/>
            </w:pPr>
            <w:r w:rsidRPr="007D5890">
              <w:t>(02) 6207 0830</w:t>
            </w:r>
          </w:p>
        </w:tc>
        <w:tc>
          <w:tcPr>
            <w:tcW w:w="2529" w:type="dxa"/>
          </w:tcPr>
          <w:p w14:paraId="2610A69D" w14:textId="77777777" w:rsidR="00861D0E" w:rsidRPr="007D5890" w:rsidRDefault="00DA7A03" w:rsidP="000675FB">
            <w:pPr>
              <w:pStyle w:val="TableText"/>
            </w:pPr>
            <w:r w:rsidRPr="007D5890">
              <w:t>ajay.sharma@act.gov.au</w:t>
            </w:r>
          </w:p>
        </w:tc>
      </w:tr>
    </w:tbl>
    <w:p w14:paraId="63938C93" w14:textId="71FF3F2E" w:rsidR="00861D0E" w:rsidRPr="007D5890" w:rsidRDefault="00DA7A03" w:rsidP="0041200B">
      <w:pPr>
        <w:pStyle w:val="Heading2"/>
      </w:pPr>
      <w:bookmarkStart w:id="50" w:name="_Toc429667306"/>
      <w:bookmarkStart w:id="51" w:name="_Toc494272840"/>
      <w:bookmarkStart w:id="52" w:name="_Toc21078663"/>
      <w:bookmarkStart w:id="53" w:name="_Hlk20235377"/>
      <w:r w:rsidRPr="007D5890">
        <w:lastRenderedPageBreak/>
        <w:t>Scrutiny</w:t>
      </w:r>
      <w:bookmarkEnd w:id="50"/>
      <w:bookmarkEnd w:id="51"/>
      <w:bookmarkEnd w:id="52"/>
    </w:p>
    <w:p w14:paraId="1FB552B5" w14:textId="5EF4143D" w:rsidR="00861D0E" w:rsidRPr="007D5890" w:rsidRDefault="003C2A6D" w:rsidP="0041200B">
      <w:pPr>
        <w:pStyle w:val="Heading3"/>
      </w:pPr>
      <w:bookmarkStart w:id="54" w:name="_Toc494272842"/>
      <w:bookmarkStart w:id="55" w:name="_Toc21078664"/>
      <w:r w:rsidRPr="007D5890">
        <w:t xml:space="preserve">ACT </w:t>
      </w:r>
      <w:r w:rsidR="00DA7A03" w:rsidRPr="007D5890">
        <w:t>Legislative Assembly inquiries and reports</w:t>
      </w:r>
      <w:bookmarkEnd w:id="54"/>
      <w:bookmarkEnd w:id="55"/>
      <w:r w:rsidR="00DA7A03" w:rsidRPr="007D5890">
        <w:t xml:space="preserve"> </w:t>
      </w:r>
    </w:p>
    <w:p w14:paraId="57B77933" w14:textId="28525C9C" w:rsidR="00861D0E" w:rsidRPr="007D5890" w:rsidRDefault="00DA7A03" w:rsidP="007D5890">
      <w:pPr>
        <w:pStyle w:val="BodyText"/>
        <w:spacing w:line="276" w:lineRule="auto"/>
      </w:pPr>
      <w:r w:rsidRPr="007D5890">
        <w:t xml:space="preserve">Mechanisms for scrutinising the Audit Office’s performance are provided by the </w:t>
      </w:r>
      <w:r w:rsidRPr="007D5890">
        <w:rPr>
          <w:i/>
        </w:rPr>
        <w:t>Annual Reports (Government Agencies) Act 2004</w:t>
      </w:r>
      <w:r w:rsidRPr="007D5890">
        <w:t xml:space="preserve">, the A-G Act and engagement with the </w:t>
      </w:r>
      <w:r w:rsidR="00D43B28" w:rsidRPr="007D5890">
        <w:t xml:space="preserve">Standing </w:t>
      </w:r>
      <w:r w:rsidRPr="007D5890">
        <w:t>Committee</w:t>
      </w:r>
      <w:r w:rsidR="00D43B28" w:rsidRPr="007D5890">
        <w:t xml:space="preserve"> on Public Accounts</w:t>
      </w:r>
      <w:r w:rsidRPr="007D5890">
        <w:t xml:space="preserve"> (PAC).</w:t>
      </w:r>
      <w:r w:rsidR="00022F97" w:rsidRPr="007D5890">
        <w:t xml:space="preserve">  </w:t>
      </w:r>
      <w:r w:rsidRPr="007D5890">
        <w:t xml:space="preserve">The Audit Office’s annual reports, which include the Audit Office’s audited financial statements and statement of performance, are examined by the </w:t>
      </w:r>
      <w:r w:rsidR="00E86001" w:rsidRPr="007D5890">
        <w:t xml:space="preserve">ACT Legislative </w:t>
      </w:r>
      <w:r w:rsidRPr="007D5890">
        <w:t>Assembly’s Estimates Committee and the PAC.</w:t>
      </w:r>
    </w:p>
    <w:p w14:paraId="34B18F17" w14:textId="5A736FBF" w:rsidR="00861D0E" w:rsidRPr="007D5890" w:rsidRDefault="00DA7A03" w:rsidP="007D5890">
      <w:pPr>
        <w:pStyle w:val="BodyText"/>
        <w:spacing w:line="276" w:lineRule="auto"/>
      </w:pPr>
      <w:r w:rsidRPr="007D5890">
        <w:t>The Audit Office’s financial statements and statements of performance are audited by an independent external auditor under the A-G Act</w:t>
      </w:r>
      <w:r w:rsidR="00297D03" w:rsidRPr="007D5890">
        <w:t>,</w:t>
      </w:r>
      <w:r w:rsidRPr="007D5890">
        <w:t xml:space="preserve"> appointed by </w:t>
      </w:r>
      <w:r w:rsidR="00524933" w:rsidRPr="007D5890">
        <w:t xml:space="preserve">the </w:t>
      </w:r>
      <w:r w:rsidRPr="007D5890">
        <w:t xml:space="preserve">Speaker of the </w:t>
      </w:r>
      <w:r w:rsidR="006A0B33" w:rsidRPr="007D5890">
        <w:t>ACT </w:t>
      </w:r>
      <w:r w:rsidRPr="007D5890">
        <w:t>Legislative</w:t>
      </w:r>
      <w:r w:rsidR="006A0B33" w:rsidRPr="007D5890">
        <w:t> </w:t>
      </w:r>
      <w:r w:rsidRPr="007D5890">
        <w:t>Assembly. Unqualified reports for the 201</w:t>
      </w:r>
      <w:r w:rsidR="008C4F97" w:rsidRPr="007D5890">
        <w:t>8</w:t>
      </w:r>
      <w:r w:rsidRPr="007D5890">
        <w:t>-1</w:t>
      </w:r>
      <w:r w:rsidR="00E979C8" w:rsidRPr="007D5890">
        <w:t>9</w:t>
      </w:r>
      <w:r w:rsidRPr="007D5890">
        <w:t xml:space="preserve"> financial statements and statement of performance were issued by the external auditor, </w:t>
      </w:r>
      <w:proofErr w:type="spellStart"/>
      <w:r w:rsidRPr="007D5890">
        <w:t>Charterpoint</w:t>
      </w:r>
      <w:proofErr w:type="spellEnd"/>
      <w:r w:rsidRPr="007D5890">
        <w:t xml:space="preserve"> Pty Limited.</w:t>
      </w:r>
    </w:p>
    <w:p w14:paraId="1ACB3EF9" w14:textId="39165638" w:rsidR="00861D0E" w:rsidRPr="007D5890" w:rsidRDefault="00DA7A03" w:rsidP="007D5890">
      <w:pPr>
        <w:spacing w:after="120" w:line="276" w:lineRule="auto"/>
        <w:jc w:val="both"/>
      </w:pPr>
      <w:r w:rsidRPr="007D5890">
        <w:rPr>
          <w:szCs w:val="24"/>
        </w:rPr>
        <w:t>The Audit Office’s work is also subject to significant scrutiny and commentary by auditees, the general community and the media. Performance audit reports are tabled in the</w:t>
      </w:r>
      <w:r w:rsidR="009A0745" w:rsidRPr="007D5890">
        <w:rPr>
          <w:szCs w:val="24"/>
        </w:rPr>
        <w:t xml:space="preserve"> </w:t>
      </w:r>
      <w:r w:rsidR="002A3308" w:rsidRPr="007D5890">
        <w:rPr>
          <w:szCs w:val="24"/>
        </w:rPr>
        <w:t>ACT </w:t>
      </w:r>
      <w:r w:rsidRPr="007D5890">
        <w:rPr>
          <w:szCs w:val="24"/>
        </w:rPr>
        <w:t>Legislative Assembly by the Speaker, thereby being made public</w:t>
      </w:r>
      <w:r w:rsidR="00297D03" w:rsidRPr="007D5890">
        <w:rPr>
          <w:szCs w:val="24"/>
        </w:rPr>
        <w:t>;</w:t>
      </w:r>
      <w:r w:rsidRPr="007D5890">
        <w:rPr>
          <w:szCs w:val="24"/>
        </w:rPr>
        <w:t xml:space="preserve"> </w:t>
      </w:r>
      <w:r w:rsidR="00297D03" w:rsidRPr="007D5890">
        <w:rPr>
          <w:szCs w:val="24"/>
        </w:rPr>
        <w:t>t</w:t>
      </w:r>
      <w:r w:rsidRPr="007D5890">
        <w:rPr>
          <w:szCs w:val="24"/>
        </w:rPr>
        <w:t>hey are also referred to the PAC. The PAC examines audit reports and may ho</w:t>
      </w:r>
      <w:r w:rsidR="009A0745" w:rsidRPr="007D5890">
        <w:rPr>
          <w:szCs w:val="24"/>
        </w:rPr>
        <w:t>ld public inquiries into them.</w:t>
      </w:r>
      <w:r w:rsidR="00DE1EA1" w:rsidRPr="007D5890">
        <w:rPr>
          <w:szCs w:val="24"/>
        </w:rPr>
        <w:t xml:space="preserve"> </w:t>
      </w:r>
      <w:r w:rsidR="00DE1EA1" w:rsidRPr="007D5890">
        <w:rPr>
          <w:szCs w:val="24"/>
        </w:rPr>
        <w:br/>
      </w:r>
      <w:r w:rsidRPr="007D5890">
        <w:rPr>
          <w:szCs w:val="24"/>
        </w:rPr>
        <w:t>The Audit Office brief</w:t>
      </w:r>
      <w:r w:rsidR="001221F8" w:rsidRPr="007D5890">
        <w:rPr>
          <w:szCs w:val="24"/>
        </w:rPr>
        <w:t>s</w:t>
      </w:r>
      <w:r w:rsidRPr="007D5890">
        <w:rPr>
          <w:szCs w:val="24"/>
        </w:rPr>
        <w:t xml:space="preserve"> the PAC on all performance </w:t>
      </w:r>
      <w:r w:rsidR="009A0745" w:rsidRPr="007D5890">
        <w:rPr>
          <w:szCs w:val="24"/>
        </w:rPr>
        <w:t xml:space="preserve">and financial </w:t>
      </w:r>
      <w:r w:rsidRPr="007D5890">
        <w:rPr>
          <w:szCs w:val="24"/>
        </w:rPr>
        <w:t>audit reports and gives evidence to public inquiries at the request of the PAC.</w:t>
      </w:r>
    </w:p>
    <w:p w14:paraId="023B933A" w14:textId="79292204" w:rsidR="00861D0E" w:rsidRPr="007D5890" w:rsidRDefault="00DA7A03" w:rsidP="007D5890">
      <w:pPr>
        <w:pStyle w:val="BodyText"/>
        <w:spacing w:line="276" w:lineRule="auto"/>
      </w:pPr>
      <w:r w:rsidRPr="007D5890">
        <w:t>The following performance audit reports were referred to the PAC in 201</w:t>
      </w:r>
      <w:r w:rsidR="00E979C8" w:rsidRPr="007D5890">
        <w:t>8</w:t>
      </w:r>
      <w:r w:rsidRPr="007D5890">
        <w:t>-1</w:t>
      </w:r>
      <w:r w:rsidR="00E979C8" w:rsidRPr="007D5890">
        <w:t>9</w:t>
      </w:r>
      <w:r w:rsidR="000F6360" w:rsidRPr="007D5890">
        <w:t>:</w:t>
      </w:r>
      <w:r w:rsidRPr="007D5890">
        <w:t xml:space="preserve"> </w:t>
      </w:r>
    </w:p>
    <w:p w14:paraId="184DD8F0" w14:textId="4974C900" w:rsidR="00885D65" w:rsidRPr="007D5890" w:rsidRDefault="00885D65" w:rsidP="007D5890">
      <w:pPr>
        <w:pStyle w:val="StyleListBulletBefore12ptAfter6pt"/>
        <w:spacing w:line="276" w:lineRule="auto"/>
        <w:ind w:left="709" w:hanging="397"/>
        <w:rPr>
          <w:i/>
        </w:rPr>
      </w:pPr>
      <w:r w:rsidRPr="007D5890">
        <w:t>Report No 7/2018:</w:t>
      </w:r>
      <w:r w:rsidRPr="007D5890">
        <w:rPr>
          <w:i/>
        </w:rPr>
        <w:t xml:space="preserve">  Five ACT public schools' engagement with Aboriginal and Torres Strait Islander students, families and community</w:t>
      </w:r>
    </w:p>
    <w:p w14:paraId="204FD972" w14:textId="3255B917" w:rsidR="00B03606" w:rsidRPr="007D5890" w:rsidRDefault="00B03606" w:rsidP="007D5890">
      <w:pPr>
        <w:pStyle w:val="StyleListBulletBefore12ptAfter6pt"/>
        <w:spacing w:line="276" w:lineRule="auto"/>
        <w:ind w:left="709" w:hanging="397"/>
        <w:rPr>
          <w:i/>
        </w:rPr>
      </w:pPr>
      <w:r w:rsidRPr="007D5890">
        <w:t>Report No 8/2018:</w:t>
      </w:r>
      <w:r w:rsidRPr="007D5890">
        <w:rPr>
          <w:i/>
        </w:rPr>
        <w:t xml:space="preserve"> Assembly of rural land west of Canberra</w:t>
      </w:r>
    </w:p>
    <w:p w14:paraId="0BA10686" w14:textId="5413D7E2" w:rsidR="00B34D91" w:rsidRPr="007D5890" w:rsidRDefault="00B34D91" w:rsidP="007D5890">
      <w:pPr>
        <w:pStyle w:val="StyleListBulletBefore12ptAfter6pt"/>
        <w:spacing w:line="276" w:lineRule="auto"/>
        <w:ind w:left="709" w:hanging="397"/>
      </w:pPr>
      <w:r w:rsidRPr="007D5890">
        <w:t xml:space="preserve">Report No. 9/2018: </w:t>
      </w:r>
      <w:r w:rsidRPr="00007669">
        <w:rPr>
          <w:i/>
          <w:iCs/>
        </w:rPr>
        <w:t>ACT Health’s management of allegations of misconduct and complaints about inappropriate workplace behaviour</w:t>
      </w:r>
    </w:p>
    <w:p w14:paraId="3B83EE24" w14:textId="77777777" w:rsidR="00B34D91" w:rsidRPr="007D5890" w:rsidRDefault="00B34D91" w:rsidP="007D5890">
      <w:pPr>
        <w:pStyle w:val="StyleListBulletBefore12ptAfter6pt"/>
        <w:spacing w:line="276" w:lineRule="auto"/>
        <w:ind w:left="709" w:hanging="397"/>
        <w:rPr>
          <w:i/>
        </w:rPr>
      </w:pPr>
      <w:r w:rsidRPr="007D5890">
        <w:t>Report No. 1/2019:</w:t>
      </w:r>
      <w:r w:rsidRPr="007D5890">
        <w:rPr>
          <w:i/>
        </w:rPr>
        <w:t xml:space="preserve"> Total Facilities Management procurement</w:t>
      </w:r>
    </w:p>
    <w:p w14:paraId="4F539C0A" w14:textId="77777777" w:rsidR="00B34D91" w:rsidRPr="007D5890" w:rsidRDefault="00B34D91" w:rsidP="007D5890">
      <w:pPr>
        <w:pStyle w:val="StyleListBulletBefore12ptAfter6pt"/>
        <w:spacing w:line="276" w:lineRule="auto"/>
        <w:ind w:left="709" w:hanging="397"/>
        <w:rPr>
          <w:i/>
        </w:rPr>
      </w:pPr>
      <w:r w:rsidRPr="007D5890">
        <w:t>Report No. 2/2019:</w:t>
      </w:r>
      <w:r w:rsidRPr="007D5890">
        <w:rPr>
          <w:i/>
        </w:rPr>
        <w:t xml:space="preserve"> Recognition and implementation of obligations under the Human Rights Act 2004 </w:t>
      </w:r>
    </w:p>
    <w:p w14:paraId="559617FA" w14:textId="110A7F72" w:rsidR="00B34D91" w:rsidRPr="007D5890" w:rsidRDefault="00B34D91" w:rsidP="007D5890">
      <w:pPr>
        <w:pStyle w:val="StyleListBulletBefore12ptAfter6pt"/>
        <w:spacing w:line="276" w:lineRule="auto"/>
        <w:ind w:left="709" w:hanging="397"/>
        <w:rPr>
          <w:i/>
        </w:rPr>
      </w:pPr>
      <w:r w:rsidRPr="007D5890">
        <w:t>Report No. 3/2019:</w:t>
      </w:r>
      <w:r w:rsidRPr="007D5890">
        <w:rPr>
          <w:i/>
        </w:rPr>
        <w:t xml:space="preserve"> </w:t>
      </w:r>
      <w:r w:rsidR="00F46CFE" w:rsidRPr="007D5890">
        <w:rPr>
          <w:i/>
        </w:rPr>
        <w:t>Access Canberra Business Planning and Monitoring</w:t>
      </w:r>
    </w:p>
    <w:p w14:paraId="7A22C4AF" w14:textId="77777777" w:rsidR="00B34D91" w:rsidRPr="007D5890" w:rsidRDefault="00B34D91" w:rsidP="007D5890">
      <w:pPr>
        <w:pStyle w:val="StyleListBulletBefore12ptAfter6pt"/>
        <w:spacing w:line="276" w:lineRule="auto"/>
        <w:ind w:left="709" w:hanging="397"/>
        <w:rPr>
          <w:i/>
        </w:rPr>
      </w:pPr>
      <w:r w:rsidRPr="007D5890">
        <w:t>Report No. 5/2019:</w:t>
      </w:r>
      <w:r w:rsidRPr="007D5890">
        <w:rPr>
          <w:i/>
        </w:rPr>
        <w:t xml:space="preserve"> Management of the System-Wide Data Review implementation program</w:t>
      </w:r>
    </w:p>
    <w:p w14:paraId="22E058E0" w14:textId="77777777" w:rsidR="00B34D91" w:rsidRPr="007D5890" w:rsidRDefault="00B34D91" w:rsidP="007D5890">
      <w:pPr>
        <w:pStyle w:val="StyleListBulletBefore12ptAfter6pt"/>
        <w:spacing w:line="276" w:lineRule="auto"/>
        <w:ind w:left="709" w:hanging="397"/>
        <w:rPr>
          <w:i/>
        </w:rPr>
      </w:pPr>
      <w:r w:rsidRPr="007D5890">
        <w:t xml:space="preserve">Report No. 6/2019: </w:t>
      </w:r>
      <w:r w:rsidRPr="007D5890">
        <w:rPr>
          <w:i/>
        </w:rPr>
        <w:t>ICT strategic planning</w:t>
      </w:r>
    </w:p>
    <w:p w14:paraId="13BE410D" w14:textId="77777777" w:rsidR="00B34D91" w:rsidRPr="007D5890" w:rsidRDefault="00B34D91" w:rsidP="007D5890">
      <w:pPr>
        <w:pStyle w:val="StyleListBulletBefore12ptAfter6pt"/>
        <w:spacing w:line="276" w:lineRule="auto"/>
        <w:ind w:left="709" w:hanging="397"/>
        <w:rPr>
          <w:i/>
        </w:rPr>
      </w:pPr>
      <w:r w:rsidRPr="007D5890">
        <w:t>Report No. 7/2019:</w:t>
      </w:r>
      <w:r w:rsidRPr="007D5890">
        <w:rPr>
          <w:i/>
        </w:rPr>
        <w:t xml:space="preserve"> Referral processes for the support of vulnerable children </w:t>
      </w:r>
    </w:p>
    <w:p w14:paraId="3F75BD9B" w14:textId="5979BA7E" w:rsidR="00D5343F" w:rsidRPr="007D5890" w:rsidRDefault="00D5343F" w:rsidP="007D5890">
      <w:pPr>
        <w:pStyle w:val="BodyText"/>
        <w:spacing w:line="276" w:lineRule="auto"/>
      </w:pPr>
      <w:r w:rsidRPr="007D5890">
        <w:lastRenderedPageBreak/>
        <w:t>The PAC completed inquiries or reviews into the following perfo</w:t>
      </w:r>
      <w:r w:rsidR="00F10EA5" w:rsidRPr="007D5890">
        <w:t>rmance audit reports in 201</w:t>
      </w:r>
      <w:r w:rsidR="00E979C8" w:rsidRPr="007D5890">
        <w:t>8</w:t>
      </w:r>
      <w:r w:rsidR="00F10EA5" w:rsidRPr="007D5890">
        <w:t>-1</w:t>
      </w:r>
      <w:r w:rsidR="00E979C8" w:rsidRPr="007D5890">
        <w:t>9</w:t>
      </w:r>
      <w:r w:rsidR="000F6360" w:rsidRPr="007D5890">
        <w:t>:</w:t>
      </w:r>
    </w:p>
    <w:p w14:paraId="0921C7AA" w14:textId="77777777" w:rsidR="004B3C8E" w:rsidRPr="007D5890" w:rsidRDefault="004B3C8E" w:rsidP="007D5890">
      <w:pPr>
        <w:pStyle w:val="StyleListBulletBefore12ptAfter6pt"/>
        <w:spacing w:line="276" w:lineRule="auto"/>
        <w:ind w:left="709" w:hanging="397"/>
        <w:rPr>
          <w:i/>
        </w:rPr>
      </w:pPr>
      <w:r w:rsidRPr="007D5890">
        <w:t>Report No. 1/2018:</w:t>
      </w:r>
      <w:r w:rsidRPr="007D5890">
        <w:rPr>
          <w:i/>
        </w:rPr>
        <w:t xml:space="preserve"> Acceptance of Stormwater Assets</w:t>
      </w:r>
    </w:p>
    <w:p w14:paraId="6FF5874B" w14:textId="77777777" w:rsidR="004B3C8E" w:rsidRPr="007D5890" w:rsidRDefault="004B3C8E" w:rsidP="007D5890">
      <w:pPr>
        <w:pStyle w:val="StyleListBulletBefore12ptAfter6pt"/>
        <w:spacing w:line="276" w:lineRule="auto"/>
        <w:ind w:left="709" w:hanging="397"/>
        <w:rPr>
          <w:i/>
        </w:rPr>
      </w:pPr>
      <w:r w:rsidRPr="007D5890">
        <w:t>Report No. 2/2018:</w:t>
      </w:r>
      <w:r w:rsidRPr="007D5890">
        <w:rPr>
          <w:i/>
        </w:rPr>
        <w:t xml:space="preserve"> ACT Government strategic and accountability indicators</w:t>
      </w:r>
    </w:p>
    <w:p w14:paraId="39542D7A" w14:textId="77777777" w:rsidR="004B3C8E" w:rsidRPr="007D5890" w:rsidRDefault="004B3C8E" w:rsidP="007D5890">
      <w:pPr>
        <w:pStyle w:val="StyleListBulletBefore12ptAfter6pt"/>
        <w:spacing w:line="276" w:lineRule="auto"/>
        <w:ind w:left="709" w:hanging="397"/>
        <w:rPr>
          <w:i/>
        </w:rPr>
      </w:pPr>
      <w:r w:rsidRPr="007D5890">
        <w:t>Report No. 5/2018:</w:t>
      </w:r>
      <w:r w:rsidRPr="007D5890">
        <w:rPr>
          <w:i/>
        </w:rPr>
        <w:t xml:space="preserve"> ACT Clubs’ Community Contributions</w:t>
      </w:r>
    </w:p>
    <w:p w14:paraId="6D616414" w14:textId="77777777" w:rsidR="004B3C8E" w:rsidRPr="007D5890" w:rsidRDefault="004B3C8E" w:rsidP="007D5890">
      <w:pPr>
        <w:pStyle w:val="StyleListBulletBefore12ptAfter6pt"/>
        <w:spacing w:line="276" w:lineRule="auto"/>
        <w:ind w:left="709" w:hanging="397"/>
        <w:rPr>
          <w:i/>
        </w:rPr>
      </w:pPr>
      <w:r w:rsidRPr="007D5890">
        <w:t>Report No. 6/2018:</w:t>
      </w:r>
      <w:r w:rsidRPr="007D5890">
        <w:rPr>
          <w:i/>
        </w:rPr>
        <w:t xml:space="preserve"> Physical Security</w:t>
      </w:r>
    </w:p>
    <w:p w14:paraId="4C494D66" w14:textId="77777777" w:rsidR="004B3C8E" w:rsidRPr="007D5890" w:rsidRDefault="004B3C8E" w:rsidP="007D5890">
      <w:pPr>
        <w:pStyle w:val="StyleListBulletBefore12ptAfter6pt"/>
        <w:spacing w:line="276" w:lineRule="auto"/>
        <w:ind w:left="709" w:hanging="397"/>
        <w:rPr>
          <w:i/>
        </w:rPr>
      </w:pPr>
      <w:r w:rsidRPr="007D5890">
        <w:t>Report No. 7/2018:</w:t>
      </w:r>
      <w:r w:rsidRPr="007D5890">
        <w:rPr>
          <w:i/>
        </w:rPr>
        <w:t xml:space="preserve"> Five ACT public schools’ engagement with Aboriginal and Torres Strait Islanders students, families and community </w:t>
      </w:r>
    </w:p>
    <w:p w14:paraId="332B1EE4" w14:textId="77777777" w:rsidR="004B3C8E" w:rsidRPr="007D5890" w:rsidRDefault="004B3C8E" w:rsidP="007D5890">
      <w:pPr>
        <w:pStyle w:val="StyleListBulletBefore12ptAfter6pt"/>
        <w:spacing w:line="276" w:lineRule="auto"/>
        <w:ind w:left="709" w:hanging="397"/>
        <w:rPr>
          <w:i/>
        </w:rPr>
      </w:pPr>
      <w:r w:rsidRPr="007D5890">
        <w:t>Report No. 9/2018:</w:t>
      </w:r>
      <w:r w:rsidRPr="007D5890">
        <w:rPr>
          <w:i/>
        </w:rPr>
        <w:t xml:space="preserve"> ACT Health’s management of allegations of misconduct and complaints about inappropriate workplace behaviour</w:t>
      </w:r>
    </w:p>
    <w:p w14:paraId="184CECB1" w14:textId="77777777" w:rsidR="004B3C8E" w:rsidRPr="007D5890" w:rsidRDefault="004B3C8E" w:rsidP="007D5890">
      <w:pPr>
        <w:pStyle w:val="StyleListBulletBefore12ptAfter6pt"/>
        <w:spacing w:line="276" w:lineRule="auto"/>
        <w:ind w:left="709" w:hanging="397"/>
        <w:rPr>
          <w:i/>
        </w:rPr>
      </w:pPr>
      <w:r w:rsidRPr="007D5890">
        <w:t>Report No. 1/2019:</w:t>
      </w:r>
      <w:r w:rsidRPr="007D5890">
        <w:rPr>
          <w:i/>
        </w:rPr>
        <w:t xml:space="preserve"> Total Facilitates Management Procurement</w:t>
      </w:r>
    </w:p>
    <w:p w14:paraId="5A21104D" w14:textId="77777777" w:rsidR="004B3C8E" w:rsidRPr="007D5890" w:rsidRDefault="004B3C8E" w:rsidP="007D5890">
      <w:pPr>
        <w:pStyle w:val="StyleListBulletBefore12ptAfter6pt"/>
        <w:spacing w:line="276" w:lineRule="auto"/>
        <w:ind w:left="709" w:hanging="397"/>
        <w:rPr>
          <w:i/>
        </w:rPr>
      </w:pPr>
      <w:r w:rsidRPr="007D5890">
        <w:t>Report No. 2/2019:</w:t>
      </w:r>
      <w:r w:rsidRPr="007D5890">
        <w:rPr>
          <w:i/>
        </w:rPr>
        <w:t xml:space="preserve"> Recognition and implementation of obligations under the Human Rights Act 2004</w:t>
      </w:r>
    </w:p>
    <w:p w14:paraId="417B372F" w14:textId="77777777" w:rsidR="004B3C8E" w:rsidRPr="007D5890" w:rsidRDefault="004B3C8E" w:rsidP="007D5890">
      <w:pPr>
        <w:pStyle w:val="StyleListBulletBefore12ptAfter6pt"/>
        <w:spacing w:line="276" w:lineRule="auto"/>
        <w:ind w:left="709" w:hanging="397"/>
        <w:rPr>
          <w:i/>
        </w:rPr>
      </w:pPr>
      <w:r w:rsidRPr="007D5890">
        <w:t>Report No. 3/2019:</w:t>
      </w:r>
      <w:r w:rsidRPr="007D5890">
        <w:rPr>
          <w:i/>
        </w:rPr>
        <w:t xml:space="preserve"> </w:t>
      </w:r>
      <w:bookmarkStart w:id="56" w:name="_Hlk20731783"/>
      <w:r w:rsidRPr="007D5890">
        <w:rPr>
          <w:i/>
        </w:rPr>
        <w:t xml:space="preserve">Access Canberra Business Planning and Monitoring </w:t>
      </w:r>
      <w:bookmarkEnd w:id="56"/>
    </w:p>
    <w:p w14:paraId="7321DAAB" w14:textId="01393EDC" w:rsidR="00861D0E" w:rsidRPr="007D5890" w:rsidRDefault="001221F8" w:rsidP="007D5890">
      <w:pPr>
        <w:pStyle w:val="BodyText"/>
        <w:spacing w:line="276" w:lineRule="auto"/>
      </w:pPr>
      <w:r w:rsidRPr="007D5890">
        <w:t>PAC i</w:t>
      </w:r>
      <w:r w:rsidR="00DA7A03" w:rsidRPr="007D5890">
        <w:t>nquiries into the following performance audit reports were in progress at 30</w:t>
      </w:r>
      <w:r w:rsidR="002C2BD3" w:rsidRPr="007D5890">
        <w:t> </w:t>
      </w:r>
      <w:r w:rsidR="00DA7A03" w:rsidRPr="007D5890">
        <w:t>June</w:t>
      </w:r>
      <w:r w:rsidR="006B0B8F" w:rsidRPr="007D5890">
        <w:t> </w:t>
      </w:r>
      <w:r w:rsidR="00DA7A03" w:rsidRPr="007D5890">
        <w:t>201</w:t>
      </w:r>
      <w:r w:rsidR="00E979C8" w:rsidRPr="007D5890">
        <w:t>9</w:t>
      </w:r>
      <w:r w:rsidR="00DA7A03" w:rsidRPr="007D5890">
        <w:t>.</w:t>
      </w:r>
    </w:p>
    <w:p w14:paraId="74CED10C" w14:textId="4BC12BB9" w:rsidR="00861D0E" w:rsidRPr="007D5890" w:rsidRDefault="00DA7A03" w:rsidP="007D5890">
      <w:pPr>
        <w:pStyle w:val="StyleListBulletBefore12ptAfter6pt"/>
        <w:spacing w:line="276" w:lineRule="auto"/>
        <w:ind w:left="709" w:hanging="397"/>
        <w:rPr>
          <w:i/>
        </w:rPr>
      </w:pPr>
      <w:r w:rsidRPr="007D5890">
        <w:t xml:space="preserve">Report No. </w:t>
      </w:r>
      <w:r w:rsidR="00976593" w:rsidRPr="007D5890">
        <w:t>7</w:t>
      </w:r>
      <w:r w:rsidRPr="007D5890">
        <w:t>/201</w:t>
      </w:r>
      <w:r w:rsidR="00976593" w:rsidRPr="007D5890">
        <w:t>6</w:t>
      </w:r>
      <w:r w:rsidRPr="007D5890">
        <w:t xml:space="preserve">: </w:t>
      </w:r>
      <w:r w:rsidR="00976593" w:rsidRPr="007D5890">
        <w:rPr>
          <w:i/>
        </w:rPr>
        <w:t>Certain Land Development Agency Acquisitions</w:t>
      </w:r>
    </w:p>
    <w:p w14:paraId="19B9FB45" w14:textId="4B0923D0" w:rsidR="008B6E6B" w:rsidRPr="007D5890" w:rsidRDefault="00DA7A03" w:rsidP="007D5890">
      <w:pPr>
        <w:pStyle w:val="StyleListBulletBefore12ptAfter6pt"/>
        <w:spacing w:line="276" w:lineRule="auto"/>
        <w:ind w:left="709" w:hanging="397"/>
        <w:rPr>
          <w:i/>
        </w:rPr>
      </w:pPr>
      <w:r w:rsidRPr="007D5890">
        <w:t xml:space="preserve">Report No. </w:t>
      </w:r>
      <w:r w:rsidR="00976593" w:rsidRPr="007D5890">
        <w:t>1</w:t>
      </w:r>
      <w:r w:rsidRPr="007D5890">
        <w:t>/201</w:t>
      </w:r>
      <w:r w:rsidR="00976593" w:rsidRPr="007D5890">
        <w:t>7</w:t>
      </w:r>
      <w:r w:rsidRPr="007D5890">
        <w:t xml:space="preserve">: </w:t>
      </w:r>
      <w:r w:rsidR="00976593" w:rsidRPr="007D5890">
        <w:rPr>
          <w:i/>
        </w:rPr>
        <w:t>WorkSafe ACT’s management of its regulatory responsibilities for the demolition of loose-fill asbestos contaminated houses</w:t>
      </w:r>
    </w:p>
    <w:p w14:paraId="2EEB79E4" w14:textId="77777777" w:rsidR="001F0413" w:rsidRPr="007D5890" w:rsidRDefault="008B6E6B" w:rsidP="007D5890">
      <w:pPr>
        <w:pStyle w:val="StyleListBulletBefore12ptAfter6pt"/>
        <w:spacing w:line="276" w:lineRule="auto"/>
        <w:ind w:left="709" w:hanging="397"/>
        <w:rPr>
          <w:i/>
          <w:iCs/>
        </w:rPr>
      </w:pPr>
      <w:r w:rsidRPr="007D5890">
        <w:t>Report No. 3/2018:</w:t>
      </w:r>
      <w:r w:rsidRPr="007D5890">
        <w:rPr>
          <w:i/>
          <w:iCs/>
        </w:rPr>
        <w:t xml:space="preserve"> Tender for the sale of Block 30 (formerly Block 20) Section 34 Dickson</w:t>
      </w:r>
    </w:p>
    <w:p w14:paraId="5681682F" w14:textId="33888F3F" w:rsidR="00976593" w:rsidRPr="007D5890" w:rsidRDefault="001F0413" w:rsidP="007D5890">
      <w:pPr>
        <w:pStyle w:val="StyleListBulletBefore12ptAfter6pt"/>
        <w:spacing w:line="276" w:lineRule="auto"/>
        <w:ind w:left="709" w:hanging="397"/>
        <w:rPr>
          <w:i/>
          <w:iCs/>
        </w:rPr>
      </w:pPr>
      <w:r w:rsidRPr="007D5890">
        <w:t>Report No. 8</w:t>
      </w:r>
      <w:r w:rsidR="00B77BB3" w:rsidRPr="007D5890">
        <w:t>/2018:</w:t>
      </w:r>
      <w:r w:rsidR="00B77BB3" w:rsidRPr="007D5890">
        <w:rPr>
          <w:i/>
          <w:iCs/>
        </w:rPr>
        <w:t xml:space="preserve"> Assembly of rural land west of Canberra</w:t>
      </w:r>
      <w:r w:rsidR="006D5425" w:rsidRPr="007D5890">
        <w:rPr>
          <w:i/>
          <w:iCs/>
        </w:rPr>
        <w:t>.</w:t>
      </w:r>
    </w:p>
    <w:p w14:paraId="09C541A5" w14:textId="4D71B403" w:rsidR="00861D0E" w:rsidRPr="007D5890" w:rsidRDefault="00DA7A03" w:rsidP="0034167B">
      <w:pPr>
        <w:pStyle w:val="Heading3"/>
      </w:pPr>
      <w:bookmarkStart w:id="57" w:name="_Toc494272843"/>
      <w:bookmarkStart w:id="58" w:name="_Toc21078665"/>
      <w:bookmarkStart w:id="59" w:name="_Toc394911226"/>
      <w:bookmarkEnd w:id="53"/>
      <w:r w:rsidRPr="007D5890">
        <w:t>Reports of the Ombudsman</w:t>
      </w:r>
      <w:bookmarkEnd w:id="57"/>
      <w:bookmarkEnd w:id="58"/>
      <w:r w:rsidRPr="007D5890">
        <w:t xml:space="preserve"> </w:t>
      </w:r>
      <w:bookmarkEnd w:id="59"/>
    </w:p>
    <w:p w14:paraId="6F741547" w14:textId="40CDD14F" w:rsidR="00861D0E" w:rsidRPr="007D5890" w:rsidRDefault="00360ECE" w:rsidP="007D5890">
      <w:pPr>
        <w:pStyle w:val="BodyText"/>
        <w:spacing w:line="276" w:lineRule="auto"/>
      </w:pPr>
      <w:r w:rsidRPr="007D5890">
        <w:t xml:space="preserve">The Audit Office is not a prescribed authority for the </w:t>
      </w:r>
      <w:r w:rsidRPr="007D5890">
        <w:rPr>
          <w:i/>
          <w:iCs/>
        </w:rPr>
        <w:t>Ombudsman</w:t>
      </w:r>
      <w:r w:rsidR="00BC11AF" w:rsidRPr="007D5890">
        <w:rPr>
          <w:i/>
          <w:iCs/>
        </w:rPr>
        <w:t xml:space="preserve"> Regulation 1989</w:t>
      </w:r>
      <w:r w:rsidR="00BC11AF" w:rsidRPr="007D5890">
        <w:t xml:space="preserve">, made under the </w:t>
      </w:r>
      <w:r w:rsidR="00BC11AF" w:rsidRPr="007D5890">
        <w:rPr>
          <w:i/>
          <w:iCs/>
        </w:rPr>
        <w:t>Ombudsman Act 1989</w:t>
      </w:r>
      <w:r w:rsidR="0034167B" w:rsidRPr="007D5890">
        <w:t>.</w:t>
      </w:r>
      <w:r w:rsidRPr="007D5890">
        <w:t xml:space="preserve"> </w:t>
      </w:r>
      <w:r w:rsidR="00DA7A03" w:rsidRPr="007D5890">
        <w:t>Th</w:t>
      </w:r>
      <w:r w:rsidR="00D26AF1" w:rsidRPr="007D5890">
        <w:t>is means the</w:t>
      </w:r>
      <w:r w:rsidR="0034167B" w:rsidRPr="007D5890">
        <w:t xml:space="preserve"> Audit Office does not fall under the </w:t>
      </w:r>
      <w:r w:rsidR="00940492" w:rsidRPr="007D5890">
        <w:t xml:space="preserve">ACT </w:t>
      </w:r>
      <w:r w:rsidR="0034167B" w:rsidRPr="007D5890">
        <w:t xml:space="preserve">Ombudsman’s jurisdiction. </w:t>
      </w:r>
    </w:p>
    <w:p w14:paraId="536149CA" w14:textId="77777777" w:rsidR="00861D0E" w:rsidRPr="007D5890" w:rsidRDefault="00DA7A03" w:rsidP="0034167B">
      <w:pPr>
        <w:pStyle w:val="InfoBox-2019"/>
      </w:pPr>
      <w:r w:rsidRPr="007D5890">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41"/>
        <w:gridCol w:w="2066"/>
        <w:gridCol w:w="1631"/>
        <w:gridCol w:w="2909"/>
      </w:tblGrid>
      <w:tr w:rsidR="00271C97" w:rsidRPr="007D5890" w14:paraId="4197AA76" w14:textId="77777777" w:rsidTr="00271C97">
        <w:tc>
          <w:tcPr>
            <w:tcW w:w="2041" w:type="dxa"/>
          </w:tcPr>
          <w:p w14:paraId="5658B41B" w14:textId="373DDA48" w:rsidR="00271C97" w:rsidRPr="007D5890" w:rsidRDefault="00271C97" w:rsidP="000675FB">
            <w:pPr>
              <w:pStyle w:val="TableText"/>
            </w:pPr>
            <w:r w:rsidRPr="007D5890">
              <w:t>Ms Caroline Smith</w:t>
            </w:r>
          </w:p>
        </w:tc>
        <w:tc>
          <w:tcPr>
            <w:tcW w:w="2066" w:type="dxa"/>
          </w:tcPr>
          <w:p w14:paraId="240254F7" w14:textId="221644FD" w:rsidR="00271C97" w:rsidRPr="007D5890" w:rsidRDefault="00271C97" w:rsidP="000675FB">
            <w:pPr>
              <w:pStyle w:val="TableText"/>
            </w:pPr>
            <w:r w:rsidRPr="007D5890">
              <w:t>Senior Director, Professional Services</w:t>
            </w:r>
          </w:p>
        </w:tc>
        <w:tc>
          <w:tcPr>
            <w:tcW w:w="1631" w:type="dxa"/>
          </w:tcPr>
          <w:p w14:paraId="08824374" w14:textId="6F599630" w:rsidR="00271C97" w:rsidRPr="007D5890" w:rsidRDefault="00271C97" w:rsidP="000675FB">
            <w:pPr>
              <w:pStyle w:val="TableText"/>
            </w:pPr>
            <w:r w:rsidRPr="007D5890">
              <w:t>(02) 6207 7829</w:t>
            </w:r>
          </w:p>
        </w:tc>
        <w:tc>
          <w:tcPr>
            <w:tcW w:w="2909" w:type="dxa"/>
          </w:tcPr>
          <w:p w14:paraId="086263B4" w14:textId="67AE682C" w:rsidR="00271C97" w:rsidRPr="007D5890" w:rsidRDefault="00271C97" w:rsidP="000675FB">
            <w:pPr>
              <w:pStyle w:val="TableText"/>
            </w:pPr>
            <w:r w:rsidRPr="007D5890">
              <w:t xml:space="preserve">caroline.smith@act.gov.au </w:t>
            </w:r>
          </w:p>
        </w:tc>
      </w:tr>
    </w:tbl>
    <w:p w14:paraId="727341F0" w14:textId="29B80284" w:rsidR="00861D0E" w:rsidRPr="007D5890" w:rsidRDefault="00DA7A03" w:rsidP="0034167B">
      <w:pPr>
        <w:pStyle w:val="Heading2"/>
      </w:pPr>
      <w:bookmarkStart w:id="60" w:name="_Toc429667307"/>
      <w:bookmarkStart w:id="61" w:name="_Toc494272844"/>
      <w:bookmarkStart w:id="62" w:name="_Toc21078666"/>
      <w:r w:rsidRPr="007D5890">
        <w:lastRenderedPageBreak/>
        <w:t>Risk management</w:t>
      </w:r>
      <w:bookmarkEnd w:id="60"/>
      <w:bookmarkEnd w:id="61"/>
      <w:bookmarkEnd w:id="62"/>
      <w:r w:rsidRPr="007D5890">
        <w:t xml:space="preserve"> </w:t>
      </w:r>
    </w:p>
    <w:p w14:paraId="4AB5828E" w14:textId="31CD6A3D" w:rsidR="00861D0E" w:rsidRPr="007D5890" w:rsidRDefault="00DA7A03" w:rsidP="0034167B">
      <w:pPr>
        <w:pStyle w:val="Heading3"/>
      </w:pPr>
      <w:bookmarkStart w:id="63" w:name="_Toc494272845"/>
      <w:bookmarkStart w:id="64" w:name="_Toc21078667"/>
      <w:r w:rsidRPr="007D5890">
        <w:t>Risk management</w:t>
      </w:r>
      <w:bookmarkEnd w:id="63"/>
      <w:bookmarkEnd w:id="64"/>
    </w:p>
    <w:p w14:paraId="305E70DB" w14:textId="665DBE71" w:rsidR="00861D0E" w:rsidRPr="007D5890" w:rsidRDefault="00DA7A03" w:rsidP="007D5890">
      <w:pPr>
        <w:pStyle w:val="BodyText"/>
        <w:spacing w:line="276" w:lineRule="auto"/>
      </w:pPr>
      <w:r w:rsidRPr="007D5890">
        <w:t>The Audit Office</w:t>
      </w:r>
      <w:r w:rsidR="0078510F" w:rsidRPr="007D5890">
        <w:t>’s</w:t>
      </w:r>
      <w:r w:rsidRPr="007D5890">
        <w:t xml:space="preserve"> risk management framework complies with the risk management standard AS/NZS 31000:2009 and the security risk management standard AS</w:t>
      </w:r>
      <w:r w:rsidR="001330AE" w:rsidRPr="007D5890">
        <w:t> </w:t>
      </w:r>
      <w:r w:rsidRPr="007D5890">
        <w:t>HB</w:t>
      </w:r>
      <w:r w:rsidR="001330AE" w:rsidRPr="007D5890">
        <w:t> </w:t>
      </w:r>
      <w:r w:rsidRPr="007D5890">
        <w:t>167:2006</w:t>
      </w:r>
      <w:r w:rsidR="0078510F" w:rsidRPr="007D5890">
        <w:t xml:space="preserve"> as required by the ACT Government’s Risk Management Guidelines and Protective Security Policy Framework</w:t>
      </w:r>
      <w:r w:rsidRPr="007D5890">
        <w:t>.</w:t>
      </w:r>
      <w:r w:rsidR="00436431" w:rsidRPr="007D5890">
        <w:t xml:space="preserve"> </w:t>
      </w:r>
      <w:r w:rsidR="001330AE" w:rsidRPr="007D5890">
        <w:t>The risk management framework</w:t>
      </w:r>
      <w:r w:rsidRPr="007D5890">
        <w:t xml:space="preserve"> includes a Risk Management Policy and Plan, Fraud and Corruption Prevention Plan, Business Continuity Plan and</w:t>
      </w:r>
      <w:r w:rsidR="001330AE" w:rsidRPr="007D5890">
        <w:t xml:space="preserve"> is supported</w:t>
      </w:r>
      <w:r w:rsidRPr="007D5890">
        <w:t xml:space="preserve"> </w:t>
      </w:r>
      <w:r w:rsidR="001330AE" w:rsidRPr="007D5890">
        <w:t xml:space="preserve">by a comprehensive suite of </w:t>
      </w:r>
      <w:r w:rsidR="0078510F" w:rsidRPr="007D5890">
        <w:t>policies and procedures</w:t>
      </w:r>
      <w:r w:rsidRPr="007D5890">
        <w:t>.</w:t>
      </w:r>
    </w:p>
    <w:p w14:paraId="1020DF4C" w14:textId="6B9F6669" w:rsidR="00CA343E" w:rsidRPr="007D5890" w:rsidRDefault="00DA7A03" w:rsidP="007D5890">
      <w:pPr>
        <w:pStyle w:val="BodyText"/>
        <w:spacing w:line="276" w:lineRule="auto"/>
      </w:pPr>
      <w:r w:rsidRPr="007D5890">
        <w:t xml:space="preserve">The </w:t>
      </w:r>
      <w:r w:rsidR="00AF41F1" w:rsidRPr="007D5890">
        <w:t>Office’</w:t>
      </w:r>
      <w:r w:rsidR="009116C7" w:rsidRPr="007D5890">
        <w:t>s Risk R</w:t>
      </w:r>
      <w:r w:rsidR="00AF41F1" w:rsidRPr="007D5890">
        <w:t>egister</w:t>
      </w:r>
      <w:r w:rsidR="00D42F65" w:rsidRPr="007D5890">
        <w:t xml:space="preserve"> is </w:t>
      </w:r>
      <w:r w:rsidR="00F1276F" w:rsidRPr="007D5890">
        <w:t>reviewed,</w:t>
      </w:r>
      <w:r w:rsidR="00AF41F1" w:rsidRPr="007D5890">
        <w:t xml:space="preserve"> </w:t>
      </w:r>
      <w:r w:rsidR="009116C7" w:rsidRPr="007D5890">
        <w:t>and</w:t>
      </w:r>
      <w:r w:rsidR="00AF41F1" w:rsidRPr="007D5890">
        <w:t xml:space="preserve"> </w:t>
      </w:r>
      <w:r w:rsidR="00D42F65" w:rsidRPr="007D5890">
        <w:t xml:space="preserve">the </w:t>
      </w:r>
      <w:r w:rsidR="009116C7" w:rsidRPr="007D5890">
        <w:t xml:space="preserve">Business Continuity Plan </w:t>
      </w:r>
      <w:r w:rsidR="00D42F65" w:rsidRPr="007D5890">
        <w:t>is tested and</w:t>
      </w:r>
      <w:r w:rsidR="00AF41F1" w:rsidRPr="007D5890">
        <w:t xml:space="preserve"> updated on a regular basis</w:t>
      </w:r>
      <w:r w:rsidR="001330AE" w:rsidRPr="007D5890">
        <w:t xml:space="preserve">. </w:t>
      </w:r>
      <w:r w:rsidR="00220CF6" w:rsidRPr="007D5890">
        <w:t xml:space="preserve">The Audit Office’s risk management framework, including its Risk Register, is in the process of being reviewed. This review commenced with the conduct of a Risk Workshop for all senior staff in July 2019. </w:t>
      </w:r>
      <w:r w:rsidR="001330AE" w:rsidRPr="007D5890">
        <w:t>T</w:t>
      </w:r>
      <w:r w:rsidR="009116C7" w:rsidRPr="007D5890">
        <w:t>he Business Continuity Plan was tested</w:t>
      </w:r>
      <w:r w:rsidR="001330AE" w:rsidRPr="007D5890">
        <w:t xml:space="preserve"> and updated </w:t>
      </w:r>
      <w:r w:rsidR="009116C7" w:rsidRPr="007D5890">
        <w:t xml:space="preserve">in </w:t>
      </w:r>
      <w:r w:rsidR="00B77BB3" w:rsidRPr="007D5890">
        <w:t xml:space="preserve">March </w:t>
      </w:r>
      <w:r w:rsidR="009116C7" w:rsidRPr="007D5890">
        <w:t>201</w:t>
      </w:r>
      <w:r w:rsidR="00B77BB3" w:rsidRPr="007D5890">
        <w:t>9</w:t>
      </w:r>
      <w:r w:rsidRPr="007D5890">
        <w:t xml:space="preserve">. </w:t>
      </w:r>
      <w:r w:rsidR="001330AE" w:rsidRPr="007D5890">
        <w:t xml:space="preserve">Testing of the Business Continuity Plan was facilitated by an independent risk management </w:t>
      </w:r>
      <w:r w:rsidR="00591E3E" w:rsidRPr="007D5890">
        <w:t xml:space="preserve">consultant </w:t>
      </w:r>
      <w:r w:rsidR="001330AE" w:rsidRPr="007D5890">
        <w:t xml:space="preserve">and </w:t>
      </w:r>
      <w:r w:rsidR="00CA343E" w:rsidRPr="007D5890">
        <w:t>confirmed</w:t>
      </w:r>
      <w:r w:rsidRPr="007D5890">
        <w:t xml:space="preserve"> that the Audit Office met the requirements of the plan.</w:t>
      </w:r>
    </w:p>
    <w:p w14:paraId="321C5149" w14:textId="236BF99B" w:rsidR="00861D0E" w:rsidRPr="007D5890" w:rsidRDefault="00CA343E" w:rsidP="007D5890">
      <w:pPr>
        <w:pStyle w:val="BodyText"/>
        <w:spacing w:line="276" w:lineRule="auto"/>
      </w:pPr>
      <w:r w:rsidRPr="007D5890">
        <w:t>The Office has assessed that it complies with the ACT Government’s</w:t>
      </w:r>
      <w:r w:rsidR="00DA7A03" w:rsidRPr="007D5890">
        <w:t xml:space="preserve"> </w:t>
      </w:r>
      <w:r w:rsidRPr="007D5890">
        <w:t xml:space="preserve">Protective Security Policy Framework from completing a self-assessment against </w:t>
      </w:r>
      <w:r w:rsidR="00524933" w:rsidRPr="007D5890">
        <w:t>the</w:t>
      </w:r>
      <w:r w:rsidRPr="007D5890">
        <w:t xml:space="preserve"> mandatory requirements</w:t>
      </w:r>
      <w:r w:rsidR="00524933" w:rsidRPr="007D5890">
        <w:t xml:space="preserve"> of the Framework</w:t>
      </w:r>
      <w:r w:rsidRPr="007D5890">
        <w:t>.</w:t>
      </w:r>
    </w:p>
    <w:p w14:paraId="03671B31" w14:textId="77777777" w:rsidR="00861D0E" w:rsidRPr="007D5890" w:rsidRDefault="00DA7A03" w:rsidP="007D5890">
      <w:pPr>
        <w:pStyle w:val="BodyText"/>
        <w:spacing w:line="276" w:lineRule="auto"/>
      </w:pPr>
      <w:r w:rsidRPr="007D5890">
        <w:t>The Audit Office’s Risk Manager is responsible for monitoring and reporting on the Audit Office’s risk management framework.</w:t>
      </w:r>
    </w:p>
    <w:p w14:paraId="258AC6B9" w14:textId="0E3F2397" w:rsidR="00861D0E" w:rsidRPr="007D5890" w:rsidRDefault="00DA7A03" w:rsidP="007D5890">
      <w:pPr>
        <w:pStyle w:val="BodyText"/>
        <w:spacing w:line="276" w:lineRule="auto"/>
      </w:pPr>
      <w:r w:rsidRPr="007D5890">
        <w:t xml:space="preserve">The Executive Committee has </w:t>
      </w:r>
      <w:r w:rsidR="009116C7" w:rsidRPr="007D5890">
        <w:t xml:space="preserve">overall </w:t>
      </w:r>
      <w:r w:rsidRPr="007D5890">
        <w:t xml:space="preserve">responsibility for overseeing risk management in the Audit Office. This Committee is also the Audit Office’s Security Committee and monitors the Office’s register of risks including security risks and their mitigation. </w:t>
      </w:r>
    </w:p>
    <w:p w14:paraId="54F11106" w14:textId="77777777" w:rsidR="00547ADB" w:rsidRPr="007D5890" w:rsidRDefault="00DA7A03" w:rsidP="007D5890">
      <w:pPr>
        <w:pStyle w:val="BodyText"/>
        <w:spacing w:line="276" w:lineRule="auto"/>
      </w:pPr>
      <w:r w:rsidRPr="007D5890">
        <w:t>The Audit and Review Committee also monitors risk</w:t>
      </w:r>
      <w:r w:rsidR="00547ADB" w:rsidRPr="007D5890">
        <w:t xml:space="preserve"> management in the Audit Office.</w:t>
      </w:r>
      <w:r w:rsidRPr="007D5890">
        <w:t xml:space="preserve"> </w:t>
      </w:r>
    </w:p>
    <w:p w14:paraId="232F6429" w14:textId="64D33CFC" w:rsidR="00861D0E" w:rsidRPr="007D5890" w:rsidRDefault="00DA7A03" w:rsidP="0034167B">
      <w:pPr>
        <w:pStyle w:val="InfoBox-2019"/>
      </w:pPr>
      <w:r w:rsidRPr="007D5890">
        <w:t>Further information can be obtained from:</w:t>
      </w:r>
    </w:p>
    <w:tbl>
      <w:tblPr>
        <w:tblW w:w="878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ayout w:type="fixed"/>
        <w:tblLook w:val="04A0" w:firstRow="1" w:lastRow="0" w:firstColumn="1" w:lastColumn="0" w:noHBand="0" w:noVBand="1"/>
      </w:tblPr>
      <w:tblGrid>
        <w:gridCol w:w="1723"/>
        <w:gridCol w:w="2977"/>
        <w:gridCol w:w="1559"/>
        <w:gridCol w:w="2529"/>
      </w:tblGrid>
      <w:tr w:rsidR="00861D0E" w:rsidRPr="007D5890" w14:paraId="1FC464F4" w14:textId="77777777">
        <w:tc>
          <w:tcPr>
            <w:tcW w:w="1723" w:type="dxa"/>
          </w:tcPr>
          <w:p w14:paraId="6C223210" w14:textId="77777777" w:rsidR="00861D0E" w:rsidRPr="007D5890" w:rsidRDefault="00DA7A03" w:rsidP="000675FB">
            <w:pPr>
              <w:pStyle w:val="TableText"/>
              <w:rPr>
                <w:rFonts w:ascii="Tahoma" w:hAnsi="Tahoma" w:cs="Tahoma"/>
              </w:rPr>
            </w:pPr>
            <w:r w:rsidRPr="007D5890">
              <w:t>Mr Tim Larnach</w:t>
            </w:r>
          </w:p>
        </w:tc>
        <w:tc>
          <w:tcPr>
            <w:tcW w:w="2977" w:type="dxa"/>
          </w:tcPr>
          <w:p w14:paraId="76E7805A" w14:textId="77777777" w:rsidR="00861D0E" w:rsidRPr="007D5890" w:rsidRDefault="00DA7A03" w:rsidP="000675FB">
            <w:pPr>
              <w:pStyle w:val="TableText"/>
            </w:pPr>
            <w:r w:rsidRPr="007D5890">
              <w:t>Risk Manager</w:t>
            </w:r>
          </w:p>
        </w:tc>
        <w:tc>
          <w:tcPr>
            <w:tcW w:w="1559" w:type="dxa"/>
          </w:tcPr>
          <w:p w14:paraId="2A33F64E" w14:textId="77777777" w:rsidR="00861D0E" w:rsidRPr="007D5890" w:rsidRDefault="00DA7A03" w:rsidP="000675FB">
            <w:pPr>
              <w:pStyle w:val="TableText"/>
            </w:pPr>
            <w:r w:rsidRPr="007D5890">
              <w:t>(02) 6205 2441</w:t>
            </w:r>
          </w:p>
        </w:tc>
        <w:tc>
          <w:tcPr>
            <w:tcW w:w="2529" w:type="dxa"/>
          </w:tcPr>
          <w:p w14:paraId="267CE0AF" w14:textId="1DFBCF30" w:rsidR="00861D0E" w:rsidRPr="007D5890" w:rsidRDefault="005314F6" w:rsidP="000675FB">
            <w:pPr>
              <w:pStyle w:val="TableText"/>
            </w:pPr>
            <w:r w:rsidRPr="00203AC2">
              <w:t>Tim.Larnach@act.gov.au</w:t>
            </w:r>
          </w:p>
        </w:tc>
      </w:tr>
    </w:tbl>
    <w:p w14:paraId="4C61B424" w14:textId="7AEEB575" w:rsidR="00861D0E" w:rsidRPr="007D5890" w:rsidRDefault="00DA7A03" w:rsidP="00F11735">
      <w:pPr>
        <w:pStyle w:val="Heading2"/>
      </w:pPr>
      <w:bookmarkStart w:id="65" w:name="_Toc429667308"/>
      <w:bookmarkStart w:id="66" w:name="_Toc494272846"/>
      <w:bookmarkStart w:id="67" w:name="_Toc21078668"/>
      <w:r w:rsidRPr="007D5890">
        <w:t>Internal audit</w:t>
      </w:r>
      <w:bookmarkEnd w:id="65"/>
      <w:bookmarkEnd w:id="66"/>
      <w:bookmarkEnd w:id="67"/>
      <w:r w:rsidRPr="007D5890">
        <w:t xml:space="preserve"> </w:t>
      </w:r>
    </w:p>
    <w:p w14:paraId="5B489833" w14:textId="573194CD" w:rsidR="00861D0E" w:rsidRPr="007D5890" w:rsidRDefault="00DA7A03" w:rsidP="0034167B">
      <w:pPr>
        <w:pStyle w:val="Heading3"/>
      </w:pPr>
      <w:bookmarkStart w:id="68" w:name="_Toc494272847"/>
      <w:bookmarkStart w:id="69" w:name="_Toc21078669"/>
      <w:r w:rsidRPr="007D5890">
        <w:t>Audit and Review Committee</w:t>
      </w:r>
      <w:bookmarkEnd w:id="68"/>
      <w:bookmarkEnd w:id="69"/>
    </w:p>
    <w:p w14:paraId="0B03D58A" w14:textId="49ABB1D8" w:rsidR="00861D0E" w:rsidRPr="007D5890" w:rsidRDefault="00DA7A03" w:rsidP="007D5890">
      <w:pPr>
        <w:pStyle w:val="BodyText"/>
        <w:spacing w:line="276" w:lineRule="auto"/>
      </w:pPr>
      <w:r w:rsidRPr="007D5890">
        <w:t>The Audit and Review Committee operates in accordance with its charter</w:t>
      </w:r>
      <w:r w:rsidR="00AC636D" w:rsidRPr="007D5890">
        <w:t>; it</w:t>
      </w:r>
      <w:r w:rsidRPr="007D5890">
        <w:t xml:space="preserve"> provides assurance and assistance to the Auditor-General on the Audit Office’s risk, control and compliance framework and its external accountability responsibilities.</w:t>
      </w:r>
    </w:p>
    <w:p w14:paraId="2D23D006" w14:textId="6365D054" w:rsidR="00861D0E" w:rsidRPr="007D5890" w:rsidRDefault="00DA7A03" w:rsidP="007D5890">
      <w:pPr>
        <w:pStyle w:val="BodyText"/>
        <w:spacing w:line="276" w:lineRule="auto"/>
      </w:pPr>
      <w:r w:rsidRPr="007D5890">
        <w:lastRenderedPageBreak/>
        <w:t>In particular, the Committee assists the Auditor-General in discharging h</w:t>
      </w:r>
      <w:r w:rsidR="002A566B" w:rsidRPr="007D5890">
        <w:t>is</w:t>
      </w:r>
      <w:r w:rsidRPr="007D5890">
        <w:t xml:space="preserve"> responsibilities for</w:t>
      </w:r>
      <w:r w:rsidR="00AC636D" w:rsidRPr="007D5890">
        <w:t>:</w:t>
      </w:r>
      <w:r w:rsidRPr="007D5890">
        <w:t xml:space="preserve"> exercising due care, diligence and skill in relation to the Audit Office’s financial and risk management</w:t>
      </w:r>
      <w:r w:rsidR="00AC636D" w:rsidRPr="007D5890">
        <w:t>;</w:t>
      </w:r>
      <w:r w:rsidRPr="007D5890">
        <w:t xml:space="preserve"> adequacy of internal controls</w:t>
      </w:r>
      <w:r w:rsidR="00AC636D" w:rsidRPr="007D5890">
        <w:t>;</w:t>
      </w:r>
      <w:r w:rsidRPr="007D5890">
        <w:t xml:space="preserve"> application of accounting policies</w:t>
      </w:r>
      <w:r w:rsidR="00AC636D" w:rsidRPr="007D5890">
        <w:t>;</w:t>
      </w:r>
      <w:r w:rsidRPr="007D5890">
        <w:t xml:space="preserve"> compliance with applicable laws</w:t>
      </w:r>
      <w:r w:rsidR="00AC636D" w:rsidRPr="007D5890">
        <w:t>;</w:t>
      </w:r>
      <w:r w:rsidRPr="007D5890">
        <w:t xml:space="preserve"> and reporting of financial information.</w:t>
      </w:r>
      <w:r w:rsidR="00436431" w:rsidRPr="007D5890">
        <w:t xml:space="preserve"> </w:t>
      </w:r>
      <w:r w:rsidRPr="007D5890">
        <w:t>The Committee also supports the Auditor-General in maintaining an ethical culture within the Office.</w:t>
      </w:r>
    </w:p>
    <w:p w14:paraId="51F03532" w14:textId="3F54B983" w:rsidR="00861D0E" w:rsidRPr="007D5890" w:rsidRDefault="00DA7A03" w:rsidP="007D5890">
      <w:pPr>
        <w:pStyle w:val="BodyText"/>
        <w:spacing w:line="276" w:lineRule="auto"/>
      </w:pPr>
      <w:r w:rsidRPr="007D5890">
        <w:t xml:space="preserve">Details of the membership of the Committee and meetings attended by its members </w:t>
      </w:r>
      <w:r w:rsidR="00441B83" w:rsidRPr="007D5890">
        <w:t xml:space="preserve">in 2018-19 </w:t>
      </w:r>
      <w:r w:rsidRPr="007D5890">
        <w:t xml:space="preserve">are provided in Table </w:t>
      </w:r>
      <w:r w:rsidR="008842A7" w:rsidRPr="007D5890">
        <w:t>B</w:t>
      </w:r>
      <w:r w:rsidR="000D06B8" w:rsidRPr="007D5890">
        <w:t>-</w:t>
      </w:r>
      <w:r w:rsidR="008842A7" w:rsidRPr="007D5890">
        <w:t>5</w:t>
      </w:r>
      <w:r w:rsidRPr="007D5890">
        <w:t>.</w:t>
      </w:r>
    </w:p>
    <w:p w14:paraId="07358FCA" w14:textId="11FB3B61" w:rsidR="00861D0E" w:rsidRPr="007D5890" w:rsidRDefault="008842A7" w:rsidP="008842A7">
      <w:pPr>
        <w:pStyle w:val="Table-2019"/>
      </w:pPr>
      <w:bookmarkStart w:id="70" w:name="_Hlk20811666"/>
      <w:r w:rsidRPr="007D5890">
        <w:t xml:space="preserve">Table </w:t>
      </w:r>
      <w:r w:rsidR="009F6096">
        <w:rPr>
          <w:noProof/>
        </w:rPr>
        <w:t>B</w:t>
      </w:r>
      <w:r w:rsidRPr="007D5890">
        <w:noBreakHyphen/>
      </w:r>
      <w:r w:rsidR="009F6096">
        <w:rPr>
          <w:noProof/>
        </w:rPr>
        <w:t>5</w:t>
      </w:r>
      <w:r w:rsidRPr="007D5890">
        <w:t>:</w:t>
      </w:r>
      <w:bookmarkEnd w:id="70"/>
      <w:r w:rsidR="00DA7A03" w:rsidRPr="007D5890">
        <w:tab/>
        <w:t>Audit and Review Committee</w:t>
      </w:r>
    </w:p>
    <w:tbl>
      <w:tblPr>
        <w:tblW w:w="4937" w:type="pct"/>
        <w:tblBorders>
          <w:top w:val="single" w:sz="6" w:space="0" w:color="000000"/>
          <w:left w:val="single" w:sz="6" w:space="0" w:color="000000"/>
          <w:bottom w:val="single" w:sz="6" w:space="0" w:color="000000"/>
          <w:right w:val="single" w:sz="6" w:space="0" w:color="000000"/>
          <w:insideH w:val="single" w:sz="4" w:space="0" w:color="C0C0C0"/>
          <w:insideV w:val="single" w:sz="4" w:space="0" w:color="C0C0C0"/>
        </w:tblBorders>
        <w:tblLayout w:type="fixed"/>
        <w:tblLook w:val="00A0" w:firstRow="1" w:lastRow="0" w:firstColumn="1" w:lastColumn="0" w:noHBand="0" w:noVBand="0"/>
      </w:tblPr>
      <w:tblGrid>
        <w:gridCol w:w="1974"/>
        <w:gridCol w:w="1279"/>
        <w:gridCol w:w="1844"/>
        <w:gridCol w:w="2265"/>
        <w:gridCol w:w="1277"/>
      </w:tblGrid>
      <w:tr w:rsidR="00732426" w:rsidRPr="007D5890" w14:paraId="12EC7659" w14:textId="77777777" w:rsidTr="00FE7345">
        <w:trPr>
          <w:tblHeader/>
        </w:trPr>
        <w:tc>
          <w:tcPr>
            <w:tcW w:w="1142" w:type="pct"/>
            <w:tcBorders>
              <w:top w:val="single" w:sz="6" w:space="0" w:color="000000"/>
              <w:bottom w:val="single" w:sz="4" w:space="0" w:color="C0C0C0"/>
            </w:tcBorders>
            <w:shd w:val="clear" w:color="auto" w:fill="E7EDF5"/>
            <w:vAlign w:val="center"/>
          </w:tcPr>
          <w:p w14:paraId="2CD9FCF2" w14:textId="77777777" w:rsidR="00732426" w:rsidRPr="007D5890" w:rsidRDefault="00732426" w:rsidP="000675FB">
            <w:pPr>
              <w:pStyle w:val="TableTitle-lightblue"/>
            </w:pPr>
            <w:r w:rsidRPr="007D5890">
              <w:t xml:space="preserve">Name </w:t>
            </w:r>
          </w:p>
        </w:tc>
        <w:tc>
          <w:tcPr>
            <w:tcW w:w="740" w:type="pct"/>
            <w:tcBorders>
              <w:top w:val="single" w:sz="6" w:space="0" w:color="000000"/>
              <w:bottom w:val="single" w:sz="4" w:space="0" w:color="C0C0C0"/>
            </w:tcBorders>
            <w:shd w:val="clear" w:color="auto" w:fill="E7EDF5"/>
            <w:vAlign w:val="center"/>
          </w:tcPr>
          <w:p w14:paraId="1DEBF0EB" w14:textId="30F8F287" w:rsidR="00732426" w:rsidRPr="007D5890" w:rsidRDefault="00732426" w:rsidP="000675FB">
            <w:pPr>
              <w:pStyle w:val="TableTitle-lightblue"/>
              <w:rPr>
                <w:szCs w:val="22"/>
              </w:rPr>
            </w:pPr>
            <w:r w:rsidRPr="007D5890">
              <w:t>Position</w:t>
            </w:r>
          </w:p>
        </w:tc>
        <w:tc>
          <w:tcPr>
            <w:tcW w:w="1067" w:type="pct"/>
            <w:tcBorders>
              <w:top w:val="single" w:sz="6" w:space="0" w:color="000000"/>
              <w:bottom w:val="single" w:sz="4" w:space="0" w:color="C0C0C0"/>
            </w:tcBorders>
            <w:shd w:val="clear" w:color="auto" w:fill="E7EDF5"/>
            <w:vAlign w:val="center"/>
          </w:tcPr>
          <w:p w14:paraId="41C98B1C" w14:textId="53812EC4" w:rsidR="00732426" w:rsidRPr="007D5890" w:rsidRDefault="00732426" w:rsidP="000675FB">
            <w:pPr>
              <w:pStyle w:val="TableTitle-lightblue"/>
            </w:pPr>
            <w:r w:rsidRPr="007D5890">
              <w:t>External / Internal</w:t>
            </w:r>
          </w:p>
        </w:tc>
        <w:tc>
          <w:tcPr>
            <w:tcW w:w="1311" w:type="pct"/>
            <w:tcBorders>
              <w:top w:val="single" w:sz="6" w:space="0" w:color="000000"/>
              <w:bottom w:val="single" w:sz="4" w:space="0" w:color="C0C0C0"/>
            </w:tcBorders>
            <w:shd w:val="clear" w:color="auto" w:fill="E7EDF5"/>
            <w:vAlign w:val="center"/>
          </w:tcPr>
          <w:p w14:paraId="17AA9B20" w14:textId="30662A87" w:rsidR="00732426" w:rsidRPr="007D5890" w:rsidRDefault="00385D2E" w:rsidP="000675FB">
            <w:pPr>
              <w:pStyle w:val="TableTitle-lightblue"/>
            </w:pPr>
            <w:r w:rsidRPr="007D5890">
              <w:t>Duration</w:t>
            </w:r>
          </w:p>
        </w:tc>
        <w:tc>
          <w:tcPr>
            <w:tcW w:w="739" w:type="pct"/>
            <w:tcBorders>
              <w:top w:val="single" w:sz="6" w:space="0" w:color="000000"/>
              <w:bottom w:val="single" w:sz="4" w:space="0" w:color="C0C0C0"/>
            </w:tcBorders>
            <w:shd w:val="clear" w:color="auto" w:fill="E7EDF5"/>
            <w:vAlign w:val="center"/>
          </w:tcPr>
          <w:p w14:paraId="5CE33170" w14:textId="418805D6" w:rsidR="00732426" w:rsidRPr="007D5890" w:rsidRDefault="00732426" w:rsidP="000675FB">
            <w:pPr>
              <w:pStyle w:val="TableTitle-lightblue"/>
            </w:pPr>
            <w:r w:rsidRPr="007D5890">
              <w:t>No. of meetings attended</w:t>
            </w:r>
            <w:r w:rsidR="00FE7345" w:rsidRPr="007D5890">
              <w:t xml:space="preserve"> in 2018-19</w:t>
            </w:r>
          </w:p>
        </w:tc>
      </w:tr>
      <w:tr w:rsidR="00732426" w:rsidRPr="007D5890" w14:paraId="650AEA8F" w14:textId="77777777" w:rsidTr="003676A5">
        <w:tc>
          <w:tcPr>
            <w:tcW w:w="1142" w:type="pct"/>
            <w:tcBorders>
              <w:top w:val="single" w:sz="4" w:space="0" w:color="C0C0C0"/>
            </w:tcBorders>
            <w:shd w:val="clear" w:color="auto" w:fill="FFFFFF"/>
            <w:vAlign w:val="center"/>
          </w:tcPr>
          <w:p w14:paraId="1484F3F3" w14:textId="77777777" w:rsidR="00732426" w:rsidRPr="007D5890" w:rsidRDefault="00732426" w:rsidP="000675FB">
            <w:pPr>
              <w:pStyle w:val="TableText"/>
            </w:pPr>
            <w:r w:rsidRPr="007D5890">
              <w:t>Mr James Palmer</w:t>
            </w:r>
          </w:p>
        </w:tc>
        <w:tc>
          <w:tcPr>
            <w:tcW w:w="740" w:type="pct"/>
            <w:tcBorders>
              <w:top w:val="single" w:sz="4" w:space="0" w:color="C0C0C0"/>
            </w:tcBorders>
            <w:shd w:val="clear" w:color="auto" w:fill="FFFFFF"/>
            <w:vAlign w:val="center"/>
          </w:tcPr>
          <w:p w14:paraId="58A3B2C7" w14:textId="597CE435" w:rsidR="00732426" w:rsidRPr="007D5890" w:rsidRDefault="00732426" w:rsidP="000675FB">
            <w:pPr>
              <w:pStyle w:val="TableText"/>
            </w:pPr>
            <w:r w:rsidRPr="007D5890">
              <w:t>Independent Chair</w:t>
            </w:r>
          </w:p>
        </w:tc>
        <w:tc>
          <w:tcPr>
            <w:tcW w:w="1067" w:type="pct"/>
            <w:tcBorders>
              <w:top w:val="single" w:sz="4" w:space="0" w:color="C0C0C0"/>
            </w:tcBorders>
            <w:shd w:val="clear" w:color="auto" w:fill="FFFFFF"/>
            <w:vAlign w:val="center"/>
          </w:tcPr>
          <w:p w14:paraId="4B8F6CEB" w14:textId="7F86276E" w:rsidR="00732426" w:rsidRPr="007D5890" w:rsidRDefault="00732426" w:rsidP="000675FB">
            <w:pPr>
              <w:pStyle w:val="TableText"/>
            </w:pPr>
            <w:r w:rsidRPr="007D5890">
              <w:t>External</w:t>
            </w:r>
          </w:p>
        </w:tc>
        <w:tc>
          <w:tcPr>
            <w:tcW w:w="1311" w:type="pct"/>
            <w:tcBorders>
              <w:top w:val="single" w:sz="4" w:space="0" w:color="C0C0C0"/>
            </w:tcBorders>
            <w:shd w:val="clear" w:color="auto" w:fill="FFFFFF"/>
          </w:tcPr>
          <w:p w14:paraId="4FBE9491" w14:textId="77777777" w:rsidR="00C14772" w:rsidRPr="007D5890" w:rsidRDefault="00C14772" w:rsidP="00FE7345">
            <w:pPr>
              <w:pStyle w:val="TableText"/>
            </w:pPr>
            <w:r w:rsidRPr="007D5890">
              <w:t>March 2017 to March 2019</w:t>
            </w:r>
          </w:p>
          <w:p w14:paraId="3812E855" w14:textId="5D565A9D" w:rsidR="00732426" w:rsidRPr="007D5890" w:rsidRDefault="00C14772" w:rsidP="00FE7345">
            <w:pPr>
              <w:pStyle w:val="TableText"/>
            </w:pPr>
            <w:r w:rsidRPr="007D5890">
              <w:t>March 2019 to March 2021</w:t>
            </w:r>
          </w:p>
        </w:tc>
        <w:tc>
          <w:tcPr>
            <w:tcW w:w="739" w:type="pct"/>
            <w:tcBorders>
              <w:top w:val="single" w:sz="4" w:space="0" w:color="C0C0C0"/>
            </w:tcBorders>
            <w:shd w:val="clear" w:color="auto" w:fill="FFFFFF"/>
            <w:vAlign w:val="center"/>
          </w:tcPr>
          <w:p w14:paraId="55422178" w14:textId="070DD0E0" w:rsidR="00732426" w:rsidRPr="007D5890" w:rsidRDefault="00732426" w:rsidP="00632C45">
            <w:pPr>
              <w:spacing w:before="120" w:after="120"/>
              <w:jc w:val="center"/>
              <w:rPr>
                <w:sz w:val="20"/>
                <w:szCs w:val="20"/>
              </w:rPr>
            </w:pPr>
            <w:r w:rsidRPr="007D5890">
              <w:rPr>
                <w:sz w:val="20"/>
                <w:szCs w:val="20"/>
              </w:rPr>
              <w:t>5</w:t>
            </w:r>
          </w:p>
        </w:tc>
      </w:tr>
      <w:tr w:rsidR="00732426" w:rsidRPr="007D5890" w14:paraId="6FECC705" w14:textId="77777777" w:rsidTr="003676A5">
        <w:tc>
          <w:tcPr>
            <w:tcW w:w="1142" w:type="pct"/>
            <w:tcBorders>
              <w:top w:val="single" w:sz="4" w:space="0" w:color="C0C0C0"/>
            </w:tcBorders>
            <w:shd w:val="clear" w:color="auto" w:fill="FFFFFF"/>
            <w:vAlign w:val="center"/>
          </w:tcPr>
          <w:p w14:paraId="6ED5545A" w14:textId="034AB87D" w:rsidR="00732426" w:rsidRPr="007D5890" w:rsidRDefault="00732426" w:rsidP="000675FB">
            <w:pPr>
              <w:pStyle w:val="TableText"/>
            </w:pPr>
            <w:r w:rsidRPr="007D5890">
              <w:t>Ms Deborah Jackson</w:t>
            </w:r>
          </w:p>
        </w:tc>
        <w:tc>
          <w:tcPr>
            <w:tcW w:w="740" w:type="pct"/>
            <w:tcBorders>
              <w:top w:val="single" w:sz="4" w:space="0" w:color="C0C0C0"/>
            </w:tcBorders>
            <w:shd w:val="clear" w:color="auto" w:fill="FFFFFF"/>
            <w:vAlign w:val="center"/>
          </w:tcPr>
          <w:p w14:paraId="0FBAABA6" w14:textId="274BA3D1" w:rsidR="00732426" w:rsidRPr="007D5890" w:rsidRDefault="00732426" w:rsidP="000675FB">
            <w:pPr>
              <w:pStyle w:val="TableText"/>
            </w:pPr>
            <w:r w:rsidRPr="007D5890">
              <w:t>Member</w:t>
            </w:r>
          </w:p>
        </w:tc>
        <w:tc>
          <w:tcPr>
            <w:tcW w:w="1067" w:type="pct"/>
            <w:tcBorders>
              <w:top w:val="single" w:sz="4" w:space="0" w:color="C0C0C0"/>
            </w:tcBorders>
            <w:shd w:val="clear" w:color="auto" w:fill="FFFFFF"/>
            <w:vAlign w:val="center"/>
          </w:tcPr>
          <w:p w14:paraId="0911E9D3" w14:textId="1B0E5409" w:rsidR="00732426" w:rsidRPr="007D5890" w:rsidRDefault="00732426" w:rsidP="000675FB">
            <w:pPr>
              <w:pStyle w:val="TableText"/>
            </w:pPr>
            <w:r w:rsidRPr="007D5890">
              <w:t>External</w:t>
            </w:r>
          </w:p>
        </w:tc>
        <w:tc>
          <w:tcPr>
            <w:tcW w:w="1311" w:type="pct"/>
            <w:tcBorders>
              <w:top w:val="single" w:sz="4" w:space="0" w:color="C0C0C0"/>
            </w:tcBorders>
            <w:shd w:val="clear" w:color="auto" w:fill="FFFFFF"/>
          </w:tcPr>
          <w:p w14:paraId="53EC299C" w14:textId="48342897" w:rsidR="00732426" w:rsidRPr="007D5890" w:rsidRDefault="00C14772" w:rsidP="00FE7345">
            <w:pPr>
              <w:pStyle w:val="TableText"/>
            </w:pPr>
            <w:r w:rsidRPr="007D5890">
              <w:t>November 2017 to November 2019</w:t>
            </w:r>
          </w:p>
        </w:tc>
        <w:tc>
          <w:tcPr>
            <w:tcW w:w="739" w:type="pct"/>
            <w:tcBorders>
              <w:top w:val="single" w:sz="4" w:space="0" w:color="C0C0C0"/>
            </w:tcBorders>
            <w:shd w:val="clear" w:color="auto" w:fill="FFFFFF"/>
            <w:vAlign w:val="center"/>
          </w:tcPr>
          <w:p w14:paraId="1042DB89" w14:textId="4867DF3E" w:rsidR="00732426" w:rsidRPr="007D5890" w:rsidRDefault="00732426" w:rsidP="00632C45">
            <w:pPr>
              <w:spacing w:before="120" w:after="120"/>
              <w:jc w:val="center"/>
              <w:rPr>
                <w:sz w:val="20"/>
                <w:szCs w:val="20"/>
              </w:rPr>
            </w:pPr>
            <w:r w:rsidRPr="007D5890">
              <w:rPr>
                <w:sz w:val="20"/>
                <w:szCs w:val="20"/>
              </w:rPr>
              <w:t>5</w:t>
            </w:r>
          </w:p>
        </w:tc>
      </w:tr>
      <w:tr w:rsidR="00732426" w:rsidRPr="007D5890" w14:paraId="069B8A3B" w14:textId="77777777" w:rsidTr="003676A5">
        <w:tc>
          <w:tcPr>
            <w:tcW w:w="1142" w:type="pct"/>
            <w:shd w:val="clear" w:color="auto" w:fill="FFFFFF"/>
            <w:vAlign w:val="center"/>
          </w:tcPr>
          <w:p w14:paraId="7E0A6CC9" w14:textId="77777777" w:rsidR="00732426" w:rsidRPr="007D5890" w:rsidRDefault="00732426" w:rsidP="000675FB">
            <w:pPr>
              <w:pStyle w:val="TableText"/>
            </w:pPr>
            <w:r w:rsidRPr="007D5890">
              <w:t>Mr David O’Toole</w:t>
            </w:r>
          </w:p>
        </w:tc>
        <w:tc>
          <w:tcPr>
            <w:tcW w:w="740" w:type="pct"/>
            <w:shd w:val="clear" w:color="auto" w:fill="FFFFFF"/>
            <w:vAlign w:val="center"/>
          </w:tcPr>
          <w:p w14:paraId="4A6CB496" w14:textId="1BD8453F" w:rsidR="00732426" w:rsidRPr="007D5890" w:rsidRDefault="00732426" w:rsidP="000675FB">
            <w:pPr>
              <w:pStyle w:val="TableText"/>
            </w:pPr>
            <w:r w:rsidRPr="007D5890">
              <w:t>Member</w:t>
            </w:r>
          </w:p>
        </w:tc>
        <w:tc>
          <w:tcPr>
            <w:tcW w:w="1067" w:type="pct"/>
            <w:shd w:val="clear" w:color="auto" w:fill="FFFFFF"/>
            <w:vAlign w:val="center"/>
          </w:tcPr>
          <w:p w14:paraId="18EBD1FF" w14:textId="5B6F28CD" w:rsidR="00732426" w:rsidRPr="007D5890" w:rsidRDefault="00732426" w:rsidP="000675FB">
            <w:pPr>
              <w:pStyle w:val="TableText"/>
            </w:pPr>
            <w:r w:rsidRPr="007D5890">
              <w:t>Audit Office (Internal)</w:t>
            </w:r>
          </w:p>
        </w:tc>
        <w:tc>
          <w:tcPr>
            <w:tcW w:w="1311" w:type="pct"/>
            <w:shd w:val="clear" w:color="auto" w:fill="FFFFFF"/>
          </w:tcPr>
          <w:p w14:paraId="2EF2869D" w14:textId="2298C86A" w:rsidR="00732426" w:rsidRPr="007D5890" w:rsidRDefault="00C14772" w:rsidP="00FE7345">
            <w:pPr>
              <w:pStyle w:val="TableText"/>
            </w:pPr>
            <w:r w:rsidRPr="007D5890">
              <w:t>March 2016 to March 2020</w:t>
            </w:r>
          </w:p>
        </w:tc>
        <w:tc>
          <w:tcPr>
            <w:tcW w:w="739" w:type="pct"/>
            <w:shd w:val="clear" w:color="auto" w:fill="FFFFFF"/>
            <w:vAlign w:val="center"/>
          </w:tcPr>
          <w:p w14:paraId="7D06BD5D" w14:textId="26052894" w:rsidR="00732426" w:rsidRPr="007D5890" w:rsidRDefault="00732426" w:rsidP="00632C45">
            <w:pPr>
              <w:pStyle w:val="TableText"/>
              <w:jc w:val="center"/>
            </w:pPr>
            <w:r w:rsidRPr="007D5890">
              <w:t>4</w:t>
            </w:r>
          </w:p>
        </w:tc>
      </w:tr>
      <w:tr w:rsidR="00732426" w:rsidRPr="007D5890" w14:paraId="3EF8E439" w14:textId="77777777" w:rsidTr="003676A5">
        <w:tc>
          <w:tcPr>
            <w:tcW w:w="1142" w:type="pct"/>
            <w:shd w:val="clear" w:color="auto" w:fill="FFFFFF"/>
            <w:vAlign w:val="center"/>
          </w:tcPr>
          <w:p w14:paraId="110A2994" w14:textId="6D583ED6" w:rsidR="00732426" w:rsidRPr="007D5890" w:rsidRDefault="00732426" w:rsidP="000675FB">
            <w:pPr>
              <w:pStyle w:val="TableText"/>
            </w:pPr>
            <w:r w:rsidRPr="007D5890">
              <w:t>Ms Caroline Smith</w:t>
            </w:r>
          </w:p>
        </w:tc>
        <w:tc>
          <w:tcPr>
            <w:tcW w:w="740" w:type="pct"/>
            <w:shd w:val="clear" w:color="auto" w:fill="FFFFFF"/>
            <w:vAlign w:val="center"/>
          </w:tcPr>
          <w:p w14:paraId="32CF591A" w14:textId="52E53DD4" w:rsidR="00732426" w:rsidRPr="007D5890" w:rsidRDefault="00732426" w:rsidP="000675FB">
            <w:pPr>
              <w:pStyle w:val="TableText"/>
            </w:pPr>
            <w:r w:rsidRPr="007D5890">
              <w:t>Member</w:t>
            </w:r>
          </w:p>
        </w:tc>
        <w:tc>
          <w:tcPr>
            <w:tcW w:w="1067" w:type="pct"/>
            <w:shd w:val="clear" w:color="auto" w:fill="FFFFFF"/>
            <w:vAlign w:val="center"/>
          </w:tcPr>
          <w:p w14:paraId="4DE9C125" w14:textId="10480934" w:rsidR="00732426" w:rsidRPr="007D5890" w:rsidRDefault="00732426" w:rsidP="000675FB">
            <w:pPr>
              <w:pStyle w:val="TableText"/>
            </w:pPr>
            <w:r w:rsidRPr="007D5890">
              <w:t>Audit Office (Internal)</w:t>
            </w:r>
          </w:p>
        </w:tc>
        <w:tc>
          <w:tcPr>
            <w:tcW w:w="1311" w:type="pct"/>
            <w:shd w:val="clear" w:color="auto" w:fill="FFFFFF"/>
          </w:tcPr>
          <w:p w14:paraId="40F019B2" w14:textId="0CCFE0BE" w:rsidR="00732426" w:rsidRPr="007D5890" w:rsidRDefault="00C14772" w:rsidP="00FE7345">
            <w:pPr>
              <w:pStyle w:val="TableText"/>
            </w:pPr>
            <w:r w:rsidRPr="007D5890">
              <w:t>June 2018 to November 2018</w:t>
            </w:r>
          </w:p>
        </w:tc>
        <w:tc>
          <w:tcPr>
            <w:tcW w:w="739" w:type="pct"/>
            <w:shd w:val="clear" w:color="auto" w:fill="FFFFFF"/>
            <w:vAlign w:val="center"/>
          </w:tcPr>
          <w:p w14:paraId="6B733D05" w14:textId="29230E80" w:rsidR="00732426" w:rsidRPr="007D5890" w:rsidRDefault="00732426" w:rsidP="00632C45">
            <w:pPr>
              <w:pStyle w:val="TableText"/>
              <w:jc w:val="center"/>
            </w:pPr>
            <w:r w:rsidRPr="007D5890">
              <w:t>2</w:t>
            </w:r>
          </w:p>
        </w:tc>
      </w:tr>
    </w:tbl>
    <w:p w14:paraId="462FE434" w14:textId="01A175D4" w:rsidR="00940492" w:rsidRPr="007D5890" w:rsidRDefault="00940492" w:rsidP="00940492">
      <w:pPr>
        <w:pStyle w:val="Source"/>
      </w:pPr>
      <w:r w:rsidRPr="007D5890">
        <w:t>Source:</w:t>
      </w:r>
      <w:r w:rsidRPr="007D5890">
        <w:tab/>
        <w:t>ACT Audit Office records</w:t>
      </w:r>
    </w:p>
    <w:p w14:paraId="57FE39FE" w14:textId="34F0F400" w:rsidR="00610A76" w:rsidRPr="007D5890" w:rsidRDefault="00610A76" w:rsidP="007D5890">
      <w:pPr>
        <w:pStyle w:val="BodyText"/>
        <w:spacing w:line="276" w:lineRule="auto"/>
      </w:pPr>
      <w:r w:rsidRPr="007D5890">
        <w:t xml:space="preserve">One member of the </w:t>
      </w:r>
      <w:r w:rsidR="00C4083D" w:rsidRPr="007D5890">
        <w:t>Committee is remunerated.</w:t>
      </w:r>
    </w:p>
    <w:p w14:paraId="454D9D3B" w14:textId="199A3953" w:rsidR="00AD3588" w:rsidRPr="007D5890" w:rsidRDefault="00AD3588" w:rsidP="007D5890">
      <w:pPr>
        <w:pStyle w:val="BodyText"/>
        <w:spacing w:line="276" w:lineRule="auto"/>
      </w:pPr>
      <w:r w:rsidRPr="007D5890">
        <w:t xml:space="preserve">Ms Caroline Smith was a member of the Audit and Review Committee from </w:t>
      </w:r>
      <w:r w:rsidR="00FA4284" w:rsidRPr="007D5890">
        <w:t xml:space="preserve">5 June 2018 </w:t>
      </w:r>
      <w:r w:rsidRPr="007D5890">
        <w:t xml:space="preserve">to </w:t>
      </w:r>
      <w:r w:rsidR="00FA4284" w:rsidRPr="007D5890">
        <w:t>29 November 2018</w:t>
      </w:r>
      <w:r w:rsidR="00604E1C" w:rsidRPr="007D5890">
        <w:t>;</w:t>
      </w:r>
      <w:r w:rsidRPr="007D5890">
        <w:t xml:space="preserve"> </w:t>
      </w:r>
      <w:r w:rsidR="00604E1C" w:rsidRPr="007D5890">
        <w:t>s</w:t>
      </w:r>
      <w:r w:rsidRPr="007D5890">
        <w:t>he commenced</w:t>
      </w:r>
      <w:r w:rsidR="007273C5" w:rsidRPr="007D5890">
        <w:t xml:space="preserve"> in</w:t>
      </w:r>
      <w:r w:rsidRPr="007D5890">
        <w:t xml:space="preserve"> the </w:t>
      </w:r>
      <w:r w:rsidR="007273C5" w:rsidRPr="007D5890">
        <w:t xml:space="preserve">role of </w:t>
      </w:r>
      <w:r w:rsidRPr="007D5890">
        <w:t>Chief Internal Audit Executive</w:t>
      </w:r>
      <w:r w:rsidR="00604E1C" w:rsidRPr="007D5890">
        <w:t xml:space="preserve"> </w:t>
      </w:r>
      <w:r w:rsidR="007273C5" w:rsidRPr="007D5890">
        <w:t>for</w:t>
      </w:r>
      <w:r w:rsidR="00604E1C" w:rsidRPr="007D5890">
        <w:t xml:space="preserve"> the Audit and Review Committee</w:t>
      </w:r>
      <w:r w:rsidRPr="007D5890">
        <w:t xml:space="preserve"> </w:t>
      </w:r>
      <w:r w:rsidR="003676A5" w:rsidRPr="007D5890">
        <w:t xml:space="preserve">on </w:t>
      </w:r>
      <w:r w:rsidR="00604E1C" w:rsidRPr="007D5890">
        <w:t>29 November 2018 when she was appointed as Senior Director, Professional Services.</w:t>
      </w:r>
    </w:p>
    <w:p w14:paraId="0922B228" w14:textId="739937CA" w:rsidR="00861D0E" w:rsidRPr="007D5890" w:rsidRDefault="00DA7A03" w:rsidP="007D5890">
      <w:pPr>
        <w:pStyle w:val="BodyText"/>
        <w:spacing w:line="276" w:lineRule="auto"/>
      </w:pPr>
      <w:r w:rsidRPr="007D5890">
        <w:t>The Auditor-Genera</w:t>
      </w:r>
      <w:r w:rsidR="00C57363" w:rsidRPr="007D5890">
        <w:t xml:space="preserve">l </w:t>
      </w:r>
      <w:r w:rsidRPr="007D5890">
        <w:t xml:space="preserve">and </w:t>
      </w:r>
      <w:r w:rsidR="00C57363" w:rsidRPr="007D5890">
        <w:t xml:space="preserve">the </w:t>
      </w:r>
      <w:r w:rsidRPr="007D5890">
        <w:t xml:space="preserve">Chief </w:t>
      </w:r>
      <w:r w:rsidR="00E6372A" w:rsidRPr="007D5890">
        <w:t xml:space="preserve">Internal </w:t>
      </w:r>
      <w:r w:rsidRPr="007D5890">
        <w:t>Audit Executive</w:t>
      </w:r>
      <w:r w:rsidR="00C57363" w:rsidRPr="007D5890">
        <w:t xml:space="preserve"> (</w:t>
      </w:r>
      <w:r w:rsidR="00E6372A" w:rsidRPr="007D5890">
        <w:t>Senior Director</w:t>
      </w:r>
      <w:r w:rsidR="00C57363" w:rsidRPr="007D5890">
        <w:t>, Professional Services) h</w:t>
      </w:r>
      <w:r w:rsidRPr="007D5890">
        <w:t>ave a standing invitation to attend all Audit and Review Committee Meetings as observers.</w:t>
      </w:r>
    </w:p>
    <w:p w14:paraId="13194C5A" w14:textId="5D02403C" w:rsidR="00861D0E" w:rsidRPr="007D5890" w:rsidRDefault="00DA7A03" w:rsidP="00F1276F">
      <w:pPr>
        <w:spacing w:before="0" w:line="240" w:lineRule="auto"/>
      </w:pPr>
      <w:r w:rsidRPr="007D5890">
        <w:rPr>
          <w:szCs w:val="24"/>
        </w:rPr>
        <w:t>The main activities of the Committee in 201</w:t>
      </w:r>
      <w:r w:rsidR="00B77BB3" w:rsidRPr="007D5890">
        <w:rPr>
          <w:szCs w:val="24"/>
        </w:rPr>
        <w:t>8</w:t>
      </w:r>
      <w:r w:rsidRPr="007D5890">
        <w:rPr>
          <w:szCs w:val="24"/>
        </w:rPr>
        <w:t>-1</w:t>
      </w:r>
      <w:r w:rsidR="00B77BB3" w:rsidRPr="007D5890">
        <w:rPr>
          <w:szCs w:val="24"/>
        </w:rPr>
        <w:t>9</w:t>
      </w:r>
      <w:r w:rsidRPr="007D5890">
        <w:rPr>
          <w:szCs w:val="24"/>
        </w:rPr>
        <w:t xml:space="preserve"> were:</w:t>
      </w:r>
    </w:p>
    <w:p w14:paraId="67C44098" w14:textId="6DECB102" w:rsidR="00B77BB3" w:rsidRPr="007D5890" w:rsidRDefault="00B77BB3" w:rsidP="007D5890">
      <w:pPr>
        <w:pStyle w:val="StyleListBulletBefore12ptAfter6pt"/>
        <w:spacing w:line="276" w:lineRule="auto"/>
        <w:ind w:left="709" w:hanging="397"/>
      </w:pPr>
      <w:r w:rsidRPr="007D5890">
        <w:t>implementing an annual internal audit work program against a three-year Strategic Internal Audit Plan;</w:t>
      </w:r>
    </w:p>
    <w:p w14:paraId="6EEF070B" w14:textId="0AD26A15" w:rsidR="00B77BB3" w:rsidRPr="007D5890" w:rsidRDefault="00B77BB3" w:rsidP="007D5890">
      <w:pPr>
        <w:pStyle w:val="StyleListBulletBefore12ptAfter6pt"/>
        <w:spacing w:line="276" w:lineRule="auto"/>
        <w:ind w:left="709" w:hanging="397"/>
      </w:pPr>
      <w:r w:rsidRPr="007D5890">
        <w:t>overseeing internal audits and reviews of the Audit Office’s compliance with key legislation, the Audit Office’s implementation of recommendations from previous internal audits and other reviews;</w:t>
      </w:r>
    </w:p>
    <w:p w14:paraId="62EE2C8D" w14:textId="2A449914" w:rsidR="00B77BB3" w:rsidRPr="007D5890" w:rsidRDefault="00B77BB3" w:rsidP="007D5890">
      <w:pPr>
        <w:pStyle w:val="StyleListBulletBefore12ptAfter6pt"/>
        <w:spacing w:line="276" w:lineRule="auto"/>
        <w:ind w:left="709" w:hanging="397"/>
      </w:pPr>
      <w:r w:rsidRPr="007D5890">
        <w:lastRenderedPageBreak/>
        <w:t>review the effectiveness of the systems for monitoring compliance with key legislative obligations;</w:t>
      </w:r>
    </w:p>
    <w:p w14:paraId="66300B4A" w14:textId="05A30F42" w:rsidR="00B77BB3" w:rsidRPr="007D5890" w:rsidRDefault="00B77BB3" w:rsidP="007D5890">
      <w:pPr>
        <w:pStyle w:val="StyleListBulletBefore12ptAfter6pt"/>
        <w:spacing w:line="276" w:lineRule="auto"/>
        <w:ind w:left="709" w:hanging="397"/>
      </w:pPr>
      <w:r w:rsidRPr="007D5890">
        <w:t>reviewing and endorsing the Audit Office’s financial statements and statement of performance; and</w:t>
      </w:r>
    </w:p>
    <w:p w14:paraId="0FA726FC" w14:textId="1DEE1636" w:rsidR="00513529" w:rsidRPr="007D5890" w:rsidRDefault="00B77BB3" w:rsidP="007D5890">
      <w:pPr>
        <w:pStyle w:val="StyleListBulletBefore12ptAfter6pt"/>
        <w:spacing w:line="276" w:lineRule="auto"/>
        <w:ind w:left="709" w:hanging="397"/>
      </w:pPr>
      <w:r w:rsidRPr="007D5890">
        <w:t>monitoring the Audit Office’s risk management, fraud control and financial management activities though regular reports from the Audit Office’s Risk Manager, Senior Executive Responsible for Business Integrity Risk (SERBIR) and Chief Finance Officer.</w:t>
      </w:r>
    </w:p>
    <w:p w14:paraId="35343369" w14:textId="7E6BE71B" w:rsidR="00632C45" w:rsidRPr="007D5890" w:rsidRDefault="00632C45" w:rsidP="00894792">
      <w:pPr>
        <w:pStyle w:val="Heading4"/>
      </w:pPr>
      <w:r w:rsidRPr="007D5890">
        <w:t>Internal Audit</w:t>
      </w:r>
    </w:p>
    <w:p w14:paraId="30D2523C" w14:textId="77777777" w:rsidR="00894792" w:rsidRPr="007D5890" w:rsidRDefault="00894792" w:rsidP="00F1276F">
      <w:pPr>
        <w:spacing w:before="0" w:line="240" w:lineRule="auto"/>
        <w:rPr>
          <w:szCs w:val="24"/>
        </w:rPr>
      </w:pPr>
    </w:p>
    <w:p w14:paraId="0D27C42A" w14:textId="36031F3E" w:rsidR="00861D0E" w:rsidRPr="007D5890" w:rsidRDefault="00DA7A03" w:rsidP="00F1276F">
      <w:pPr>
        <w:spacing w:before="0" w:line="240" w:lineRule="auto"/>
        <w:rPr>
          <w:szCs w:val="24"/>
        </w:rPr>
      </w:pPr>
      <w:r w:rsidRPr="007D5890">
        <w:rPr>
          <w:szCs w:val="24"/>
        </w:rPr>
        <w:t>The Audit and Review Committee undertook t</w:t>
      </w:r>
      <w:r w:rsidR="00B77BB3" w:rsidRPr="007D5890">
        <w:rPr>
          <w:szCs w:val="24"/>
        </w:rPr>
        <w:t>hree</w:t>
      </w:r>
      <w:r w:rsidR="00C57363" w:rsidRPr="007D5890">
        <w:rPr>
          <w:szCs w:val="24"/>
        </w:rPr>
        <w:t xml:space="preserve"> </w:t>
      </w:r>
      <w:r w:rsidR="006C2A8C" w:rsidRPr="007D5890">
        <w:rPr>
          <w:szCs w:val="24"/>
        </w:rPr>
        <w:t xml:space="preserve">internal </w:t>
      </w:r>
      <w:r w:rsidRPr="007D5890">
        <w:rPr>
          <w:szCs w:val="24"/>
        </w:rPr>
        <w:t>audits in 201</w:t>
      </w:r>
      <w:r w:rsidR="00B77BB3" w:rsidRPr="007D5890">
        <w:rPr>
          <w:szCs w:val="24"/>
        </w:rPr>
        <w:t>8</w:t>
      </w:r>
      <w:r w:rsidRPr="007D5890">
        <w:rPr>
          <w:szCs w:val="24"/>
        </w:rPr>
        <w:t>-1</w:t>
      </w:r>
      <w:r w:rsidR="00B77BB3" w:rsidRPr="007D5890">
        <w:rPr>
          <w:szCs w:val="24"/>
        </w:rPr>
        <w:t>9</w:t>
      </w:r>
      <w:r w:rsidRPr="007D5890">
        <w:rPr>
          <w:szCs w:val="24"/>
        </w:rPr>
        <w:t xml:space="preserve">. </w:t>
      </w:r>
    </w:p>
    <w:p w14:paraId="78473252" w14:textId="3FD4754D" w:rsidR="00976D1E" w:rsidRPr="007D5890" w:rsidRDefault="00513529" w:rsidP="007D5890">
      <w:pPr>
        <w:pStyle w:val="BodyText"/>
        <w:spacing w:line="276" w:lineRule="auto"/>
        <w:rPr>
          <w:rStyle w:val="SubtleEmphasis"/>
          <w:color w:val="245A9C"/>
        </w:rPr>
      </w:pPr>
      <w:r w:rsidRPr="007D5890">
        <w:rPr>
          <w:rStyle w:val="SubtleEmphasis"/>
          <w:color w:val="245A9C"/>
        </w:rPr>
        <w:t>Performance Management Framework</w:t>
      </w:r>
    </w:p>
    <w:p w14:paraId="22E2C63C" w14:textId="2A1C87A1" w:rsidR="00513529" w:rsidRPr="007D5890" w:rsidRDefault="00513529" w:rsidP="007D5890">
      <w:pPr>
        <w:pStyle w:val="BodyText"/>
        <w:spacing w:line="276" w:lineRule="auto"/>
      </w:pPr>
      <w:r w:rsidRPr="007D5890">
        <w:t xml:space="preserve">OCM was engaged to undertake an internal audit to evaluate the relevance and effectiveness of the Audit Office’s Performance Management Framework (PMF) in: </w:t>
      </w:r>
    </w:p>
    <w:p w14:paraId="70DBA9C3" w14:textId="59E3C04F" w:rsidR="00513529" w:rsidRPr="007D5890" w:rsidRDefault="00513529" w:rsidP="007D5890">
      <w:pPr>
        <w:pStyle w:val="StyleListBulletBefore12ptAfter6pt"/>
        <w:spacing w:line="276" w:lineRule="auto"/>
        <w:ind w:left="709" w:hanging="397"/>
      </w:pPr>
      <w:r w:rsidRPr="007D5890">
        <w:t>contributing to the achievement of Audit Office business priorities and goals;</w:t>
      </w:r>
    </w:p>
    <w:p w14:paraId="360C7FFF" w14:textId="1426A7D4" w:rsidR="00513529" w:rsidRPr="007D5890" w:rsidRDefault="00513529" w:rsidP="007D5890">
      <w:pPr>
        <w:pStyle w:val="StyleListBulletBefore12ptAfter6pt"/>
        <w:spacing w:line="276" w:lineRule="auto"/>
        <w:ind w:left="709" w:hanging="397"/>
      </w:pPr>
      <w:r w:rsidRPr="007D5890">
        <w:t>contributing to effective succession planning, progress towards career goals, and staff retention; a</w:t>
      </w:r>
      <w:r w:rsidR="002A566B" w:rsidRPr="007D5890">
        <w:t>nd</w:t>
      </w:r>
    </w:p>
    <w:p w14:paraId="189731AE" w14:textId="6D95910F" w:rsidR="00513529" w:rsidRPr="007D5890" w:rsidRDefault="00513529" w:rsidP="007D5890">
      <w:pPr>
        <w:pStyle w:val="StyleListBulletBefore12ptAfter6pt"/>
        <w:spacing w:line="276" w:lineRule="auto"/>
        <w:ind w:left="709" w:hanging="397"/>
      </w:pPr>
      <w:r w:rsidRPr="007D5890">
        <w:t>facilitating soundly-based performance appraisals that positively influence staff performance</w:t>
      </w:r>
      <w:r w:rsidR="002C2BD3" w:rsidRPr="007D5890">
        <w:t>.</w:t>
      </w:r>
    </w:p>
    <w:p w14:paraId="34C49632" w14:textId="55694FE5" w:rsidR="00513529" w:rsidRPr="007D5890" w:rsidRDefault="002C2BD3" w:rsidP="007D5890">
      <w:pPr>
        <w:pStyle w:val="BodyText"/>
        <w:spacing w:line="276" w:lineRule="auto"/>
      </w:pPr>
      <w:r w:rsidRPr="007D5890">
        <w:t xml:space="preserve">OCM was also asked to </w:t>
      </w:r>
      <w:r w:rsidR="00513529" w:rsidRPr="007D5890">
        <w:t>recommend any improvements to the Performance Management Framework from the above evaluation.</w:t>
      </w:r>
    </w:p>
    <w:p w14:paraId="38F5EC84" w14:textId="77777777" w:rsidR="00513529" w:rsidRPr="007D5890" w:rsidRDefault="00513529" w:rsidP="007D5890">
      <w:pPr>
        <w:pStyle w:val="BodyText"/>
        <w:spacing w:line="276" w:lineRule="auto"/>
      </w:pPr>
      <w:r w:rsidRPr="007D5890">
        <w:t xml:space="preserve">OCM concluded that: </w:t>
      </w:r>
    </w:p>
    <w:p w14:paraId="6641B4E3" w14:textId="673A0C47" w:rsidR="00513529" w:rsidRPr="007D5890" w:rsidRDefault="00513529" w:rsidP="007D5890">
      <w:pPr>
        <w:pStyle w:val="BodyText"/>
        <w:spacing w:line="276" w:lineRule="auto"/>
        <w:ind w:left="567"/>
        <w:rPr>
          <w:sz w:val="22"/>
          <w:szCs w:val="22"/>
        </w:rPr>
      </w:pPr>
      <w:r w:rsidRPr="007D5890">
        <w:rPr>
          <w:sz w:val="22"/>
          <w:szCs w:val="22"/>
        </w:rPr>
        <w:t>Based on the work performed the PMF is effective in supporting staff in undertaking performance reviews consistently, regularly and in identifying areas for development in the coming years.</w:t>
      </w:r>
    </w:p>
    <w:p w14:paraId="5A7BE44E" w14:textId="43444210" w:rsidR="008359E4" w:rsidRPr="007D5890" w:rsidRDefault="00513529" w:rsidP="007D5890">
      <w:pPr>
        <w:pStyle w:val="BodyText"/>
        <w:spacing w:line="276" w:lineRule="auto"/>
      </w:pPr>
      <w:r w:rsidRPr="007D5890">
        <w:t>Three recommendations were made</w:t>
      </w:r>
      <w:r w:rsidR="00040D4E" w:rsidRPr="007D5890">
        <w:t>.</w:t>
      </w:r>
      <w:r w:rsidR="00894792" w:rsidRPr="007D5890">
        <w:t xml:space="preserve"> </w:t>
      </w:r>
      <w:r w:rsidR="00040D4E" w:rsidRPr="007D5890">
        <w:t>A</w:t>
      </w:r>
      <w:r w:rsidR="00894792" w:rsidRPr="007D5890">
        <w:t xml:space="preserve">ll </w:t>
      </w:r>
      <w:r w:rsidR="00040D4E" w:rsidRPr="007D5890">
        <w:t>recommendations have</w:t>
      </w:r>
      <w:r w:rsidR="00894792" w:rsidRPr="007D5890">
        <w:t xml:space="preserve"> been implemented at the time of preparing the </w:t>
      </w:r>
      <w:r w:rsidRPr="007D5890">
        <w:t>Audit Office</w:t>
      </w:r>
      <w:r w:rsidR="005D0655" w:rsidRPr="007D5890">
        <w:t xml:space="preserve"> 2018-19</w:t>
      </w:r>
      <w:r w:rsidRPr="007D5890">
        <w:t xml:space="preserve"> </w:t>
      </w:r>
      <w:r w:rsidR="00040D4E" w:rsidRPr="007D5890">
        <w:t>Annual Report.</w:t>
      </w:r>
    </w:p>
    <w:p w14:paraId="21C9C328" w14:textId="31E711E4" w:rsidR="00861D0E" w:rsidRPr="007D5890" w:rsidRDefault="00513529" w:rsidP="007D5890">
      <w:pPr>
        <w:pStyle w:val="BodyText"/>
        <w:spacing w:line="276" w:lineRule="auto"/>
        <w:rPr>
          <w:rStyle w:val="SubtleEmphasis"/>
          <w:color w:val="245A9C"/>
        </w:rPr>
      </w:pPr>
      <w:bookmarkStart w:id="71" w:name="_Hlk17296675"/>
      <w:r w:rsidRPr="007D5890">
        <w:rPr>
          <w:rStyle w:val="SubtleEmphasis"/>
          <w:color w:val="245A9C"/>
        </w:rPr>
        <w:t>ACT Audit Office Compliance with ACT Protective Security Policy Framework</w:t>
      </w:r>
    </w:p>
    <w:bookmarkEnd w:id="71"/>
    <w:p w14:paraId="16485A19" w14:textId="4C95D70E" w:rsidR="00195C9C" w:rsidRPr="007D5890" w:rsidRDefault="00195C9C" w:rsidP="007D5890">
      <w:pPr>
        <w:pStyle w:val="BodyText"/>
        <w:spacing w:line="276" w:lineRule="auto"/>
      </w:pPr>
      <w:proofErr w:type="spellStart"/>
      <w:r w:rsidRPr="007D5890">
        <w:t>BellchambersBarrett</w:t>
      </w:r>
      <w:proofErr w:type="spellEnd"/>
      <w:r w:rsidRPr="007D5890">
        <w:t xml:space="preserve"> was engaged to undertake an internal audit to assess the extent to which the Audit Office complies with the 20 mandatory requirements of the ACT Government PSPF and has implemented any relevant improvements identified in the internal audit report ‘Information Security Management’ (May 2012).</w:t>
      </w:r>
    </w:p>
    <w:p w14:paraId="70B5248E" w14:textId="77777777" w:rsidR="00195C9C" w:rsidRPr="007D5890" w:rsidRDefault="00195C9C" w:rsidP="00195C9C">
      <w:proofErr w:type="spellStart"/>
      <w:r w:rsidRPr="007D5890">
        <w:lastRenderedPageBreak/>
        <w:t>BellchambersBarrett</w:t>
      </w:r>
      <w:proofErr w:type="spellEnd"/>
      <w:r w:rsidRPr="007D5890">
        <w:t xml:space="preserve"> concluded that: </w:t>
      </w:r>
    </w:p>
    <w:p w14:paraId="7048539E" w14:textId="77777777" w:rsidR="00195C9C" w:rsidRPr="007D5890" w:rsidRDefault="00195C9C" w:rsidP="007D5890">
      <w:pPr>
        <w:pStyle w:val="BodyText"/>
        <w:spacing w:line="276" w:lineRule="auto"/>
        <w:ind w:left="567"/>
        <w:rPr>
          <w:sz w:val="22"/>
        </w:rPr>
      </w:pPr>
      <w:r w:rsidRPr="007D5890">
        <w:rPr>
          <w:sz w:val="22"/>
        </w:rPr>
        <w:t>The Office assessed that it complies with the ACT Government’s PSPF after completing a self-</w:t>
      </w:r>
      <w:r w:rsidRPr="007D5890">
        <w:rPr>
          <w:sz w:val="22"/>
          <w:szCs w:val="22"/>
        </w:rPr>
        <w:t>assessment</w:t>
      </w:r>
      <w:r w:rsidRPr="007D5890">
        <w:rPr>
          <w:sz w:val="22"/>
        </w:rPr>
        <w:t xml:space="preserve"> against its mandatory requirements using the ACT Government compliance and capability self-assessment tool (the assessment). </w:t>
      </w:r>
    </w:p>
    <w:p w14:paraId="21BCD44E" w14:textId="77777777" w:rsidR="00195C9C" w:rsidRPr="007D5890" w:rsidRDefault="00195C9C" w:rsidP="007D5890">
      <w:pPr>
        <w:pStyle w:val="BodyText"/>
        <w:spacing w:line="276" w:lineRule="auto"/>
        <w:ind w:left="567"/>
        <w:rPr>
          <w:sz w:val="22"/>
        </w:rPr>
      </w:pPr>
      <w:proofErr w:type="spellStart"/>
      <w:r w:rsidRPr="007D5890">
        <w:rPr>
          <w:sz w:val="22"/>
          <w:szCs w:val="22"/>
        </w:rPr>
        <w:t>BellchambersBarrett</w:t>
      </w:r>
      <w:proofErr w:type="spellEnd"/>
      <w:r w:rsidRPr="007D5890">
        <w:rPr>
          <w:sz w:val="22"/>
        </w:rPr>
        <w:t xml:space="preserve"> reviewed the Office’s assessment which was completed in detail and adequately documented the measures adopted by the Office to demonstrate compliance. </w:t>
      </w:r>
    </w:p>
    <w:p w14:paraId="64296A35" w14:textId="77777777" w:rsidR="00195C9C" w:rsidRPr="007D5890" w:rsidRDefault="00195C9C" w:rsidP="007D5890">
      <w:pPr>
        <w:pStyle w:val="BodyText"/>
        <w:spacing w:line="276" w:lineRule="auto"/>
        <w:ind w:left="567"/>
        <w:rPr>
          <w:sz w:val="22"/>
        </w:rPr>
      </w:pPr>
      <w:r w:rsidRPr="007D5890">
        <w:rPr>
          <w:sz w:val="22"/>
        </w:rPr>
        <w:t xml:space="preserve">The 2017-18 </w:t>
      </w:r>
      <w:r w:rsidRPr="007D5890">
        <w:rPr>
          <w:sz w:val="22"/>
          <w:szCs w:val="22"/>
        </w:rPr>
        <w:t>assessment</w:t>
      </w:r>
      <w:r w:rsidRPr="007D5890">
        <w:rPr>
          <w:sz w:val="22"/>
        </w:rPr>
        <w:t xml:space="preserve"> was submitted in advance of the ACT Government deadline to JACS on 6 July 2018. </w:t>
      </w:r>
    </w:p>
    <w:p w14:paraId="23DC6419" w14:textId="68715898" w:rsidR="00195C9C" w:rsidRPr="007D5890" w:rsidRDefault="00195C9C" w:rsidP="007D5890">
      <w:pPr>
        <w:pStyle w:val="BodyText"/>
        <w:spacing w:line="276" w:lineRule="auto"/>
        <w:ind w:left="567"/>
        <w:rPr>
          <w:sz w:val="22"/>
        </w:rPr>
      </w:pPr>
      <w:proofErr w:type="spellStart"/>
      <w:r w:rsidRPr="007D5890">
        <w:rPr>
          <w:sz w:val="22"/>
        </w:rPr>
        <w:t>BellchambersBarrett</w:t>
      </w:r>
      <w:proofErr w:type="spellEnd"/>
      <w:r w:rsidRPr="007D5890">
        <w:rPr>
          <w:sz w:val="22"/>
        </w:rPr>
        <w:t xml:space="preserve"> review of the underlying policies, procedures and practices supporting compliance as documented in the assessment did not identify any significant instances of non</w:t>
      </w:r>
      <w:r w:rsidR="006C7E7A" w:rsidRPr="007D5890">
        <w:rPr>
          <w:sz w:val="22"/>
        </w:rPr>
        <w:t>-</w:t>
      </w:r>
      <w:r w:rsidRPr="007D5890">
        <w:rPr>
          <w:sz w:val="22"/>
        </w:rPr>
        <w:t>compliance with the requirements of the PSPF.</w:t>
      </w:r>
    </w:p>
    <w:p w14:paraId="1A09DB9E" w14:textId="067B6C6B" w:rsidR="00040D4E" w:rsidRPr="007D5890" w:rsidRDefault="00195C9C" w:rsidP="007D5890">
      <w:pPr>
        <w:pStyle w:val="BodyText"/>
        <w:spacing w:line="276" w:lineRule="auto"/>
      </w:pPr>
      <w:r w:rsidRPr="007D5890">
        <w:t>One recommendation</w:t>
      </w:r>
      <w:r w:rsidR="00040D4E" w:rsidRPr="007D5890">
        <w:t xml:space="preserve"> </w:t>
      </w:r>
      <w:r w:rsidRPr="007D5890">
        <w:t xml:space="preserve">and two management improvement suggestions were made. </w:t>
      </w:r>
      <w:r w:rsidR="004C1EBB" w:rsidRPr="007D5890">
        <w:t>All recommendations and management improvements have been implemented at the time of preparing the Audit Office 2018-19 Annual Report.</w:t>
      </w:r>
    </w:p>
    <w:p w14:paraId="2D3F0A67" w14:textId="4B7317AB" w:rsidR="00195C9C" w:rsidRPr="007D5890" w:rsidRDefault="00195C9C" w:rsidP="00195C9C">
      <w:pPr>
        <w:keepNext/>
        <w:keepLines/>
        <w:pBdr>
          <w:left w:val="single" w:sz="2" w:space="7" w:color="FFFFFF"/>
          <w:right w:val="single" w:sz="2" w:space="7" w:color="FFFFFF"/>
        </w:pBdr>
        <w:tabs>
          <w:tab w:val="left" w:pos="851"/>
        </w:tabs>
        <w:spacing w:line="240" w:lineRule="auto"/>
        <w:outlineLvl w:val="3"/>
        <w:rPr>
          <w:rStyle w:val="SubtleEmphasis"/>
          <w:iCs w:val="0"/>
          <w:color w:val="245A9C"/>
          <w:szCs w:val="24"/>
        </w:rPr>
      </w:pPr>
      <w:r w:rsidRPr="007D5890">
        <w:rPr>
          <w:rStyle w:val="SubtleEmphasis"/>
          <w:iCs w:val="0"/>
          <w:color w:val="245A9C"/>
        </w:rPr>
        <w:t>Segregation of duties</w:t>
      </w:r>
    </w:p>
    <w:p w14:paraId="6D2D2787" w14:textId="19C44199" w:rsidR="00195C9C" w:rsidRPr="007D5890" w:rsidRDefault="00195C9C" w:rsidP="00195C9C">
      <w:pPr>
        <w:rPr>
          <w:szCs w:val="24"/>
          <w:lang w:eastAsia="en-US"/>
        </w:rPr>
      </w:pPr>
      <w:proofErr w:type="spellStart"/>
      <w:r w:rsidRPr="007D5890">
        <w:t>BellchambersBarrett</w:t>
      </w:r>
      <w:proofErr w:type="spellEnd"/>
      <w:r w:rsidRPr="007D5890">
        <w:t xml:space="preserve"> was engaged to undertake an internal audit of the effectiveness of the Audit Office’s segregation of duties within the following key business processes: </w:t>
      </w:r>
    </w:p>
    <w:p w14:paraId="785246C6" w14:textId="75FFF3C5" w:rsidR="00195C9C" w:rsidRPr="007D5890" w:rsidRDefault="003B7655" w:rsidP="007D5890">
      <w:pPr>
        <w:pStyle w:val="StyleListBulletBefore12ptAfter6pt"/>
        <w:spacing w:line="276" w:lineRule="auto"/>
        <w:ind w:left="709" w:hanging="397"/>
      </w:pPr>
      <w:r w:rsidRPr="007D5890">
        <w:t>a</w:t>
      </w:r>
      <w:r w:rsidR="00195C9C" w:rsidRPr="007D5890">
        <w:t>ccounts payable;</w:t>
      </w:r>
    </w:p>
    <w:p w14:paraId="077206F4" w14:textId="3005925A" w:rsidR="00195C9C" w:rsidRPr="007D5890" w:rsidRDefault="003B7655" w:rsidP="007D5890">
      <w:pPr>
        <w:pStyle w:val="StyleListBulletBefore12ptAfter6pt"/>
        <w:spacing w:line="276" w:lineRule="auto"/>
        <w:ind w:left="709" w:hanging="397"/>
      </w:pPr>
      <w:r w:rsidRPr="007D5890">
        <w:t>c</w:t>
      </w:r>
      <w:r w:rsidR="00195C9C" w:rsidRPr="007D5890">
        <w:t>ash disbursements;</w:t>
      </w:r>
    </w:p>
    <w:p w14:paraId="3C817D35" w14:textId="1B5B3C8C" w:rsidR="00195C9C" w:rsidRPr="007D5890" w:rsidRDefault="003B7655" w:rsidP="007D5890">
      <w:pPr>
        <w:pStyle w:val="StyleListBulletBefore12ptAfter6pt"/>
        <w:spacing w:line="276" w:lineRule="auto"/>
        <w:ind w:left="709" w:hanging="397"/>
      </w:pPr>
      <w:r w:rsidRPr="007D5890">
        <w:t>a</w:t>
      </w:r>
      <w:r w:rsidR="00195C9C" w:rsidRPr="007D5890">
        <w:t>ccounts receivable; and</w:t>
      </w:r>
    </w:p>
    <w:p w14:paraId="4EAD276E" w14:textId="1359A16A" w:rsidR="00195C9C" w:rsidRPr="007D5890" w:rsidRDefault="003B7655" w:rsidP="007D5890">
      <w:pPr>
        <w:pStyle w:val="StyleListBulletBefore12ptAfter6pt"/>
        <w:spacing w:line="276" w:lineRule="auto"/>
        <w:ind w:left="709" w:hanging="397"/>
      </w:pPr>
      <w:r w:rsidRPr="007D5890">
        <w:t>c</w:t>
      </w:r>
      <w:r w:rsidR="00195C9C" w:rsidRPr="007D5890">
        <w:t>ash receipts.</w:t>
      </w:r>
    </w:p>
    <w:p w14:paraId="63CE843F" w14:textId="77777777" w:rsidR="00195C9C" w:rsidRPr="007D5890" w:rsidRDefault="00195C9C" w:rsidP="00195C9C">
      <w:bookmarkStart w:id="72" w:name="_Hlk10635738"/>
      <w:proofErr w:type="spellStart"/>
      <w:r w:rsidRPr="007D5890">
        <w:t>BellchambersBarrett</w:t>
      </w:r>
      <w:proofErr w:type="spellEnd"/>
      <w:r w:rsidRPr="007D5890">
        <w:t xml:space="preserve"> concluded that: </w:t>
      </w:r>
    </w:p>
    <w:bookmarkEnd w:id="72"/>
    <w:p w14:paraId="04B44433" w14:textId="77777777" w:rsidR="00195C9C" w:rsidRPr="007D5890" w:rsidRDefault="00195C9C" w:rsidP="007D5890">
      <w:pPr>
        <w:pStyle w:val="BodyText"/>
        <w:spacing w:line="276" w:lineRule="auto"/>
        <w:ind w:left="567"/>
        <w:rPr>
          <w:sz w:val="22"/>
        </w:rPr>
      </w:pPr>
      <w:r w:rsidRPr="007D5890">
        <w:rPr>
          <w:sz w:val="22"/>
        </w:rPr>
        <w:t xml:space="preserve">The Office has implemented adequate segregation of duties within their accounts payable, cash disbursements, accounts receivable and cash receipts processes relative to their size and nature of transaction. </w:t>
      </w:r>
    </w:p>
    <w:p w14:paraId="12A90DCE" w14:textId="77777777" w:rsidR="00195C9C" w:rsidRPr="007D5890" w:rsidRDefault="00195C9C" w:rsidP="007D5890">
      <w:pPr>
        <w:pStyle w:val="BodyText"/>
        <w:spacing w:line="276" w:lineRule="auto"/>
        <w:ind w:left="567"/>
        <w:rPr>
          <w:sz w:val="22"/>
        </w:rPr>
      </w:pPr>
      <w:r w:rsidRPr="007D5890">
        <w:rPr>
          <w:sz w:val="22"/>
        </w:rPr>
        <w:t xml:space="preserve">Office policies and procedures document the processes undertaken to meet the </w:t>
      </w:r>
      <w:r w:rsidRPr="007D5890">
        <w:rPr>
          <w:i/>
          <w:sz w:val="22"/>
        </w:rPr>
        <w:t>Financial Management Act 1996</w:t>
      </w:r>
      <w:r w:rsidRPr="007D5890">
        <w:rPr>
          <w:sz w:val="22"/>
        </w:rPr>
        <w:t xml:space="preserve"> and </w:t>
      </w:r>
      <w:r w:rsidRPr="007D5890">
        <w:rPr>
          <w:i/>
          <w:sz w:val="22"/>
        </w:rPr>
        <w:t>Auditor-General Act 1996</w:t>
      </w:r>
      <w:r w:rsidRPr="007D5890">
        <w:rPr>
          <w:sz w:val="22"/>
        </w:rPr>
        <w:t xml:space="preserve"> requirements for appropriate financial management, including segregation of duties.</w:t>
      </w:r>
    </w:p>
    <w:p w14:paraId="534D5B00" w14:textId="5932862B" w:rsidR="00040D4E" w:rsidRPr="007D5890" w:rsidRDefault="00195C9C" w:rsidP="007D5890">
      <w:pPr>
        <w:pStyle w:val="BodyText"/>
        <w:spacing w:line="276" w:lineRule="auto"/>
      </w:pPr>
      <w:r w:rsidRPr="007D5890">
        <w:t xml:space="preserve">Two recommendations </w:t>
      </w:r>
      <w:r w:rsidR="008941D4" w:rsidRPr="007D5890">
        <w:t xml:space="preserve">and </w:t>
      </w:r>
      <w:r w:rsidRPr="007D5890">
        <w:t>one management improvement suggestion</w:t>
      </w:r>
      <w:r w:rsidR="008941D4" w:rsidRPr="007D5890">
        <w:t xml:space="preserve"> were made</w:t>
      </w:r>
      <w:r w:rsidR="00B01A9B" w:rsidRPr="007D5890">
        <w:t>.</w:t>
      </w:r>
      <w:r w:rsidR="008941D4" w:rsidRPr="007D5890">
        <w:t xml:space="preserve"> </w:t>
      </w:r>
      <w:r w:rsidRPr="007D5890">
        <w:t xml:space="preserve"> </w:t>
      </w:r>
      <w:r w:rsidR="00040D4E" w:rsidRPr="007D5890">
        <w:t>All recommendations</w:t>
      </w:r>
      <w:r w:rsidR="008941D4" w:rsidRPr="007D5890">
        <w:t xml:space="preserve"> and management improvements</w:t>
      </w:r>
      <w:r w:rsidR="00040D4E" w:rsidRPr="007D5890">
        <w:t xml:space="preserve"> have been implemented at the time of preparing the Audit Office </w:t>
      </w:r>
      <w:r w:rsidR="005E4C48" w:rsidRPr="007D5890">
        <w:t xml:space="preserve">2018-19 </w:t>
      </w:r>
      <w:r w:rsidR="00040D4E" w:rsidRPr="007D5890">
        <w:t>Annual Report.</w:t>
      </w:r>
    </w:p>
    <w:p w14:paraId="33C02F89" w14:textId="32591967" w:rsidR="00861D0E" w:rsidRPr="007D5890" w:rsidRDefault="00DA7A03" w:rsidP="00320C6F">
      <w:pPr>
        <w:pStyle w:val="InfoBox-2019"/>
      </w:pPr>
      <w:bookmarkStart w:id="73" w:name="_Toc429667309"/>
      <w:r w:rsidRPr="007D5890">
        <w:lastRenderedPageBreak/>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41"/>
        <w:gridCol w:w="2066"/>
        <w:gridCol w:w="1631"/>
        <w:gridCol w:w="2909"/>
      </w:tblGrid>
      <w:tr w:rsidR="00E6372A" w:rsidRPr="007D5890" w14:paraId="14136EA1" w14:textId="77777777" w:rsidTr="00E6372A">
        <w:tc>
          <w:tcPr>
            <w:tcW w:w="2041" w:type="dxa"/>
          </w:tcPr>
          <w:p w14:paraId="6EEC62EC" w14:textId="14A74F22" w:rsidR="00E6372A" w:rsidRPr="007D5890" w:rsidRDefault="00E6372A" w:rsidP="000675FB">
            <w:pPr>
              <w:pStyle w:val="TableText"/>
            </w:pPr>
            <w:r w:rsidRPr="007D5890">
              <w:t>Ms Caroline Smith</w:t>
            </w:r>
          </w:p>
        </w:tc>
        <w:tc>
          <w:tcPr>
            <w:tcW w:w="2066" w:type="dxa"/>
          </w:tcPr>
          <w:p w14:paraId="7D9BF4DC" w14:textId="4588F941" w:rsidR="00E6372A" w:rsidRPr="007D5890" w:rsidRDefault="00E6372A" w:rsidP="000675FB">
            <w:pPr>
              <w:pStyle w:val="TableText"/>
            </w:pPr>
            <w:r w:rsidRPr="007D5890">
              <w:t>Senior Director, Professional Services</w:t>
            </w:r>
          </w:p>
        </w:tc>
        <w:tc>
          <w:tcPr>
            <w:tcW w:w="1631" w:type="dxa"/>
          </w:tcPr>
          <w:p w14:paraId="630DA94F" w14:textId="498E2D4C" w:rsidR="00E6372A" w:rsidRPr="007D5890" w:rsidRDefault="00E6372A" w:rsidP="000675FB">
            <w:pPr>
              <w:pStyle w:val="TableText"/>
            </w:pPr>
            <w:r w:rsidRPr="007D5890">
              <w:t>(02) 6207 7829</w:t>
            </w:r>
          </w:p>
        </w:tc>
        <w:tc>
          <w:tcPr>
            <w:tcW w:w="2909" w:type="dxa"/>
          </w:tcPr>
          <w:p w14:paraId="1E25329D" w14:textId="5997ABA2" w:rsidR="00E6372A" w:rsidRPr="007D5890" w:rsidRDefault="00E6372A" w:rsidP="000675FB">
            <w:pPr>
              <w:pStyle w:val="TableText"/>
            </w:pPr>
            <w:r w:rsidRPr="007D5890">
              <w:t xml:space="preserve">caroline.smith@act.gov.au </w:t>
            </w:r>
          </w:p>
        </w:tc>
      </w:tr>
    </w:tbl>
    <w:p w14:paraId="4887D5CD" w14:textId="3460751A" w:rsidR="00861D0E" w:rsidRPr="007D5890" w:rsidRDefault="00DA7A03" w:rsidP="00320C6F">
      <w:pPr>
        <w:pStyle w:val="Heading2"/>
      </w:pPr>
      <w:bookmarkStart w:id="74" w:name="_Toc494272848"/>
      <w:bookmarkStart w:id="75" w:name="_Toc21078670"/>
      <w:r w:rsidRPr="007D5890">
        <w:t>Fraud prevention</w:t>
      </w:r>
      <w:bookmarkEnd w:id="73"/>
      <w:bookmarkEnd w:id="74"/>
      <w:bookmarkEnd w:id="75"/>
      <w:r w:rsidRPr="007D5890">
        <w:t xml:space="preserve"> </w:t>
      </w:r>
    </w:p>
    <w:p w14:paraId="1E2205F9" w14:textId="1EA1CD8A" w:rsidR="00861D0E" w:rsidRPr="007D5890" w:rsidRDefault="00DA7A03" w:rsidP="007D5890">
      <w:pPr>
        <w:pStyle w:val="BodyText"/>
        <w:spacing w:line="276" w:lineRule="auto"/>
      </w:pPr>
      <w:r w:rsidRPr="007D5890">
        <w:t xml:space="preserve">The Audit Office’s </w:t>
      </w:r>
      <w:r w:rsidRPr="007D5890">
        <w:rPr>
          <w:i/>
        </w:rPr>
        <w:t>Fraud and Corruption Prevention Plan</w:t>
      </w:r>
      <w:r w:rsidRPr="007D5890">
        <w:t xml:space="preserve"> minimises the risk of fraud and corruption. </w:t>
      </w:r>
      <w:r w:rsidR="006D5425" w:rsidRPr="007D5890">
        <w:t>It</w:t>
      </w:r>
      <w:r w:rsidRPr="007D5890">
        <w:t xml:space="preserve"> was </w:t>
      </w:r>
      <w:r w:rsidR="00BB6CB9" w:rsidRPr="007D5890">
        <w:t xml:space="preserve">last </w:t>
      </w:r>
      <w:r w:rsidRPr="007D5890">
        <w:t xml:space="preserve">reviewed in June 2017. </w:t>
      </w:r>
      <w:r w:rsidR="00220CF6" w:rsidRPr="007D5890">
        <w:t xml:space="preserve">The Audit Office’s fraud control framework, including its fraud risks and associated </w:t>
      </w:r>
      <w:r w:rsidR="00220CF6" w:rsidRPr="007D5890">
        <w:rPr>
          <w:i/>
        </w:rPr>
        <w:t>Fraud and Corruption Prevention Plan</w:t>
      </w:r>
      <w:r w:rsidR="00220CF6" w:rsidRPr="007D5890">
        <w:t>, is in the process of being reviewed. This review commenced with the conduct of a Risk Workshop for all senior staff in July 2019.</w:t>
      </w:r>
    </w:p>
    <w:p w14:paraId="1A4BD589" w14:textId="4433211C" w:rsidR="00861D0E" w:rsidRPr="007D5890" w:rsidRDefault="00DA7A03" w:rsidP="007D5890">
      <w:pPr>
        <w:pStyle w:val="BodyText"/>
        <w:spacing w:line="276" w:lineRule="auto"/>
      </w:pPr>
      <w:r w:rsidRPr="007D5890">
        <w:t>Other policies addressing fraud and corruption prevention include</w:t>
      </w:r>
      <w:r w:rsidR="00AC636D" w:rsidRPr="007D5890">
        <w:t>:</w:t>
      </w:r>
      <w:r w:rsidRPr="007D5890">
        <w:t xml:space="preserve"> the Audit Office’s Integrity Code</w:t>
      </w:r>
      <w:r w:rsidR="00AC636D" w:rsidRPr="007D5890">
        <w:t>;</w:t>
      </w:r>
      <w:r w:rsidRPr="007D5890">
        <w:t xml:space="preserve"> Asset Management Policy and Procedures</w:t>
      </w:r>
      <w:r w:rsidR="00AC636D" w:rsidRPr="007D5890">
        <w:t>;</w:t>
      </w:r>
      <w:r w:rsidRPr="007D5890">
        <w:t xml:space="preserve"> Acceptable Access and Use of Information and Communication Technology Resources Policy and Guidelines</w:t>
      </w:r>
      <w:r w:rsidR="00AC636D" w:rsidRPr="007D5890">
        <w:t>;</w:t>
      </w:r>
      <w:r w:rsidRPr="007D5890">
        <w:t xml:space="preserve"> Privacy of Information Policy</w:t>
      </w:r>
      <w:r w:rsidR="00AC636D" w:rsidRPr="007D5890">
        <w:t>;</w:t>
      </w:r>
      <w:r w:rsidRPr="007D5890">
        <w:t xml:space="preserve"> and Personnel Delegations.</w:t>
      </w:r>
    </w:p>
    <w:p w14:paraId="6A4BA576" w14:textId="4056EB18" w:rsidR="00861D0E" w:rsidRPr="007D5890" w:rsidRDefault="00DA7A03" w:rsidP="007D5890">
      <w:pPr>
        <w:pStyle w:val="BodyText"/>
        <w:spacing w:line="276" w:lineRule="auto"/>
      </w:pPr>
      <w:r w:rsidRPr="007D5890">
        <w:t xml:space="preserve">The </w:t>
      </w:r>
      <w:r w:rsidRPr="007D5890">
        <w:rPr>
          <w:i/>
        </w:rPr>
        <w:t>Integrity Code</w:t>
      </w:r>
      <w:r w:rsidRPr="007D5890">
        <w:t xml:space="preserve"> was reviewed and revised in </w:t>
      </w:r>
      <w:r w:rsidR="00AA05DE" w:rsidRPr="007D5890">
        <w:t>Ju</w:t>
      </w:r>
      <w:r w:rsidR="00BB6CB9" w:rsidRPr="007D5890">
        <w:t>ly</w:t>
      </w:r>
      <w:r w:rsidR="00AA05DE" w:rsidRPr="007D5890">
        <w:t xml:space="preserve"> </w:t>
      </w:r>
      <w:r w:rsidRPr="007D5890">
        <w:t>201</w:t>
      </w:r>
      <w:r w:rsidR="00AA05DE" w:rsidRPr="007D5890">
        <w:t>8</w:t>
      </w:r>
      <w:r w:rsidRPr="007D5890">
        <w:t xml:space="preserve">. The Integrity Code discusses the Audit Office’s values and provides practical instruction and guidance on behaviours associated with the values. </w:t>
      </w:r>
    </w:p>
    <w:p w14:paraId="73177EA6" w14:textId="77777777" w:rsidR="00861D0E" w:rsidRPr="007D5890" w:rsidRDefault="00DA7A03" w:rsidP="007D5890">
      <w:pPr>
        <w:pStyle w:val="BodyText"/>
        <w:spacing w:line="276" w:lineRule="auto"/>
      </w:pPr>
      <w:r w:rsidRPr="007D5890">
        <w:t xml:space="preserve">Staff are made aware of these policies and new staff are introduced to them as part of induction training. </w:t>
      </w:r>
    </w:p>
    <w:p w14:paraId="67629DE3" w14:textId="64525D4D" w:rsidR="00861D0E" w:rsidRPr="007D5890" w:rsidRDefault="00DA7A03" w:rsidP="007D5890">
      <w:pPr>
        <w:pStyle w:val="BodyText"/>
        <w:spacing w:line="276" w:lineRule="auto"/>
      </w:pPr>
      <w:r w:rsidRPr="007D5890">
        <w:t xml:space="preserve">The </w:t>
      </w:r>
      <w:r w:rsidR="00F40B5E" w:rsidRPr="007D5890">
        <w:t>Assistant Auditor-General, Performance Audit</w:t>
      </w:r>
      <w:r w:rsidRPr="007D5890">
        <w:t xml:space="preserve"> is the Senior Executive Responsible for Business Integrity Risk (SERBIR).</w:t>
      </w:r>
    </w:p>
    <w:p w14:paraId="4D5009C5" w14:textId="0CEAA13D" w:rsidR="001143F7" w:rsidRPr="007D5890" w:rsidRDefault="00DA7A03" w:rsidP="007D5890">
      <w:pPr>
        <w:pStyle w:val="BodyText"/>
        <w:spacing w:line="276" w:lineRule="auto"/>
      </w:pPr>
      <w:r w:rsidRPr="007D5890">
        <w:t>No fraudulent activity or lack of compliance with fraud prevention procedures and guidelines was identified during 201</w:t>
      </w:r>
      <w:r w:rsidR="00BB6CB9" w:rsidRPr="007D5890">
        <w:t>8</w:t>
      </w:r>
      <w:r w:rsidRPr="007D5890">
        <w:t>-1</w:t>
      </w:r>
      <w:r w:rsidR="00BB6CB9" w:rsidRPr="007D5890">
        <w:t>9</w:t>
      </w:r>
      <w:r w:rsidRPr="007D5890">
        <w:t>.</w:t>
      </w:r>
    </w:p>
    <w:p w14:paraId="1293B185" w14:textId="77777777" w:rsidR="00861D0E" w:rsidRPr="007D5890" w:rsidRDefault="00DA7A03" w:rsidP="00320C6F">
      <w:pPr>
        <w:pStyle w:val="InfoBox-2019"/>
      </w:pPr>
      <w:r w:rsidRPr="007D5890">
        <w:t>Further information can be obtained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1637"/>
        <w:gridCol w:w="2759"/>
        <w:gridCol w:w="1815"/>
        <w:gridCol w:w="2544"/>
      </w:tblGrid>
      <w:tr w:rsidR="00861D0E" w:rsidRPr="007D5890" w14:paraId="216225C9" w14:textId="77777777" w:rsidTr="00C52DDE">
        <w:tc>
          <w:tcPr>
            <w:tcW w:w="1637" w:type="dxa"/>
          </w:tcPr>
          <w:p w14:paraId="470E04D2" w14:textId="77777777" w:rsidR="00861D0E" w:rsidRPr="007D5890" w:rsidRDefault="00DA7A03" w:rsidP="000675FB">
            <w:pPr>
              <w:pStyle w:val="TableText"/>
            </w:pPr>
            <w:r w:rsidRPr="007D5890">
              <w:t>Mr Brett Stanton</w:t>
            </w:r>
          </w:p>
        </w:tc>
        <w:tc>
          <w:tcPr>
            <w:tcW w:w="2759" w:type="dxa"/>
          </w:tcPr>
          <w:p w14:paraId="7FDBCD64" w14:textId="77777777" w:rsidR="00861D0E" w:rsidRPr="007D5890" w:rsidRDefault="00DA7A03" w:rsidP="000675FB">
            <w:pPr>
              <w:pStyle w:val="TableText"/>
            </w:pPr>
            <w:r w:rsidRPr="007D5890">
              <w:t>SERBIR</w:t>
            </w:r>
          </w:p>
        </w:tc>
        <w:tc>
          <w:tcPr>
            <w:tcW w:w="1815" w:type="dxa"/>
          </w:tcPr>
          <w:p w14:paraId="2E63851E" w14:textId="77777777" w:rsidR="00861D0E" w:rsidRPr="007D5890" w:rsidRDefault="00DA7A03" w:rsidP="000675FB">
            <w:pPr>
              <w:pStyle w:val="TableText"/>
            </w:pPr>
            <w:r w:rsidRPr="007D5890">
              <w:t>(02) 6207 9534</w:t>
            </w:r>
          </w:p>
        </w:tc>
        <w:tc>
          <w:tcPr>
            <w:tcW w:w="2544" w:type="dxa"/>
          </w:tcPr>
          <w:p w14:paraId="3AF69941" w14:textId="77777777" w:rsidR="00861D0E" w:rsidRPr="007D5890" w:rsidRDefault="00DA7A03" w:rsidP="000675FB">
            <w:pPr>
              <w:pStyle w:val="TableText"/>
            </w:pPr>
            <w:r w:rsidRPr="007D5890">
              <w:t xml:space="preserve">brett.stanton@act.gov.au </w:t>
            </w:r>
          </w:p>
        </w:tc>
      </w:tr>
    </w:tbl>
    <w:p w14:paraId="181F17E0" w14:textId="3F479FEC" w:rsidR="00C52DDE" w:rsidRPr="007D5890" w:rsidRDefault="00C52DDE" w:rsidP="00320C6F">
      <w:pPr>
        <w:pStyle w:val="Heading2"/>
      </w:pPr>
      <w:bookmarkStart w:id="76" w:name="_Toc398215790"/>
      <w:bookmarkStart w:id="77" w:name="_Toc494272858"/>
      <w:bookmarkStart w:id="78" w:name="_Toc21078671"/>
      <w:bookmarkStart w:id="79" w:name="_Toc398215801"/>
      <w:bookmarkStart w:id="80" w:name="_Toc494272849"/>
      <w:r w:rsidRPr="007D5890">
        <w:t>Freedom of information</w:t>
      </w:r>
      <w:bookmarkEnd w:id="76"/>
      <w:bookmarkEnd w:id="77"/>
      <w:bookmarkEnd w:id="78"/>
      <w:r w:rsidRPr="007D5890">
        <w:t xml:space="preserve"> </w:t>
      </w:r>
    </w:p>
    <w:p w14:paraId="06F65585" w14:textId="11AA7935" w:rsidR="00CF3116" w:rsidRPr="007D5890" w:rsidRDefault="00D77A4F" w:rsidP="007D5890">
      <w:pPr>
        <w:pStyle w:val="BodyText"/>
        <w:spacing w:line="276" w:lineRule="auto"/>
      </w:pPr>
      <w:r w:rsidRPr="007D5890">
        <w:t>The ACT Freedom of Information (</w:t>
      </w:r>
      <w:proofErr w:type="spellStart"/>
      <w:r w:rsidRPr="007D5890">
        <w:t>FoI</w:t>
      </w:r>
      <w:proofErr w:type="spellEnd"/>
      <w:r w:rsidRPr="007D5890">
        <w:t xml:space="preserve">) legislation provides a legal right of access by everybody to information in the possession of the ACT </w:t>
      </w:r>
      <w:r w:rsidR="002C0400">
        <w:t>G</w:t>
      </w:r>
      <w:r w:rsidRPr="007D5890">
        <w:t xml:space="preserve">overnment, subject only to exemptions to protect the public interest, and the interests of third parties who deal with the ACT </w:t>
      </w:r>
      <w:r w:rsidR="002C0400">
        <w:t>G</w:t>
      </w:r>
      <w:r w:rsidRPr="007D5890">
        <w:t>overnment.</w:t>
      </w:r>
    </w:p>
    <w:p w14:paraId="1FAF8308" w14:textId="77777777" w:rsidR="004948A5" w:rsidRDefault="004948A5">
      <w:pPr>
        <w:spacing w:before="0" w:line="240" w:lineRule="auto"/>
        <w:rPr>
          <w:b/>
          <w:bCs/>
          <w:iCs/>
          <w:color w:val="245A9C"/>
          <w:sz w:val="28"/>
          <w:szCs w:val="32"/>
        </w:rPr>
      </w:pPr>
      <w:r>
        <w:br w:type="page"/>
      </w:r>
    </w:p>
    <w:p w14:paraId="79318599" w14:textId="50AB6A22" w:rsidR="00C52DDE" w:rsidRPr="007D5890" w:rsidRDefault="008E4D1C" w:rsidP="007D1FCF">
      <w:pPr>
        <w:pStyle w:val="Heading3"/>
      </w:pPr>
      <w:bookmarkStart w:id="81" w:name="_Toc21078672"/>
      <w:r w:rsidRPr="007D5890">
        <w:lastRenderedPageBreak/>
        <w:t xml:space="preserve">Open </w:t>
      </w:r>
      <w:r w:rsidR="00104745">
        <w:t>a</w:t>
      </w:r>
      <w:r w:rsidRPr="007D5890">
        <w:t xml:space="preserve">ccess </w:t>
      </w:r>
      <w:r w:rsidR="00104745">
        <w:t>i</w:t>
      </w:r>
      <w:r w:rsidRPr="007D5890">
        <w:t>nformation</w:t>
      </w:r>
      <w:bookmarkEnd w:id="81"/>
    </w:p>
    <w:p w14:paraId="3C2291AB" w14:textId="1B9A09F2" w:rsidR="00C52DDE" w:rsidRPr="007D5890" w:rsidRDefault="00C52DDE" w:rsidP="00C52DDE">
      <w:pPr>
        <w:tabs>
          <w:tab w:val="left" w:pos="0"/>
        </w:tabs>
        <w:jc w:val="both"/>
        <w:rPr>
          <w:szCs w:val="24"/>
        </w:rPr>
      </w:pPr>
      <w:r w:rsidRPr="007D5890">
        <w:rPr>
          <w:szCs w:val="24"/>
        </w:rPr>
        <w:t xml:space="preserve">During the period </w:t>
      </w:r>
      <w:r w:rsidR="00F6142B" w:rsidRPr="007D5890">
        <w:rPr>
          <w:szCs w:val="24"/>
        </w:rPr>
        <w:t>1 July 2018</w:t>
      </w:r>
      <w:r w:rsidRPr="007D5890">
        <w:rPr>
          <w:szCs w:val="24"/>
        </w:rPr>
        <w:t xml:space="preserve"> to 30 June 201</w:t>
      </w:r>
      <w:r w:rsidR="00F6142B" w:rsidRPr="007D5890">
        <w:rPr>
          <w:szCs w:val="24"/>
        </w:rPr>
        <w:t>9</w:t>
      </w:r>
      <w:r w:rsidRPr="007D5890">
        <w:rPr>
          <w:szCs w:val="24"/>
        </w:rPr>
        <w:t xml:space="preserve"> the Audit Office:</w:t>
      </w:r>
    </w:p>
    <w:p w14:paraId="6C359CA0" w14:textId="77DCDF66" w:rsidR="00F6142B" w:rsidRPr="007D5890" w:rsidRDefault="00F6142B" w:rsidP="007D5890">
      <w:pPr>
        <w:pStyle w:val="StyleListBulletBefore12ptAfter6pt"/>
        <w:spacing w:line="276" w:lineRule="auto"/>
        <w:ind w:left="709" w:hanging="397"/>
      </w:pPr>
      <w:r w:rsidRPr="007D5890">
        <w:t>decided to publish 26 documents on the Open Access website</w:t>
      </w:r>
      <w:r w:rsidR="00391663" w:rsidRPr="007D5890">
        <w:t>;</w:t>
      </w:r>
    </w:p>
    <w:p w14:paraId="0485465D" w14:textId="4E51DEDD" w:rsidR="00F6142B" w:rsidRPr="007D5890" w:rsidRDefault="00F6142B" w:rsidP="007D5890">
      <w:pPr>
        <w:pStyle w:val="StyleListBulletBefore12ptAfter6pt"/>
        <w:spacing w:line="276" w:lineRule="auto"/>
        <w:ind w:left="709" w:hanging="397"/>
      </w:pPr>
      <w:r w:rsidRPr="007D5890">
        <w:t xml:space="preserve">did not make any decisions to withhold Open Access </w:t>
      </w:r>
      <w:r w:rsidR="00304B3A" w:rsidRPr="007D5890">
        <w:t>I</w:t>
      </w:r>
      <w:r w:rsidRPr="007D5890">
        <w:t>nformation; and</w:t>
      </w:r>
    </w:p>
    <w:p w14:paraId="43266819" w14:textId="50A2E991" w:rsidR="00F6142B" w:rsidRPr="007D5890" w:rsidRDefault="00A95A3C" w:rsidP="007D5890">
      <w:pPr>
        <w:pStyle w:val="StyleListBulletBefore12ptAfter6pt"/>
        <w:spacing w:line="276" w:lineRule="auto"/>
        <w:ind w:left="709" w:hanging="397"/>
      </w:pPr>
      <w:r w:rsidRPr="007D5890">
        <w:t>did not make any</w:t>
      </w:r>
      <w:r w:rsidR="00F6142B" w:rsidRPr="007D5890">
        <w:t xml:space="preserve"> decisions not to publish a description of </w:t>
      </w:r>
      <w:r w:rsidR="000B0DEA" w:rsidRPr="007D5890">
        <w:t>O</w:t>
      </w:r>
      <w:r w:rsidR="00F6142B" w:rsidRPr="007D5890">
        <w:t xml:space="preserve">pen </w:t>
      </w:r>
      <w:r w:rsidR="000B0DEA" w:rsidRPr="007D5890">
        <w:t>A</w:t>
      </w:r>
      <w:r w:rsidR="00F6142B" w:rsidRPr="007D5890">
        <w:t xml:space="preserve">ccess </w:t>
      </w:r>
      <w:r w:rsidR="000B0DEA" w:rsidRPr="007D5890">
        <w:t>I</w:t>
      </w:r>
      <w:r w:rsidR="00F6142B" w:rsidRPr="007D5890">
        <w:t xml:space="preserve">nformation that </w:t>
      </w:r>
      <w:r w:rsidR="005868B3" w:rsidRPr="007D5890">
        <w:t xml:space="preserve">was </w:t>
      </w:r>
      <w:r w:rsidR="00FA0957" w:rsidRPr="007D5890">
        <w:t>withheld</w:t>
      </w:r>
      <w:r w:rsidR="00F6142B" w:rsidRPr="007D5890">
        <w:t xml:space="preserve">. </w:t>
      </w:r>
    </w:p>
    <w:p w14:paraId="6AA99C54" w14:textId="14D6080B" w:rsidR="008E4D1C" w:rsidRPr="007D5890" w:rsidRDefault="008E4D1C" w:rsidP="007D1FCF">
      <w:pPr>
        <w:pStyle w:val="Heading3"/>
      </w:pPr>
      <w:bookmarkStart w:id="82" w:name="_Toc21078673"/>
      <w:r w:rsidRPr="007D5890">
        <w:t xml:space="preserve">FOI </w:t>
      </w:r>
      <w:r w:rsidR="00104745">
        <w:t>a</w:t>
      </w:r>
      <w:r w:rsidRPr="007D5890">
        <w:t>pplications received and decision type</w:t>
      </w:r>
      <w:bookmarkEnd w:id="82"/>
    </w:p>
    <w:p w14:paraId="5A32F5D8" w14:textId="4BC9C2F1" w:rsidR="00405401" w:rsidRPr="007D5890" w:rsidRDefault="00405401" w:rsidP="007D5890">
      <w:pPr>
        <w:pStyle w:val="BodyText"/>
        <w:spacing w:line="276" w:lineRule="auto"/>
      </w:pPr>
      <w:r w:rsidRPr="007D5890">
        <w:t>During the period 1 July 2018 to 30 June 2019 the Audit Office:</w:t>
      </w:r>
    </w:p>
    <w:p w14:paraId="0BCCE5D8" w14:textId="6F73340D" w:rsidR="00F6142B" w:rsidRPr="007D5890" w:rsidRDefault="00F6142B" w:rsidP="007D5890">
      <w:pPr>
        <w:pStyle w:val="StyleListBulletBefore12ptAfter6pt"/>
        <w:spacing w:line="276" w:lineRule="auto"/>
        <w:ind w:left="709" w:hanging="397"/>
      </w:pPr>
      <w:r w:rsidRPr="007D5890">
        <w:t>received one access application</w:t>
      </w:r>
      <w:r w:rsidR="00391663" w:rsidRPr="007D5890">
        <w:t>;</w:t>
      </w:r>
    </w:p>
    <w:p w14:paraId="7607A121" w14:textId="31A0DB6C" w:rsidR="00405401" w:rsidRPr="007D5890" w:rsidRDefault="00CF368B" w:rsidP="007D5890">
      <w:pPr>
        <w:pStyle w:val="StyleListBulletBefore12ptAfter6pt"/>
        <w:spacing w:line="276" w:lineRule="auto"/>
        <w:ind w:left="709" w:hanging="397"/>
      </w:pPr>
      <w:r w:rsidRPr="007D5890">
        <w:t>had</w:t>
      </w:r>
      <w:r w:rsidR="000B0DEA" w:rsidRPr="007D5890">
        <w:t xml:space="preserve"> </w:t>
      </w:r>
      <w:r w:rsidR="00405401" w:rsidRPr="007D5890">
        <w:t xml:space="preserve">no </w:t>
      </w:r>
      <w:r w:rsidR="00AD6C1D" w:rsidRPr="007D5890">
        <w:t>applications</w:t>
      </w:r>
      <w:r w:rsidR="00405401" w:rsidRPr="007D5890">
        <w:t xml:space="preserve"> where access to all information requested was given</w:t>
      </w:r>
      <w:r w:rsidR="00391663" w:rsidRPr="007D5890">
        <w:t>;</w:t>
      </w:r>
    </w:p>
    <w:p w14:paraId="174046FE" w14:textId="207B897B" w:rsidR="00405401" w:rsidRPr="007D5890" w:rsidRDefault="00CF368B" w:rsidP="007D5890">
      <w:pPr>
        <w:pStyle w:val="StyleListBulletBefore12ptAfter6pt"/>
        <w:spacing w:line="276" w:lineRule="auto"/>
        <w:ind w:left="709" w:hanging="397"/>
      </w:pPr>
      <w:r w:rsidRPr="007D5890">
        <w:t xml:space="preserve">had </w:t>
      </w:r>
      <w:r w:rsidR="00405401" w:rsidRPr="007D5890">
        <w:t>one application where access to only some of the information requested was given (Partial release)</w:t>
      </w:r>
      <w:r w:rsidR="003A6FFC" w:rsidRPr="007D5890">
        <w:t>; and</w:t>
      </w:r>
    </w:p>
    <w:p w14:paraId="57CA95F9" w14:textId="36ACD80D" w:rsidR="00405401" w:rsidRPr="007D5890" w:rsidRDefault="00405401" w:rsidP="007D5890">
      <w:pPr>
        <w:pStyle w:val="StyleListBulletBefore12ptAfter6pt"/>
        <w:spacing w:line="276" w:lineRule="auto"/>
        <w:ind w:left="709" w:hanging="397"/>
      </w:pPr>
      <w:r w:rsidRPr="007D5890">
        <w:t xml:space="preserve">no applications where access to the information was refused. </w:t>
      </w:r>
    </w:p>
    <w:p w14:paraId="572A0536" w14:textId="46D3AD1E" w:rsidR="008E4D1C" w:rsidRPr="007D5890" w:rsidRDefault="008E4D1C" w:rsidP="007D1FCF">
      <w:pPr>
        <w:pStyle w:val="Heading3"/>
      </w:pPr>
      <w:bookmarkStart w:id="83" w:name="_Toc21078674"/>
      <w:r w:rsidRPr="007D5890">
        <w:t>FOI processing timeframe</w:t>
      </w:r>
      <w:bookmarkEnd w:id="83"/>
    </w:p>
    <w:p w14:paraId="02D628A5" w14:textId="154302D4" w:rsidR="005B0A3D" w:rsidRPr="007D5890" w:rsidRDefault="000B0DEA" w:rsidP="007D5890">
      <w:pPr>
        <w:pStyle w:val="BodyText"/>
        <w:spacing w:line="276" w:lineRule="auto"/>
      </w:pPr>
      <w:r w:rsidRPr="007D5890">
        <w:t>During the period 1 July 2018 to 30 June 2019 the Audit Office</w:t>
      </w:r>
      <w:r w:rsidR="00C34018" w:rsidRPr="007D5890">
        <w:t xml:space="preserve"> received one </w:t>
      </w:r>
      <w:r w:rsidR="005B0A3D" w:rsidRPr="007D5890">
        <w:t>application</w:t>
      </w:r>
      <w:r w:rsidR="00B6345B" w:rsidRPr="007D5890">
        <w:t>; this application</w:t>
      </w:r>
      <w:r w:rsidR="00C34018" w:rsidRPr="007D5890">
        <w:t xml:space="preserve"> was decided </w:t>
      </w:r>
      <w:r w:rsidR="008E4D1C" w:rsidRPr="007D5890">
        <w:t>within the time to decide under section 40</w:t>
      </w:r>
      <w:r w:rsidR="00C34018" w:rsidRPr="007D5890">
        <w:t>.</w:t>
      </w:r>
    </w:p>
    <w:p w14:paraId="7089965C" w14:textId="75435A4B" w:rsidR="008E4D1C" w:rsidRPr="007D5890" w:rsidRDefault="008E4D1C" w:rsidP="007D1FCF">
      <w:pPr>
        <w:pStyle w:val="Heading3"/>
      </w:pPr>
      <w:bookmarkStart w:id="84" w:name="_Toc21078675"/>
      <w:r w:rsidRPr="007D5890">
        <w:t>Amendment to personal information</w:t>
      </w:r>
      <w:bookmarkEnd w:id="84"/>
    </w:p>
    <w:p w14:paraId="2455E0FD" w14:textId="1424A6F1" w:rsidR="008E4D1C" w:rsidRPr="007D5890" w:rsidRDefault="0064151A" w:rsidP="007D5890">
      <w:pPr>
        <w:pStyle w:val="BodyText"/>
        <w:spacing w:line="276" w:lineRule="auto"/>
      </w:pPr>
      <w:r w:rsidRPr="007D5890">
        <w:t>During the period 1 July 2018 to 30 June 2019</w:t>
      </w:r>
      <w:r w:rsidR="00BB5F31" w:rsidRPr="007D5890">
        <w:t xml:space="preserve"> the Audit Office did not receive any </w:t>
      </w:r>
      <w:r w:rsidR="008E4D1C" w:rsidRPr="007D5890">
        <w:t>requests to amend personal information</w:t>
      </w:r>
      <w:r w:rsidR="008A18CC" w:rsidRPr="007D5890">
        <w:t>.</w:t>
      </w:r>
      <w:r w:rsidR="008E4D1C" w:rsidRPr="007D5890">
        <w:t xml:space="preserve"> </w:t>
      </w:r>
    </w:p>
    <w:p w14:paraId="7F0E6E5F" w14:textId="091F325C" w:rsidR="008E4D1C" w:rsidRPr="007D5890" w:rsidRDefault="008E4D1C" w:rsidP="007D1FCF">
      <w:pPr>
        <w:pStyle w:val="Heading3"/>
      </w:pPr>
      <w:bookmarkStart w:id="85" w:name="_Toc21078676"/>
      <w:r w:rsidRPr="007D5890">
        <w:t>Reviews and fees</w:t>
      </w:r>
      <w:bookmarkEnd w:id="85"/>
    </w:p>
    <w:p w14:paraId="0CDBB716" w14:textId="3EED0AB0" w:rsidR="00BB5F31" w:rsidRPr="007D5890" w:rsidRDefault="00BB5F31" w:rsidP="007D5890">
      <w:pPr>
        <w:pStyle w:val="BodyText"/>
        <w:spacing w:line="276" w:lineRule="auto"/>
      </w:pPr>
      <w:r w:rsidRPr="007D5890">
        <w:t>During the period 1 July 2018 to 30 June 2019</w:t>
      </w:r>
      <w:r w:rsidR="002644AD" w:rsidRPr="007D5890">
        <w:t xml:space="preserve"> there were</w:t>
      </w:r>
      <w:r w:rsidRPr="007D5890">
        <w:t>:</w:t>
      </w:r>
    </w:p>
    <w:p w14:paraId="1B5BED46" w14:textId="3139F88B" w:rsidR="002C64F9" w:rsidRPr="007D5890" w:rsidRDefault="002C64F9" w:rsidP="007D5890">
      <w:pPr>
        <w:pStyle w:val="StyleListBulletBefore12ptAfter6pt"/>
        <w:spacing w:line="276" w:lineRule="auto"/>
        <w:ind w:left="709" w:hanging="397"/>
      </w:pPr>
      <w:r w:rsidRPr="007D5890">
        <w:t xml:space="preserve">no applications made to the </w:t>
      </w:r>
      <w:r w:rsidR="00391663" w:rsidRPr="007D5890">
        <w:t>O</w:t>
      </w:r>
      <w:r w:rsidRPr="007D5890">
        <w:t xml:space="preserve">mbudsman under section </w:t>
      </w:r>
      <w:r w:rsidR="00EB4FA2" w:rsidRPr="007D5890">
        <w:t>74</w:t>
      </w:r>
      <w:r w:rsidR="00391663" w:rsidRPr="007D5890">
        <w:t>;</w:t>
      </w:r>
    </w:p>
    <w:p w14:paraId="5B756161" w14:textId="60A7AB1A" w:rsidR="00405401" w:rsidRPr="007D5890" w:rsidRDefault="008E4D1C" w:rsidP="007D5890">
      <w:pPr>
        <w:pStyle w:val="StyleListBulletBefore12ptAfter6pt"/>
        <w:spacing w:line="276" w:lineRule="auto"/>
        <w:ind w:left="709" w:hanging="397"/>
      </w:pPr>
      <w:r w:rsidRPr="007D5890">
        <w:t xml:space="preserve">no applications made to ACAT under section 84; and </w:t>
      </w:r>
    </w:p>
    <w:p w14:paraId="44EC4B23" w14:textId="3B5CB970" w:rsidR="00CF3116" w:rsidRPr="007D5890" w:rsidRDefault="008E4D1C" w:rsidP="007D5890">
      <w:pPr>
        <w:pStyle w:val="StyleListBulletBefore12ptAfter6pt"/>
        <w:spacing w:line="276" w:lineRule="auto"/>
        <w:ind w:left="709" w:hanging="397"/>
      </w:pPr>
      <w:r w:rsidRPr="007D5890">
        <w:t>no charges or application fees</w:t>
      </w:r>
      <w:r w:rsidR="00405401" w:rsidRPr="007D5890">
        <w:t xml:space="preserve"> were</w:t>
      </w:r>
      <w:r w:rsidRPr="007D5890">
        <w:t xml:space="preserve"> collected.</w:t>
      </w:r>
    </w:p>
    <w:p w14:paraId="20B38B8F" w14:textId="33C919B7" w:rsidR="00CF3116" w:rsidRPr="007D5890" w:rsidRDefault="00CF3116" w:rsidP="007D1FCF">
      <w:pPr>
        <w:pStyle w:val="Heading3"/>
      </w:pPr>
      <w:bookmarkStart w:id="86" w:name="_Toc21078677"/>
      <w:r w:rsidRPr="007D5890">
        <w:lastRenderedPageBreak/>
        <w:t>Process to lodge a request</w:t>
      </w:r>
      <w:bookmarkEnd w:id="86"/>
    </w:p>
    <w:p w14:paraId="22FDA440" w14:textId="03B333FC" w:rsidR="00CF3116" w:rsidRPr="007D5890" w:rsidRDefault="00CF3116" w:rsidP="007D5890">
      <w:pPr>
        <w:pStyle w:val="BodyText"/>
        <w:spacing w:line="276" w:lineRule="auto"/>
      </w:pPr>
      <w:r w:rsidRPr="007D5890">
        <w:t xml:space="preserve">To lodge a request for access to documents under the </w:t>
      </w:r>
      <w:r w:rsidRPr="00BB21C6">
        <w:rPr>
          <w:i/>
          <w:iCs/>
        </w:rPr>
        <w:t>Freedom of Information Act 2016</w:t>
      </w:r>
      <w:r w:rsidRPr="007D5890">
        <w:t xml:space="preserve"> (the Act), you must do so in writing, noting that you are seeking access under the Act. </w:t>
      </w:r>
    </w:p>
    <w:p w14:paraId="7792E0AC" w14:textId="33F17014" w:rsidR="00CF3116" w:rsidRPr="007D5890" w:rsidRDefault="00CF3116" w:rsidP="007D5890">
      <w:pPr>
        <w:pStyle w:val="BodyText"/>
        <w:spacing w:line="276" w:lineRule="auto"/>
      </w:pPr>
      <w:r w:rsidRPr="007D5890">
        <w:t xml:space="preserve">To lodge a Freedom of Information request, or for further information about </w:t>
      </w:r>
      <w:proofErr w:type="spellStart"/>
      <w:r w:rsidRPr="007D5890">
        <w:t>FoI</w:t>
      </w:r>
      <w:proofErr w:type="spellEnd"/>
      <w:r w:rsidRPr="007D5890">
        <w:t xml:space="preserve"> legislation and processes, contact the </w:t>
      </w:r>
      <w:proofErr w:type="spellStart"/>
      <w:r w:rsidRPr="007D5890">
        <w:t>FoI</w:t>
      </w:r>
      <w:proofErr w:type="spellEnd"/>
      <w:r w:rsidRPr="007D5890">
        <w:t xml:space="preserve"> Coordinator for the ACT Audit Office at: </w:t>
      </w:r>
      <w:r w:rsidRPr="00203AC2">
        <w:t>https://www.audit.act.gov.au/contact-us</w:t>
      </w:r>
    </w:p>
    <w:p w14:paraId="58C213E1" w14:textId="1AE3E34A" w:rsidR="00CF3116" w:rsidRPr="007D5890" w:rsidRDefault="00CF3116" w:rsidP="0019030F">
      <w:pPr>
        <w:jc w:val="both"/>
        <w:rPr>
          <w:b/>
          <w:bCs/>
          <w:iCs/>
          <w:color w:val="245A9C"/>
          <w:szCs w:val="24"/>
        </w:rPr>
      </w:pPr>
      <w:r w:rsidRPr="007D5890">
        <w:rPr>
          <w:szCs w:val="24"/>
        </w:rPr>
        <w:t xml:space="preserve">The ACT Audit Office FOI Disclosure log can be accessed at: </w:t>
      </w:r>
      <w:r w:rsidRPr="00203AC2">
        <w:rPr>
          <w:szCs w:val="24"/>
        </w:rPr>
        <w:t>https://www.audit.act.gov.au/about-us/freedom-of-information</w:t>
      </w:r>
    </w:p>
    <w:p w14:paraId="6A58E863" w14:textId="77777777" w:rsidR="00C52DDE" w:rsidRPr="007D5890" w:rsidRDefault="00C52DDE" w:rsidP="009E0610">
      <w:pPr>
        <w:pStyle w:val="InfoBox-2019"/>
      </w:pPr>
      <w:r w:rsidRPr="007D5890">
        <w:t>Further information can be obtained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405"/>
        <w:gridCol w:w="2211"/>
        <w:gridCol w:w="1453"/>
        <w:gridCol w:w="2686"/>
      </w:tblGrid>
      <w:tr w:rsidR="00C52DDE" w:rsidRPr="007D5890" w14:paraId="0440DFBC" w14:textId="77777777" w:rsidTr="00F46CE4">
        <w:tc>
          <w:tcPr>
            <w:tcW w:w="2405" w:type="dxa"/>
          </w:tcPr>
          <w:p w14:paraId="6FD81C5E" w14:textId="6A474136" w:rsidR="00C52DDE" w:rsidRPr="007D5890" w:rsidRDefault="00C52DDE" w:rsidP="000675FB">
            <w:pPr>
              <w:pStyle w:val="TableText"/>
            </w:pPr>
            <w:r w:rsidRPr="007D5890">
              <w:t xml:space="preserve">Ms </w:t>
            </w:r>
            <w:r w:rsidR="004D323A" w:rsidRPr="007D5890">
              <w:t>Taylah Commisso</w:t>
            </w:r>
          </w:p>
        </w:tc>
        <w:tc>
          <w:tcPr>
            <w:tcW w:w="2211" w:type="dxa"/>
          </w:tcPr>
          <w:p w14:paraId="50C52C65" w14:textId="77777777" w:rsidR="00C52DDE" w:rsidRPr="007D5890" w:rsidRDefault="00C52DDE" w:rsidP="000675FB">
            <w:pPr>
              <w:pStyle w:val="TableText"/>
            </w:pPr>
            <w:r w:rsidRPr="007D5890">
              <w:t>Freedom of Information Coordinator</w:t>
            </w:r>
          </w:p>
        </w:tc>
        <w:tc>
          <w:tcPr>
            <w:tcW w:w="1453" w:type="dxa"/>
          </w:tcPr>
          <w:p w14:paraId="37450E69" w14:textId="77777777" w:rsidR="00C52DDE" w:rsidRPr="007D5890" w:rsidRDefault="00C52DDE" w:rsidP="000675FB">
            <w:pPr>
              <w:pStyle w:val="TableText"/>
            </w:pPr>
            <w:r w:rsidRPr="007D5890">
              <w:t>(02) 6207 0833</w:t>
            </w:r>
          </w:p>
        </w:tc>
        <w:tc>
          <w:tcPr>
            <w:tcW w:w="2686" w:type="dxa"/>
          </w:tcPr>
          <w:p w14:paraId="6F46A550" w14:textId="77777777" w:rsidR="00C52DDE" w:rsidRPr="007D5890" w:rsidRDefault="00C52DDE" w:rsidP="000675FB">
            <w:pPr>
              <w:pStyle w:val="TableText"/>
            </w:pPr>
            <w:r w:rsidRPr="007D5890">
              <w:t xml:space="preserve">actauditorgeneral@act.gov.au </w:t>
            </w:r>
          </w:p>
        </w:tc>
      </w:tr>
    </w:tbl>
    <w:p w14:paraId="6B76092A" w14:textId="77777777" w:rsidR="00F1559F" w:rsidRPr="007D5890" w:rsidRDefault="00F1559F" w:rsidP="009E0610">
      <w:pPr>
        <w:pStyle w:val="Heading2"/>
      </w:pPr>
      <w:bookmarkStart w:id="87" w:name="_Toc21078678"/>
      <w:r w:rsidRPr="007D5890">
        <w:t>Community engagement and support</w:t>
      </w:r>
      <w:bookmarkEnd w:id="87"/>
    </w:p>
    <w:p w14:paraId="6B44C3B5" w14:textId="42CD3C41" w:rsidR="00E80DE3" w:rsidRPr="007D5890" w:rsidRDefault="00E80DE3" w:rsidP="009E0610">
      <w:pPr>
        <w:pStyle w:val="Heading3"/>
      </w:pPr>
      <w:bookmarkStart w:id="88" w:name="_Toc21078679"/>
      <w:r w:rsidRPr="007D5890">
        <w:t xml:space="preserve">Community </w:t>
      </w:r>
      <w:r w:rsidR="00104745">
        <w:t>e</w:t>
      </w:r>
      <w:r w:rsidRPr="007D5890">
        <w:t>ng</w:t>
      </w:r>
      <w:r w:rsidR="007F1F7D" w:rsidRPr="007D5890">
        <w:t>age</w:t>
      </w:r>
      <w:r w:rsidRPr="007D5890">
        <w:t>m</w:t>
      </w:r>
      <w:r w:rsidR="007F1F7D" w:rsidRPr="007D5890">
        <w:t>ent</w:t>
      </w:r>
      <w:r w:rsidRPr="007D5890">
        <w:t xml:space="preserve"> </w:t>
      </w:r>
      <w:r w:rsidR="00104745">
        <w:t>a</w:t>
      </w:r>
      <w:r w:rsidRPr="007D5890">
        <w:t>cti</w:t>
      </w:r>
      <w:r w:rsidR="007F1F7D" w:rsidRPr="007D5890">
        <w:t>vities</w:t>
      </w:r>
      <w:bookmarkEnd w:id="88"/>
    </w:p>
    <w:p w14:paraId="07F2C779" w14:textId="28A3BE39" w:rsidR="00AF6949" w:rsidRPr="007D5890" w:rsidRDefault="00833CBC" w:rsidP="007D5890">
      <w:pPr>
        <w:pStyle w:val="BodyText"/>
        <w:spacing w:line="276" w:lineRule="auto"/>
      </w:pPr>
      <w:r w:rsidRPr="007D5890">
        <w:t xml:space="preserve">As described in </w:t>
      </w:r>
      <w:r w:rsidR="00AF6949" w:rsidRPr="007D5890">
        <w:t xml:space="preserve">Section </w:t>
      </w:r>
      <w:r w:rsidR="00C05BC4" w:rsidRPr="007D5890">
        <w:t>B</w:t>
      </w:r>
      <w:r w:rsidR="00AF6949" w:rsidRPr="007D5890">
        <w:t>.2.3</w:t>
      </w:r>
      <w:r w:rsidR="003265AE" w:rsidRPr="007D5890">
        <w:t xml:space="preserve"> ‘Performance audits’</w:t>
      </w:r>
      <w:r w:rsidR="00AF6949" w:rsidRPr="007D5890">
        <w:t xml:space="preserve">, </w:t>
      </w:r>
      <w:r w:rsidRPr="007D5890">
        <w:t>t</w:t>
      </w:r>
      <w:r w:rsidR="00AF6949" w:rsidRPr="007D5890">
        <w:t xml:space="preserve">he Audit Office has robust planning, consultation and topic selection processes for the annual performance audit program. The consultation involves key community groups, the PAC, MLAs, the Head of Service and ACT Government directorates and other entities who may become auditees. </w:t>
      </w:r>
    </w:p>
    <w:p w14:paraId="07DB2CBA" w14:textId="6C656BE4" w:rsidR="00AF6949" w:rsidRPr="007D5890" w:rsidRDefault="00AF6949" w:rsidP="007D5890">
      <w:pPr>
        <w:pStyle w:val="BodyText"/>
        <w:spacing w:line="276" w:lineRule="auto"/>
      </w:pPr>
      <w:r w:rsidRPr="007D5890">
        <w:t>The performance audit program is flexible and responsive to new and emerging issues, including those from representations or public interest disclosures from the ACT Legislative Assembly or broader community.</w:t>
      </w:r>
      <w:r w:rsidR="009700C8" w:rsidRPr="007D5890">
        <w:t xml:space="preserve"> In 2018-19</w:t>
      </w:r>
      <w:r w:rsidR="00C56E37" w:rsidRPr="007D5890">
        <w:t>,</w:t>
      </w:r>
      <w:r w:rsidR="009700C8" w:rsidRPr="007D5890">
        <w:t xml:space="preserve"> the Audit Office received 38</w:t>
      </w:r>
      <w:r w:rsidR="00C56E37" w:rsidRPr="007D5890">
        <w:t> </w:t>
      </w:r>
      <w:r w:rsidR="009700C8" w:rsidRPr="007D5890">
        <w:t>representations. Information received from the community through representations is used to inform the development of the performance audit program and selection of topics.</w:t>
      </w:r>
    </w:p>
    <w:p w14:paraId="0042825A" w14:textId="014739C4" w:rsidR="007F1F7D" w:rsidRPr="007D5890" w:rsidRDefault="007F1F7D" w:rsidP="009E0610">
      <w:pPr>
        <w:pStyle w:val="Heading3"/>
      </w:pPr>
      <w:bookmarkStart w:id="89" w:name="_Toc21078680"/>
      <w:r w:rsidRPr="007D5890">
        <w:t xml:space="preserve">Community </w:t>
      </w:r>
      <w:r w:rsidR="00104745">
        <w:t>s</w:t>
      </w:r>
      <w:r w:rsidRPr="007D5890">
        <w:t xml:space="preserve">upport </w:t>
      </w:r>
      <w:r w:rsidR="00104745">
        <w:t>i</w:t>
      </w:r>
      <w:r w:rsidRPr="007D5890">
        <w:t xml:space="preserve">nitiatives: Grants and </w:t>
      </w:r>
      <w:r w:rsidR="00104745">
        <w:t>s</w:t>
      </w:r>
      <w:r w:rsidRPr="007D5890">
        <w:t>ponsorship</w:t>
      </w:r>
      <w:bookmarkEnd w:id="89"/>
    </w:p>
    <w:p w14:paraId="134BFA1A" w14:textId="0C965EB5" w:rsidR="007F1F7D" w:rsidRPr="007D5890" w:rsidRDefault="007F1F7D" w:rsidP="007D5890">
      <w:pPr>
        <w:pStyle w:val="BodyText"/>
        <w:spacing w:line="276" w:lineRule="auto"/>
      </w:pPr>
      <w:r w:rsidRPr="007D5890">
        <w:t xml:space="preserve">The Audit Office did not </w:t>
      </w:r>
      <w:r w:rsidR="00F46510" w:rsidRPr="007D5890">
        <w:t>provide any grants, assistance or sponsorship programs during 2018-19.</w:t>
      </w:r>
    </w:p>
    <w:p w14:paraId="2B8EC319" w14:textId="77777777" w:rsidR="00F1559F" w:rsidRPr="007D5890" w:rsidRDefault="00F1559F" w:rsidP="00F1559F">
      <w:pPr>
        <w:pStyle w:val="Heading2"/>
      </w:pPr>
      <w:bookmarkStart w:id="90" w:name="_Toc21078681"/>
      <w:r w:rsidRPr="007D5890">
        <w:t xml:space="preserve">Aboriginal and </w:t>
      </w:r>
      <w:r w:rsidRPr="007D5890">
        <w:rPr>
          <w:rFonts w:asciiTheme="minorHAnsi" w:hAnsiTheme="minorHAnsi"/>
        </w:rPr>
        <w:t>Torres</w:t>
      </w:r>
      <w:r w:rsidRPr="007D5890">
        <w:t xml:space="preserve"> Strait Islander reporting</w:t>
      </w:r>
      <w:bookmarkEnd w:id="90"/>
    </w:p>
    <w:p w14:paraId="7BFDEC1A" w14:textId="0A8595F1" w:rsidR="00F1559F" w:rsidRPr="007D5890" w:rsidRDefault="00F1559F" w:rsidP="007D5890">
      <w:pPr>
        <w:pStyle w:val="BodyText"/>
        <w:spacing w:line="276" w:lineRule="auto"/>
      </w:pPr>
      <w:r w:rsidRPr="007D5890">
        <w:t xml:space="preserve">The Audit Office endeavours to report on issues affecting Aboriginal and Torres Strait Islander people through its performance audits. </w:t>
      </w:r>
    </w:p>
    <w:p w14:paraId="5757A35F" w14:textId="4F9D02D3" w:rsidR="00F1559F" w:rsidRPr="007D5890" w:rsidRDefault="00F1559F" w:rsidP="007D5890">
      <w:pPr>
        <w:pStyle w:val="BodyText"/>
        <w:spacing w:line="276" w:lineRule="auto"/>
      </w:pPr>
      <w:r w:rsidRPr="007D5890">
        <w:t>In 201</w:t>
      </w:r>
      <w:r w:rsidR="00041977" w:rsidRPr="007D5890">
        <w:t>8-19</w:t>
      </w:r>
      <w:r w:rsidRPr="007D5890">
        <w:t xml:space="preserve">, it was announced in the </w:t>
      </w:r>
      <w:r w:rsidRPr="007D5890">
        <w:rPr>
          <w:i/>
        </w:rPr>
        <w:t>Performance Audit Program 201</w:t>
      </w:r>
      <w:r w:rsidR="00041977" w:rsidRPr="007D5890">
        <w:rPr>
          <w:i/>
        </w:rPr>
        <w:t>9-20</w:t>
      </w:r>
      <w:r w:rsidRPr="007D5890">
        <w:rPr>
          <w:i/>
        </w:rPr>
        <w:t xml:space="preserve"> and Potential Audits to Commence over 2020-21</w:t>
      </w:r>
      <w:r w:rsidR="00041977" w:rsidRPr="007D5890">
        <w:rPr>
          <w:i/>
        </w:rPr>
        <w:t xml:space="preserve"> and beyond</w:t>
      </w:r>
      <w:r w:rsidRPr="007D5890">
        <w:t xml:space="preserve"> that two audits </w:t>
      </w:r>
      <w:r w:rsidR="00041977" w:rsidRPr="007D5890">
        <w:t>may be conducted that</w:t>
      </w:r>
      <w:r w:rsidRPr="007D5890">
        <w:t xml:space="preserve"> </w:t>
      </w:r>
      <w:r w:rsidRPr="007D5890">
        <w:lastRenderedPageBreak/>
        <w:t xml:space="preserve">consider Aboriginal and Torres Strait Islander issues: </w:t>
      </w:r>
      <w:r w:rsidRPr="007D5890">
        <w:rPr>
          <w:i/>
        </w:rPr>
        <w:t>Support for Indigenous persons</w:t>
      </w:r>
      <w:r w:rsidRPr="007D5890">
        <w:t xml:space="preserve"> </w:t>
      </w:r>
      <w:r w:rsidR="00041977" w:rsidRPr="007D5890">
        <w:t>(2019</w:t>
      </w:r>
      <w:r w:rsidR="00BB21C6">
        <w:noBreakHyphen/>
      </w:r>
      <w:r w:rsidR="00041977" w:rsidRPr="007D5890">
        <w:t xml:space="preserve">20) </w:t>
      </w:r>
      <w:r w:rsidRPr="007D5890">
        <w:t xml:space="preserve">and </w:t>
      </w:r>
      <w:r w:rsidR="00041977" w:rsidRPr="007D5890">
        <w:rPr>
          <w:i/>
        </w:rPr>
        <w:t xml:space="preserve">Care and protection of Aboriginal and Torres Strait Islander children </w:t>
      </w:r>
      <w:r w:rsidR="00041977" w:rsidRPr="007D5890">
        <w:t>(2021</w:t>
      </w:r>
      <w:r w:rsidR="00BB21C6">
        <w:noBreakHyphen/>
      </w:r>
      <w:r w:rsidR="00041977" w:rsidRPr="007D5890">
        <w:t>22 and beyond)</w:t>
      </w:r>
      <w:r w:rsidRPr="007D5890">
        <w:t xml:space="preserve">. Likewise, planned performance audits where assisting the disadvantaged and vulnerable is an area of focus </w:t>
      </w:r>
      <w:r w:rsidR="00041977" w:rsidRPr="007D5890">
        <w:t>may</w:t>
      </w:r>
      <w:r w:rsidRPr="007D5890">
        <w:t xml:space="preserve"> consider Aboriginal and Torres Strait Islander persons.</w:t>
      </w:r>
    </w:p>
    <w:p w14:paraId="4D505B52" w14:textId="6D444EBC" w:rsidR="00861D0E" w:rsidRPr="007D5890" w:rsidRDefault="00DA7A03" w:rsidP="009E0610">
      <w:pPr>
        <w:pStyle w:val="Heading2"/>
      </w:pPr>
      <w:bookmarkStart w:id="91" w:name="_Toc21078682"/>
      <w:bookmarkStart w:id="92" w:name="_Hlk19018138"/>
      <w:r w:rsidRPr="007D5890">
        <w:t>Work health and safety</w:t>
      </w:r>
      <w:bookmarkEnd w:id="79"/>
      <w:bookmarkEnd w:id="80"/>
      <w:bookmarkEnd w:id="91"/>
      <w:r w:rsidRPr="007D5890">
        <w:t xml:space="preserve"> </w:t>
      </w:r>
    </w:p>
    <w:p w14:paraId="1ECC47AF" w14:textId="7F11212E" w:rsidR="00861D0E" w:rsidRPr="007D5890" w:rsidRDefault="00DA7A03" w:rsidP="009E0610">
      <w:pPr>
        <w:pStyle w:val="Heading3"/>
      </w:pPr>
      <w:bookmarkStart w:id="93" w:name="_Toc494272850"/>
      <w:bookmarkStart w:id="94" w:name="_Toc21078683"/>
      <w:r w:rsidRPr="007D5890">
        <w:t>Workplace safety representatives</w:t>
      </w:r>
      <w:bookmarkEnd w:id="93"/>
      <w:bookmarkEnd w:id="94"/>
      <w:r w:rsidRPr="007D5890">
        <w:t xml:space="preserve"> </w:t>
      </w:r>
    </w:p>
    <w:p w14:paraId="1DE6D7D2" w14:textId="77777777" w:rsidR="00861D0E" w:rsidRPr="007D5890" w:rsidRDefault="00DA7A03" w:rsidP="007D5890">
      <w:pPr>
        <w:pStyle w:val="BodyText"/>
        <w:spacing w:line="276" w:lineRule="auto"/>
      </w:pPr>
      <w:r w:rsidRPr="007D5890">
        <w:t>Workplace safety representatives are responsible for assisting in identifying and responding effectively to hazards, conducting risk assessments and promoting health, safety and welfare.</w:t>
      </w:r>
    </w:p>
    <w:p w14:paraId="70C9A4C0" w14:textId="497B25BC" w:rsidR="00616B07" w:rsidRPr="007D5890" w:rsidRDefault="00DA7A03" w:rsidP="007D5890">
      <w:pPr>
        <w:pStyle w:val="BodyText"/>
        <w:spacing w:line="276" w:lineRule="auto"/>
      </w:pPr>
      <w:r w:rsidRPr="007D5890">
        <w:t xml:space="preserve">In </w:t>
      </w:r>
      <w:r w:rsidR="002A2946" w:rsidRPr="007D5890">
        <w:t>201</w:t>
      </w:r>
      <w:r w:rsidR="008E4D1C" w:rsidRPr="007D5890">
        <w:t>8</w:t>
      </w:r>
      <w:r w:rsidRPr="007D5890">
        <w:t>-</w:t>
      </w:r>
      <w:r w:rsidR="002A2946" w:rsidRPr="007D5890">
        <w:t>1</w:t>
      </w:r>
      <w:r w:rsidR="008E4D1C" w:rsidRPr="007D5890">
        <w:t>9</w:t>
      </w:r>
      <w:r w:rsidRPr="007D5890">
        <w:t xml:space="preserve">, the Audit Office had two Fire Wardens and </w:t>
      </w:r>
      <w:r w:rsidR="00FA0906" w:rsidRPr="007D5890">
        <w:t xml:space="preserve">one </w:t>
      </w:r>
      <w:r w:rsidR="00E6217D" w:rsidRPr="007D5890">
        <w:t>Workplace Safety Representative</w:t>
      </w:r>
      <w:r w:rsidR="00AC636D" w:rsidRPr="007D5890">
        <w:t>.</w:t>
      </w:r>
      <w:r w:rsidR="004C175F" w:rsidRPr="007D5890">
        <w:t xml:space="preserve"> </w:t>
      </w:r>
      <w:r w:rsidR="00E6217D" w:rsidRPr="007D5890">
        <w:t xml:space="preserve">Due to one staff member being on </w:t>
      </w:r>
      <w:r w:rsidR="00EB06EB" w:rsidRPr="007D5890">
        <w:t>a short-term transfer,</w:t>
      </w:r>
      <w:r w:rsidR="00E6217D" w:rsidRPr="007D5890">
        <w:t xml:space="preserve"> the Office had only one First Aid Officer from </w:t>
      </w:r>
      <w:r w:rsidR="005F399C" w:rsidRPr="007D5890">
        <w:t xml:space="preserve">July </w:t>
      </w:r>
      <w:r w:rsidR="00E6217D" w:rsidRPr="007D5890">
        <w:t>201</w:t>
      </w:r>
      <w:r w:rsidR="00D0451D" w:rsidRPr="007D5890">
        <w:t>8</w:t>
      </w:r>
      <w:r w:rsidR="00E6217D" w:rsidRPr="007D5890">
        <w:t>.</w:t>
      </w:r>
      <w:r w:rsidR="00616B07" w:rsidRPr="007D5890">
        <w:t xml:space="preserve">  From June 2019</w:t>
      </w:r>
      <w:r w:rsidR="008B2A6F" w:rsidRPr="007D5890">
        <w:t>,</w:t>
      </w:r>
      <w:r w:rsidR="00616B07" w:rsidRPr="007D5890">
        <w:t xml:space="preserve"> the Office has a Standard </w:t>
      </w:r>
      <w:r w:rsidR="00616B07" w:rsidRPr="007D5890">
        <w:rPr>
          <w:rFonts w:cs="Calibri"/>
        </w:rPr>
        <w:t>Mental Health First Aid</w:t>
      </w:r>
      <w:r w:rsidR="00C56E37" w:rsidRPr="007D5890">
        <w:rPr>
          <w:rFonts w:cs="Calibri"/>
        </w:rPr>
        <w:t xml:space="preserve"> Officer</w:t>
      </w:r>
      <w:r w:rsidR="00616B07" w:rsidRPr="007D5890">
        <w:rPr>
          <w:rFonts w:cs="Calibri"/>
        </w:rPr>
        <w:t>.</w:t>
      </w:r>
    </w:p>
    <w:p w14:paraId="5D2F09B8" w14:textId="77777777" w:rsidR="00861D0E" w:rsidRPr="007D5890" w:rsidRDefault="00DA7A03" w:rsidP="009E0610">
      <w:pPr>
        <w:pStyle w:val="Heading3"/>
      </w:pPr>
      <w:bookmarkStart w:id="95" w:name="_Toc21078684"/>
      <w:bookmarkEnd w:id="92"/>
      <w:r w:rsidRPr="007D5890">
        <w:t>Improving awareness of workplace health and safety issues</w:t>
      </w:r>
      <w:bookmarkEnd w:id="95"/>
    </w:p>
    <w:p w14:paraId="7094D1D3" w14:textId="77E989C5" w:rsidR="00861D0E" w:rsidRPr="007D5890" w:rsidRDefault="00DA7A03" w:rsidP="007D5890">
      <w:pPr>
        <w:pStyle w:val="BodyText"/>
        <w:spacing w:line="276" w:lineRule="auto"/>
      </w:pPr>
      <w:r w:rsidRPr="007D5890">
        <w:t xml:space="preserve">Staff are encouraged to </w:t>
      </w:r>
      <w:r w:rsidR="00962251" w:rsidRPr="007D5890">
        <w:t xml:space="preserve">contribute to making </w:t>
      </w:r>
      <w:r w:rsidRPr="007D5890">
        <w:t>the workplace a healthy and safe</w:t>
      </w:r>
      <w:r w:rsidR="008F5E6B" w:rsidRPr="007D5890">
        <w:t xml:space="preserve"> environment</w:t>
      </w:r>
      <w:r w:rsidRPr="007D5890">
        <w:t>.</w:t>
      </w:r>
    </w:p>
    <w:p w14:paraId="184280C5" w14:textId="77777777" w:rsidR="00861D0E" w:rsidRPr="007D5890" w:rsidRDefault="00DA7A03" w:rsidP="007D5890">
      <w:pPr>
        <w:pStyle w:val="BodyText"/>
        <w:spacing w:line="276" w:lineRule="auto"/>
      </w:pPr>
      <w:r w:rsidRPr="007D5890">
        <w:t xml:space="preserve">The Audit Office’s </w:t>
      </w:r>
      <w:r w:rsidRPr="007D5890">
        <w:rPr>
          <w:i/>
        </w:rPr>
        <w:t>Workplace Health and Safety Policy and Procedures</w:t>
      </w:r>
      <w:r w:rsidRPr="007D5890">
        <w:t xml:space="preserve"> are provided to new staff and are readily accessible to all staff.</w:t>
      </w:r>
    </w:p>
    <w:p w14:paraId="4A52B572" w14:textId="77777777" w:rsidR="00861D0E" w:rsidRPr="007D5890" w:rsidRDefault="00DA7A03" w:rsidP="001512A2">
      <w:pPr>
        <w:pStyle w:val="Heading3"/>
      </w:pPr>
      <w:bookmarkStart w:id="96" w:name="_Toc21078685"/>
      <w:r w:rsidRPr="007D5890">
        <w:t>Sharing the workload</w:t>
      </w:r>
      <w:bookmarkEnd w:id="96"/>
    </w:p>
    <w:p w14:paraId="6207B2E0" w14:textId="0CCF49BB" w:rsidR="00861D0E" w:rsidRPr="007D5890" w:rsidRDefault="00DA7A03" w:rsidP="007D5890">
      <w:pPr>
        <w:pStyle w:val="BodyText"/>
        <w:spacing w:line="276" w:lineRule="auto"/>
      </w:pPr>
      <w:r w:rsidRPr="007D5890">
        <w:t>The Audit Office’s work programs</w:t>
      </w:r>
      <w:r w:rsidR="00436431" w:rsidRPr="007D5890">
        <w:t xml:space="preserve"> </w:t>
      </w:r>
      <w:r w:rsidRPr="007D5890">
        <w:t xml:space="preserve">place high demands on some staff, for a limited time, particularly to complete audits within the </w:t>
      </w:r>
      <w:r w:rsidR="008E187A" w:rsidRPr="007D5890">
        <w:t xml:space="preserve">necessary </w:t>
      </w:r>
      <w:r w:rsidRPr="007D5890">
        <w:t>time</w:t>
      </w:r>
      <w:r w:rsidR="008E187A" w:rsidRPr="007D5890">
        <w:t>frame</w:t>
      </w:r>
      <w:r w:rsidRPr="007D5890">
        <w:t>.</w:t>
      </w:r>
      <w:r w:rsidR="00436431" w:rsidRPr="007D5890">
        <w:t xml:space="preserve"> </w:t>
      </w:r>
      <w:r w:rsidRPr="007D5890">
        <w:t>The Audit Office shares this workload between audit teams to minimise excessive periods of long hours. It also uses a forward plan to manage the workload and enable staff to plan their recreational, study and other leave.</w:t>
      </w:r>
    </w:p>
    <w:p w14:paraId="5C661AC2" w14:textId="77777777" w:rsidR="00861D0E" w:rsidRPr="007D5890" w:rsidRDefault="00DA7A03" w:rsidP="007D5890">
      <w:pPr>
        <w:pStyle w:val="BodyText"/>
        <w:spacing w:line="276" w:lineRule="auto"/>
      </w:pPr>
      <w:r w:rsidRPr="007D5890">
        <w:t>The Audit Office supports flexible working arrangements and promotes a healthy work/life balance.</w:t>
      </w:r>
    </w:p>
    <w:p w14:paraId="541D6715" w14:textId="77777777" w:rsidR="00861D0E" w:rsidRPr="007D5890" w:rsidRDefault="00DA7A03" w:rsidP="001512A2">
      <w:pPr>
        <w:pStyle w:val="Heading3"/>
      </w:pPr>
      <w:bookmarkStart w:id="97" w:name="_Toc21078686"/>
      <w:r w:rsidRPr="007D5890">
        <w:t>Workstation – staff practices and assessments</w:t>
      </w:r>
      <w:bookmarkEnd w:id="97"/>
    </w:p>
    <w:p w14:paraId="6922CCAD" w14:textId="6B479E2E" w:rsidR="00861D0E" w:rsidRPr="007D5890" w:rsidRDefault="00DA7A03" w:rsidP="007D5890">
      <w:pPr>
        <w:pStyle w:val="BodyText"/>
        <w:spacing w:line="276" w:lineRule="auto"/>
      </w:pPr>
      <w:r w:rsidRPr="007D5890">
        <w:t>The administrative nature of audit work means that staff are often at workstations for prolonged periods of time. Staff are encouraged to implement healthy work practices such as improving posture and taking regular breaks from sitting in front of the computer.</w:t>
      </w:r>
      <w:r w:rsidR="00DE1EA1" w:rsidRPr="007D5890">
        <w:t xml:space="preserve"> </w:t>
      </w:r>
      <w:r w:rsidR="00DE1EA1" w:rsidRPr="007D5890">
        <w:br/>
      </w:r>
      <w:r w:rsidRPr="007D5890">
        <w:t xml:space="preserve">Staff are also encouraged to have standing meetings to break the pattern of sitting for </w:t>
      </w:r>
      <w:r w:rsidRPr="007D5890">
        <w:lastRenderedPageBreak/>
        <w:t>extended periods of time.</w:t>
      </w:r>
      <w:r w:rsidR="00DE1EA1" w:rsidRPr="007D5890">
        <w:t xml:space="preserve"> </w:t>
      </w:r>
      <w:r w:rsidRPr="007D5890">
        <w:t xml:space="preserve">The Audit Office has </w:t>
      </w:r>
      <w:r w:rsidR="00C56E37" w:rsidRPr="007D5890">
        <w:t xml:space="preserve">thirteen </w:t>
      </w:r>
      <w:r w:rsidRPr="007D5890">
        <w:t>height-adjustable workstations for staff</w:t>
      </w:r>
      <w:r w:rsidR="00C25F86">
        <w:t>,</w:t>
      </w:r>
      <w:r w:rsidRPr="007D5890">
        <w:t xml:space="preserve"> allowing staff to stand at their workstations while working on their computers.</w:t>
      </w:r>
    </w:p>
    <w:p w14:paraId="771302E7" w14:textId="0F3A061C" w:rsidR="00861D0E" w:rsidRPr="007D5890" w:rsidRDefault="008E187A" w:rsidP="007D5890">
      <w:pPr>
        <w:pStyle w:val="BodyText"/>
        <w:spacing w:line="276" w:lineRule="auto"/>
      </w:pPr>
      <w:r w:rsidRPr="007D5890">
        <w:t>I</w:t>
      </w:r>
      <w:r w:rsidR="00DA7A03" w:rsidRPr="007D5890">
        <w:t>ndividual workstations are professionally assessed to ensure that</w:t>
      </w:r>
      <w:r w:rsidRPr="007D5890">
        <w:t xml:space="preserve"> medical needs of staff with injuries or other medical conditions </w:t>
      </w:r>
      <w:r w:rsidR="00DA7A03" w:rsidRPr="007D5890">
        <w:t>are effectively addressed. Professional rehabilitation case management services are also available, if needed.</w:t>
      </w:r>
    </w:p>
    <w:p w14:paraId="2F635400" w14:textId="759C6DDA" w:rsidR="00861D0E" w:rsidRPr="007D5890" w:rsidRDefault="00DA7A03" w:rsidP="007D5890">
      <w:pPr>
        <w:pStyle w:val="BodyText"/>
        <w:spacing w:line="276" w:lineRule="auto"/>
      </w:pPr>
      <w:r w:rsidRPr="007D5890">
        <w:t>Workplace safety assessments are performed, including ergonomic assessments, on an as needed basis.</w:t>
      </w:r>
    </w:p>
    <w:p w14:paraId="109A560D" w14:textId="77777777" w:rsidR="00861D0E" w:rsidRPr="007D5890" w:rsidRDefault="00DA7A03" w:rsidP="001512A2">
      <w:pPr>
        <w:pStyle w:val="Heading3"/>
      </w:pPr>
      <w:bookmarkStart w:id="98" w:name="_Toc21078687"/>
      <w:r w:rsidRPr="007D5890">
        <w:t>Health and well-being initiatives</w:t>
      </w:r>
      <w:bookmarkEnd w:id="98"/>
    </w:p>
    <w:p w14:paraId="401DF10E" w14:textId="0D2F4081" w:rsidR="00861D0E" w:rsidRPr="007D5890" w:rsidRDefault="00DA7A03" w:rsidP="007D5890">
      <w:pPr>
        <w:pStyle w:val="BodyText"/>
        <w:spacing w:line="276" w:lineRule="auto"/>
      </w:pPr>
      <w:r w:rsidRPr="007D5890">
        <w:t>Health and well-being initiatives for the Audit Office include:</w:t>
      </w:r>
    </w:p>
    <w:p w14:paraId="57B573B6" w14:textId="5D017034" w:rsidR="00861D0E" w:rsidRPr="007D5890" w:rsidRDefault="00DA7A03" w:rsidP="007D5890">
      <w:pPr>
        <w:pStyle w:val="StyleListBulletBefore12ptAfter6pt"/>
        <w:spacing w:line="276" w:lineRule="auto"/>
        <w:ind w:left="709" w:hanging="397"/>
      </w:pPr>
      <w:r w:rsidRPr="007D5890">
        <w:t xml:space="preserve">free influenza vaccinations to all staff; </w:t>
      </w:r>
    </w:p>
    <w:p w14:paraId="6724EDD9" w14:textId="7250CD7C" w:rsidR="00861D0E" w:rsidRPr="007D5890" w:rsidRDefault="00DA7A03" w:rsidP="007D5890">
      <w:pPr>
        <w:pStyle w:val="StyleListBulletBefore12ptAfter6pt"/>
        <w:spacing w:line="276" w:lineRule="auto"/>
        <w:ind w:left="709" w:hanging="397"/>
      </w:pPr>
      <w:r w:rsidRPr="007D5890">
        <w:t>improving hygiene levels and reducing the risk of illness with provision of hand sanitisers and fac</w:t>
      </w:r>
      <w:r w:rsidR="00412D08" w:rsidRPr="007D5890">
        <w:t xml:space="preserve">ial </w:t>
      </w:r>
      <w:r w:rsidR="00B54284" w:rsidRPr="007D5890">
        <w:t>tissues in the Audit Office;</w:t>
      </w:r>
      <w:r w:rsidR="00405401" w:rsidRPr="007D5890">
        <w:t xml:space="preserve"> and</w:t>
      </w:r>
    </w:p>
    <w:p w14:paraId="70D9CDEA" w14:textId="27FD7B27" w:rsidR="00412D08" w:rsidRPr="007D5890" w:rsidRDefault="00412D08" w:rsidP="007D5890">
      <w:pPr>
        <w:pStyle w:val="StyleListBulletBefore12ptAfter6pt"/>
        <w:spacing w:line="276" w:lineRule="auto"/>
        <w:ind w:left="709" w:hanging="397"/>
      </w:pPr>
      <w:r w:rsidRPr="007D5890">
        <w:t>updates at staff meetings from the Audit Office’s Respect, Equity and Diversity Contact Officers.</w:t>
      </w:r>
    </w:p>
    <w:p w14:paraId="0EC58AC8" w14:textId="350B8C1D" w:rsidR="00861D0E" w:rsidRPr="007D5890" w:rsidRDefault="00DA7A03" w:rsidP="007D5890">
      <w:pPr>
        <w:pStyle w:val="BodyText"/>
        <w:spacing w:line="276" w:lineRule="auto"/>
      </w:pPr>
      <w:r w:rsidRPr="007D5890">
        <w:t>Other support available to staff include</w:t>
      </w:r>
      <w:r w:rsidR="008E187A" w:rsidRPr="007D5890">
        <w:t>s</w:t>
      </w:r>
      <w:r w:rsidRPr="007D5890">
        <w:t xml:space="preserve"> access to:</w:t>
      </w:r>
      <w:r w:rsidR="0063224D" w:rsidRPr="007D5890">
        <w:tab/>
      </w:r>
    </w:p>
    <w:p w14:paraId="4B69D22E" w14:textId="77777777" w:rsidR="00861D0E" w:rsidRPr="007D5890" w:rsidRDefault="00DA7A03" w:rsidP="007D5890">
      <w:pPr>
        <w:pStyle w:val="StyleListBulletBefore12ptAfter6pt"/>
        <w:spacing w:line="276" w:lineRule="auto"/>
        <w:ind w:left="709" w:hanging="397"/>
      </w:pPr>
      <w:r w:rsidRPr="007D5890">
        <w:t>a coach and/or mentor;</w:t>
      </w:r>
    </w:p>
    <w:p w14:paraId="35B0F90A" w14:textId="68CA5586" w:rsidR="00861D0E" w:rsidRPr="007D5890" w:rsidRDefault="00DA7A03" w:rsidP="007D5890">
      <w:pPr>
        <w:pStyle w:val="StyleListBulletBefore12ptAfter6pt"/>
        <w:spacing w:line="276" w:lineRule="auto"/>
        <w:ind w:left="709" w:hanging="397"/>
      </w:pPr>
      <w:r w:rsidRPr="007D5890">
        <w:t>the Audit Office’s Respect, Equity and Diversity Officers to discuss matters relating to bullying and harassment or any other matter that affects their well</w:t>
      </w:r>
      <w:r w:rsidR="00412D08" w:rsidRPr="007D5890">
        <w:t>-</w:t>
      </w:r>
      <w:r w:rsidRPr="007D5890">
        <w:t>being or that of other staff; and</w:t>
      </w:r>
    </w:p>
    <w:p w14:paraId="614ED5AA" w14:textId="5D2E216E" w:rsidR="00861D0E" w:rsidRPr="007D5890" w:rsidRDefault="00DA7A03" w:rsidP="007D5890">
      <w:pPr>
        <w:pStyle w:val="StyleListBulletBefore12ptAfter6pt"/>
        <w:spacing w:line="276" w:lineRule="auto"/>
        <w:ind w:left="709" w:hanging="397"/>
      </w:pPr>
      <w:r w:rsidRPr="007D5890">
        <w:t>an employee assistance program</w:t>
      </w:r>
      <w:r w:rsidR="006573FB" w:rsidRPr="007D5890">
        <w:t>.</w:t>
      </w:r>
    </w:p>
    <w:p w14:paraId="2867BD37" w14:textId="77777777" w:rsidR="00861D0E" w:rsidRPr="007D5890" w:rsidRDefault="00DA7A03" w:rsidP="001512A2">
      <w:pPr>
        <w:pStyle w:val="Heading3"/>
      </w:pPr>
      <w:bookmarkStart w:id="99" w:name="_Toc21078688"/>
      <w:r w:rsidRPr="007D5890">
        <w:t>Legislative compliance</w:t>
      </w:r>
      <w:bookmarkEnd w:id="99"/>
    </w:p>
    <w:p w14:paraId="2ED2B462" w14:textId="0D252EC0" w:rsidR="00861D0E" w:rsidRPr="007D5890" w:rsidRDefault="003675A4" w:rsidP="007D5890">
      <w:pPr>
        <w:pStyle w:val="BodyText"/>
        <w:spacing w:line="276" w:lineRule="auto"/>
      </w:pPr>
      <w:r w:rsidRPr="007D5890">
        <w:t>In 201</w:t>
      </w:r>
      <w:r w:rsidR="00405401" w:rsidRPr="007D5890">
        <w:t>8</w:t>
      </w:r>
      <w:r w:rsidR="00DA7A03" w:rsidRPr="007D5890">
        <w:t>-1</w:t>
      </w:r>
      <w:r w:rsidR="00405401" w:rsidRPr="007D5890">
        <w:t>9</w:t>
      </w:r>
      <w:r w:rsidR="00DA7A03" w:rsidRPr="007D5890">
        <w:t xml:space="preserve">, no enforceable undertaking and improvement, prohibition, or non-disturbance notices were issued to the Audit Office under the parts 10 </w:t>
      </w:r>
      <w:r w:rsidR="008E187A" w:rsidRPr="007D5890">
        <w:t xml:space="preserve">or </w:t>
      </w:r>
      <w:r w:rsidR="00DA7A03" w:rsidRPr="007D5890">
        <w:t xml:space="preserve">11 of the </w:t>
      </w:r>
      <w:r w:rsidR="00DA7A03" w:rsidRPr="007D5890">
        <w:rPr>
          <w:i/>
        </w:rPr>
        <w:t>Work Health and Safety Act 2011</w:t>
      </w:r>
      <w:r w:rsidR="00DA7A03" w:rsidRPr="007D5890">
        <w:t>.</w:t>
      </w:r>
    </w:p>
    <w:p w14:paraId="645EDF6D" w14:textId="38F00DFC" w:rsidR="00861D0E" w:rsidRPr="007D5890" w:rsidRDefault="00DA7A03" w:rsidP="007D5890">
      <w:pPr>
        <w:pStyle w:val="BodyText"/>
        <w:spacing w:line="276" w:lineRule="auto"/>
      </w:pPr>
      <w:r w:rsidRPr="007D5890">
        <w:t>There were no accidents or dangerous occurrences in 201</w:t>
      </w:r>
      <w:r w:rsidR="00405401" w:rsidRPr="007D5890">
        <w:t>8</w:t>
      </w:r>
      <w:r w:rsidRPr="007D5890">
        <w:t>-1</w:t>
      </w:r>
      <w:r w:rsidR="00405401" w:rsidRPr="007D5890">
        <w:t>9</w:t>
      </w:r>
      <w:r w:rsidRPr="007D5890">
        <w:t xml:space="preserve"> that required a notice under Part 3, section 38 of the </w:t>
      </w:r>
      <w:r w:rsidRPr="007D5890">
        <w:rPr>
          <w:i/>
        </w:rPr>
        <w:t>Work Health and Safety Act 2011</w:t>
      </w:r>
      <w:r w:rsidRPr="007D5890">
        <w:t>.</w:t>
      </w:r>
    </w:p>
    <w:p w14:paraId="0CEC90E5" w14:textId="77777777" w:rsidR="00861D0E" w:rsidRPr="007D5890" w:rsidRDefault="00DA7A03" w:rsidP="007D1FCF">
      <w:pPr>
        <w:pStyle w:val="InfoBox-2019"/>
      </w:pPr>
      <w:bookmarkStart w:id="100" w:name="_Toc297209769"/>
      <w:r w:rsidRPr="007D5890">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41"/>
        <w:gridCol w:w="2066"/>
        <w:gridCol w:w="1631"/>
        <w:gridCol w:w="2909"/>
      </w:tblGrid>
      <w:tr w:rsidR="00E6372A" w:rsidRPr="007D5890" w14:paraId="1582944D" w14:textId="77777777" w:rsidTr="00E6372A">
        <w:tc>
          <w:tcPr>
            <w:tcW w:w="2041" w:type="dxa"/>
          </w:tcPr>
          <w:p w14:paraId="6A7F4CF3" w14:textId="53F67AAF" w:rsidR="00E6372A" w:rsidRPr="007D5890" w:rsidRDefault="00E6372A" w:rsidP="000675FB">
            <w:pPr>
              <w:pStyle w:val="TableText"/>
            </w:pPr>
            <w:r w:rsidRPr="007D5890">
              <w:t>Ms Caroline Smith</w:t>
            </w:r>
          </w:p>
        </w:tc>
        <w:tc>
          <w:tcPr>
            <w:tcW w:w="2066" w:type="dxa"/>
          </w:tcPr>
          <w:p w14:paraId="30B7E31D" w14:textId="332DBD59" w:rsidR="00E6372A" w:rsidRPr="007D5890" w:rsidRDefault="00E6372A" w:rsidP="000675FB">
            <w:pPr>
              <w:pStyle w:val="TableText"/>
            </w:pPr>
            <w:r w:rsidRPr="007D5890">
              <w:t>Senior Director, Professional Services</w:t>
            </w:r>
          </w:p>
        </w:tc>
        <w:tc>
          <w:tcPr>
            <w:tcW w:w="1631" w:type="dxa"/>
          </w:tcPr>
          <w:p w14:paraId="1990AB66" w14:textId="4C99851F" w:rsidR="00E6372A" w:rsidRPr="007D5890" w:rsidRDefault="00E6372A" w:rsidP="000675FB">
            <w:pPr>
              <w:pStyle w:val="TableText"/>
            </w:pPr>
            <w:r w:rsidRPr="007D5890">
              <w:t>(02) 6207 7829</w:t>
            </w:r>
          </w:p>
        </w:tc>
        <w:tc>
          <w:tcPr>
            <w:tcW w:w="2909" w:type="dxa"/>
          </w:tcPr>
          <w:p w14:paraId="5E0C360E" w14:textId="42112F52" w:rsidR="00E6372A" w:rsidRPr="007D5890" w:rsidRDefault="00E6372A" w:rsidP="000675FB">
            <w:pPr>
              <w:pStyle w:val="TableText"/>
            </w:pPr>
            <w:r w:rsidRPr="007D5890">
              <w:t xml:space="preserve">caroline.smith@act.gov.au </w:t>
            </w:r>
          </w:p>
        </w:tc>
      </w:tr>
    </w:tbl>
    <w:p w14:paraId="4D7FFFF3" w14:textId="512C7BD8" w:rsidR="00861D0E" w:rsidRPr="007D5890" w:rsidRDefault="008F7ED5">
      <w:pPr>
        <w:pStyle w:val="Heading2"/>
        <w:rPr>
          <w:rFonts w:asciiTheme="minorHAnsi" w:hAnsiTheme="minorHAnsi"/>
        </w:rPr>
      </w:pPr>
      <w:bookmarkStart w:id="101" w:name="_Toc19118540"/>
      <w:bookmarkStart w:id="102" w:name="_Toc19704667"/>
      <w:bookmarkStart w:id="103" w:name="_Toc19118541"/>
      <w:bookmarkStart w:id="104" w:name="_Toc19704668"/>
      <w:bookmarkStart w:id="105" w:name="_Toc19118546"/>
      <w:bookmarkStart w:id="106" w:name="_Toc19704673"/>
      <w:bookmarkStart w:id="107" w:name="_Toc19118547"/>
      <w:bookmarkStart w:id="108" w:name="_Toc19704674"/>
      <w:bookmarkStart w:id="109" w:name="_Toc19118548"/>
      <w:bookmarkStart w:id="110" w:name="_Toc19704675"/>
      <w:bookmarkStart w:id="111" w:name="_Toc19118549"/>
      <w:bookmarkStart w:id="112" w:name="_Toc19704676"/>
      <w:bookmarkStart w:id="113" w:name="_Toc19118550"/>
      <w:bookmarkStart w:id="114" w:name="_Toc19704677"/>
      <w:bookmarkStart w:id="115" w:name="_Toc19118551"/>
      <w:bookmarkStart w:id="116" w:name="_Toc19704678"/>
      <w:bookmarkStart w:id="117" w:name="_Toc19118552"/>
      <w:bookmarkStart w:id="118" w:name="_Toc19704679"/>
      <w:bookmarkStart w:id="119" w:name="_Toc19118553"/>
      <w:bookmarkStart w:id="120" w:name="_Toc19704680"/>
      <w:bookmarkStart w:id="121" w:name="_Toc19118554"/>
      <w:bookmarkStart w:id="122" w:name="_Toc19704681"/>
      <w:bookmarkStart w:id="123" w:name="_Toc19118555"/>
      <w:bookmarkStart w:id="124" w:name="_Toc19704682"/>
      <w:bookmarkStart w:id="125" w:name="_Toc19118556"/>
      <w:bookmarkStart w:id="126" w:name="_Toc19704683"/>
      <w:bookmarkStart w:id="127" w:name="_Toc19118557"/>
      <w:bookmarkStart w:id="128" w:name="_Toc19704684"/>
      <w:bookmarkStart w:id="129" w:name="_Toc19118558"/>
      <w:bookmarkStart w:id="130" w:name="_Toc19704685"/>
      <w:bookmarkStart w:id="131" w:name="_Toc19118559"/>
      <w:bookmarkStart w:id="132" w:name="_Toc19704686"/>
      <w:bookmarkStart w:id="133" w:name="_Toc19118560"/>
      <w:bookmarkStart w:id="134" w:name="_Toc19704687"/>
      <w:bookmarkStart w:id="135" w:name="_Toc19118561"/>
      <w:bookmarkStart w:id="136" w:name="_Toc19704688"/>
      <w:bookmarkStart w:id="137" w:name="_Toc19118562"/>
      <w:bookmarkStart w:id="138" w:name="_Toc19704689"/>
      <w:bookmarkStart w:id="139" w:name="_Toc19118563"/>
      <w:bookmarkStart w:id="140" w:name="_Toc19704690"/>
      <w:bookmarkStart w:id="141" w:name="_Toc19118564"/>
      <w:bookmarkStart w:id="142" w:name="_Toc19704691"/>
      <w:bookmarkStart w:id="143" w:name="_Toc19118565"/>
      <w:bookmarkStart w:id="144" w:name="_Toc19704692"/>
      <w:bookmarkStart w:id="145" w:name="_Toc19118566"/>
      <w:bookmarkStart w:id="146" w:name="_Toc19704693"/>
      <w:bookmarkStart w:id="147" w:name="_Toc19118567"/>
      <w:bookmarkStart w:id="148" w:name="_Toc19704694"/>
      <w:bookmarkStart w:id="149" w:name="_Toc19118568"/>
      <w:bookmarkStart w:id="150" w:name="_Toc19704695"/>
      <w:bookmarkStart w:id="151" w:name="_Toc19118569"/>
      <w:bookmarkStart w:id="152" w:name="_Toc19704696"/>
      <w:bookmarkStart w:id="153" w:name="_Toc19118570"/>
      <w:bookmarkStart w:id="154" w:name="_Toc19704697"/>
      <w:bookmarkStart w:id="155" w:name="_Toc19118571"/>
      <w:bookmarkStart w:id="156" w:name="_Toc19704698"/>
      <w:bookmarkStart w:id="157" w:name="_Toc19118572"/>
      <w:bookmarkStart w:id="158" w:name="_Toc19704699"/>
      <w:bookmarkStart w:id="159" w:name="_Toc19118573"/>
      <w:bookmarkStart w:id="160" w:name="_Toc19704700"/>
      <w:bookmarkStart w:id="161" w:name="_Toc19118574"/>
      <w:bookmarkStart w:id="162" w:name="_Toc19704701"/>
      <w:bookmarkStart w:id="163" w:name="_Toc19118575"/>
      <w:bookmarkStart w:id="164" w:name="_Toc19704702"/>
      <w:bookmarkStart w:id="165" w:name="_Toc19118576"/>
      <w:bookmarkStart w:id="166" w:name="_Toc19704703"/>
      <w:bookmarkStart w:id="167" w:name="_Toc19118577"/>
      <w:bookmarkStart w:id="168" w:name="_Toc19704704"/>
      <w:bookmarkStart w:id="169" w:name="_Toc19118578"/>
      <w:bookmarkStart w:id="170" w:name="_Toc19704705"/>
      <w:bookmarkStart w:id="171" w:name="_Toc19118579"/>
      <w:bookmarkStart w:id="172" w:name="_Toc19704706"/>
      <w:bookmarkStart w:id="173" w:name="_Toc494272851"/>
      <w:bookmarkStart w:id="174" w:name="_Toc21078689"/>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7D5890">
        <w:rPr>
          <w:rFonts w:asciiTheme="minorHAnsi" w:hAnsiTheme="minorHAnsi"/>
        </w:rPr>
        <w:lastRenderedPageBreak/>
        <w:t>Hu</w:t>
      </w:r>
      <w:r w:rsidR="00DA7A03" w:rsidRPr="007D5890">
        <w:rPr>
          <w:rFonts w:asciiTheme="minorHAnsi" w:hAnsiTheme="minorHAnsi"/>
        </w:rPr>
        <w:t xml:space="preserve">man resources </w:t>
      </w:r>
      <w:bookmarkEnd w:id="100"/>
      <w:r w:rsidR="00DA7A03" w:rsidRPr="007D5890">
        <w:rPr>
          <w:rFonts w:asciiTheme="minorHAnsi" w:hAnsiTheme="minorHAnsi"/>
        </w:rPr>
        <w:t>management</w:t>
      </w:r>
      <w:bookmarkEnd w:id="173"/>
      <w:bookmarkEnd w:id="174"/>
      <w:r w:rsidR="00DA7A03" w:rsidRPr="007D5890">
        <w:rPr>
          <w:rFonts w:asciiTheme="minorHAnsi" w:hAnsiTheme="minorHAnsi"/>
        </w:rPr>
        <w:t xml:space="preserve"> </w:t>
      </w:r>
    </w:p>
    <w:p w14:paraId="428AED09" w14:textId="4B7490E9" w:rsidR="00861D0E" w:rsidRPr="007D5890" w:rsidRDefault="00DA7A03" w:rsidP="0000768C">
      <w:pPr>
        <w:pStyle w:val="Heading3"/>
      </w:pPr>
      <w:bookmarkStart w:id="175" w:name="_Toc494272852"/>
      <w:bookmarkStart w:id="176" w:name="_Toc21078690"/>
      <w:r w:rsidRPr="007D5890">
        <w:t>Workforce planning</w:t>
      </w:r>
      <w:bookmarkEnd w:id="175"/>
      <w:bookmarkEnd w:id="176"/>
    </w:p>
    <w:p w14:paraId="66B4515A" w14:textId="59F58CDA" w:rsidR="00861D0E" w:rsidRPr="007D5890" w:rsidRDefault="00DA7A03" w:rsidP="007D5890">
      <w:pPr>
        <w:pStyle w:val="BodyText"/>
        <w:spacing w:line="276" w:lineRule="auto"/>
      </w:pPr>
      <w:r w:rsidRPr="007D5890">
        <w:t xml:space="preserve">The Audit Office has a </w:t>
      </w:r>
      <w:r w:rsidRPr="007D5890">
        <w:rPr>
          <w:i/>
        </w:rPr>
        <w:t>Workforce Planning and Review Policy and Guidelines</w:t>
      </w:r>
      <w:r w:rsidRPr="007D5890">
        <w:t xml:space="preserve"> (Workforce Plan).</w:t>
      </w:r>
      <w:r w:rsidR="00436431" w:rsidRPr="007D5890">
        <w:t xml:space="preserve"> </w:t>
      </w:r>
      <w:r w:rsidRPr="007D5890">
        <w:t>This plan assists the Audit Office to determine the mix of experience, knowledge, and skills required to meet its obligations by having the right people, in the right roles, with the right capabilities, at the right time.</w:t>
      </w:r>
    </w:p>
    <w:p w14:paraId="2EA1D6CB" w14:textId="4E2417B9" w:rsidR="00861D0E" w:rsidRPr="007D5890" w:rsidRDefault="00DA7A03" w:rsidP="007D5890">
      <w:pPr>
        <w:pStyle w:val="BodyText"/>
        <w:spacing w:line="276" w:lineRule="auto"/>
      </w:pPr>
      <w:r w:rsidRPr="007D5890">
        <w:t>The Workforce Plan assists the Audit Office in maintaining adequate staffing levels to complete its program of financial and performance audits,</w:t>
      </w:r>
      <w:r w:rsidR="0033505C" w:rsidRPr="007D5890">
        <w:t xml:space="preserve"> </w:t>
      </w:r>
      <w:r w:rsidRPr="007D5890">
        <w:t>and provides professional services support for its operations.</w:t>
      </w:r>
    </w:p>
    <w:p w14:paraId="11B9EF35" w14:textId="69958E99" w:rsidR="00861D0E" w:rsidRPr="007D5890" w:rsidRDefault="002C04CE" w:rsidP="007D5890">
      <w:pPr>
        <w:pStyle w:val="BodyText"/>
        <w:spacing w:line="276" w:lineRule="auto"/>
      </w:pPr>
      <w:r w:rsidRPr="007D5890">
        <w:t>The</w:t>
      </w:r>
      <w:r w:rsidR="00DA7A03" w:rsidRPr="007D5890">
        <w:t xml:space="preserve"> Audit Office’s challenge </w:t>
      </w:r>
      <w:r w:rsidRPr="007D5890">
        <w:t xml:space="preserve">of </w:t>
      </w:r>
      <w:r w:rsidR="00DA7A03" w:rsidRPr="007D5890">
        <w:t>continu</w:t>
      </w:r>
      <w:r w:rsidRPr="007D5890">
        <w:t>ing to maintain a workforce with the knowledge and experience required to deliver quality work is acknowledged in the Workforce Plan</w:t>
      </w:r>
      <w:r w:rsidR="00DA7A03" w:rsidRPr="007D5890">
        <w:t>. In particular, the challenge of provision of sufficient career opportunities in a small agency remains, which leads to difficulty in retaining experienced staff.</w:t>
      </w:r>
    </w:p>
    <w:p w14:paraId="251A8658" w14:textId="62D0C0FC" w:rsidR="00E30CAF" w:rsidRPr="007D5890" w:rsidRDefault="00DA7A03" w:rsidP="007D5890">
      <w:pPr>
        <w:pStyle w:val="BodyText"/>
        <w:spacing w:line="276" w:lineRule="auto"/>
      </w:pPr>
      <w:r w:rsidRPr="007D5890">
        <w:t>The Workforce Plan provides a framework for the continuous development of staff. Some of the mechanisms used by the Audit Office to facilitate this include</w:t>
      </w:r>
      <w:r w:rsidR="008E187A" w:rsidRPr="007D5890">
        <w:t>:</w:t>
      </w:r>
      <w:r w:rsidRPr="007D5890">
        <w:t xml:space="preserve"> maintaining a Performance Development Plan for each staff member</w:t>
      </w:r>
      <w:r w:rsidR="008E187A" w:rsidRPr="007D5890">
        <w:t>;</w:t>
      </w:r>
      <w:r w:rsidRPr="007D5890">
        <w:t xml:space="preserve"> identifying learning and development needs</w:t>
      </w:r>
      <w:r w:rsidR="008E187A" w:rsidRPr="007D5890">
        <w:t>;</w:t>
      </w:r>
      <w:r w:rsidRPr="007D5890">
        <w:t xml:space="preserve"> and providing regular feedback to staff on performance. </w:t>
      </w:r>
    </w:p>
    <w:p w14:paraId="6082C96A" w14:textId="19A879F1" w:rsidR="00861D0E" w:rsidRPr="007D5890" w:rsidRDefault="00DA7A03" w:rsidP="0000768C">
      <w:pPr>
        <w:pStyle w:val="Heading3"/>
      </w:pPr>
      <w:bookmarkStart w:id="177" w:name="_Toc494272853"/>
      <w:bookmarkStart w:id="178" w:name="_Toc21078691"/>
      <w:r w:rsidRPr="007D5890">
        <w:t>Forward work and human resource planning</w:t>
      </w:r>
      <w:bookmarkEnd w:id="177"/>
      <w:bookmarkEnd w:id="178"/>
    </w:p>
    <w:p w14:paraId="1475CE16" w14:textId="0CB4790C" w:rsidR="00861D0E" w:rsidRPr="007D5890" w:rsidRDefault="00DA7A03" w:rsidP="007D5890">
      <w:pPr>
        <w:pStyle w:val="BodyText"/>
        <w:spacing w:line="276" w:lineRule="auto"/>
      </w:pPr>
      <w:r w:rsidRPr="007D5890">
        <w:t>To meet audit timetables, including legislated timelines, the Audit Office plans the allocation of staff to audits and other tasks. The Audit Office uses a forward planning schedule to organise its program of financial and performance audits, including meeting the higher demands of the peak financial audit period (from May to October each year).</w:t>
      </w:r>
    </w:p>
    <w:p w14:paraId="066FEF06" w14:textId="579757BC" w:rsidR="00861D0E" w:rsidRPr="007D5890" w:rsidRDefault="00DA7A03" w:rsidP="007D5890">
      <w:pPr>
        <w:pStyle w:val="BodyText"/>
        <w:spacing w:line="276" w:lineRule="auto"/>
      </w:pPr>
      <w:r w:rsidRPr="007D5890">
        <w:t>The Audit Office considers the need f</w:t>
      </w:r>
      <w:r w:rsidR="00B54284" w:rsidRPr="007D5890">
        <w:t xml:space="preserve">or contracting staff or using </w:t>
      </w:r>
      <w:r w:rsidRPr="007D5890">
        <w:t>consultan</w:t>
      </w:r>
      <w:r w:rsidR="00B54284" w:rsidRPr="007D5890">
        <w:t>ts</w:t>
      </w:r>
      <w:r w:rsidRPr="007D5890">
        <w:t xml:space="preserve"> from the private sector or outsourcing </w:t>
      </w:r>
      <w:r w:rsidR="007911F0" w:rsidRPr="007D5890">
        <w:t>all</w:t>
      </w:r>
      <w:r w:rsidRPr="007D5890">
        <w:t xml:space="preserve"> or part of an audit, particularly when the Audit Office does not have specialist skills required to complete the audit</w:t>
      </w:r>
      <w:r w:rsidR="009536DA" w:rsidRPr="007D5890">
        <w:t xml:space="preserve">. </w:t>
      </w:r>
      <w:r w:rsidR="00B83405" w:rsidRPr="007D5890">
        <w:t>The specialist</w:t>
      </w:r>
      <w:r w:rsidR="008E187A" w:rsidRPr="007D5890">
        <w:t xml:space="preserve"> skills </w:t>
      </w:r>
      <w:r w:rsidR="002C04CE" w:rsidRPr="007D5890">
        <w:t xml:space="preserve">often </w:t>
      </w:r>
      <w:r w:rsidR="008E187A" w:rsidRPr="007D5890">
        <w:t>include</w:t>
      </w:r>
      <w:r w:rsidRPr="007D5890">
        <w:t xml:space="preserve"> information technology, actuarial and taxation expertise.</w:t>
      </w:r>
    </w:p>
    <w:p w14:paraId="0F31622B" w14:textId="77777777" w:rsidR="00861D0E" w:rsidRPr="007D5890" w:rsidRDefault="00DA7A03" w:rsidP="007D5890">
      <w:pPr>
        <w:pStyle w:val="BodyText"/>
        <w:spacing w:line="276" w:lineRule="auto"/>
      </w:pPr>
      <w:r w:rsidRPr="007D5890">
        <w:t>Financial and performance audit staff are assigned to assist in specific corporate tasks as needed. The Audit Office identifies opportunities for staff to undertake a variety of tasks, when possible.</w:t>
      </w:r>
    </w:p>
    <w:p w14:paraId="748FCCCE" w14:textId="77777777" w:rsidR="00861D0E" w:rsidRPr="007D5890" w:rsidRDefault="00DA7A03" w:rsidP="0000768C">
      <w:pPr>
        <w:pStyle w:val="InfoBox-2019"/>
      </w:pPr>
      <w:bookmarkStart w:id="179" w:name="_Toc398215800"/>
      <w:r w:rsidRPr="007D5890">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72"/>
        <w:gridCol w:w="2072"/>
        <w:gridCol w:w="1659"/>
        <w:gridCol w:w="2844"/>
      </w:tblGrid>
      <w:tr w:rsidR="00E6372A" w:rsidRPr="007D5890" w14:paraId="572A5F4E" w14:textId="77777777" w:rsidTr="00E6372A">
        <w:tc>
          <w:tcPr>
            <w:tcW w:w="2072" w:type="dxa"/>
          </w:tcPr>
          <w:p w14:paraId="4BB0FC16" w14:textId="72AA39EA" w:rsidR="00E6372A" w:rsidRPr="007D5890" w:rsidRDefault="00E6372A" w:rsidP="000675FB">
            <w:pPr>
              <w:pStyle w:val="TableText"/>
            </w:pPr>
            <w:r w:rsidRPr="007D5890">
              <w:t>Ms Caroline Smith</w:t>
            </w:r>
          </w:p>
        </w:tc>
        <w:tc>
          <w:tcPr>
            <w:tcW w:w="2072" w:type="dxa"/>
          </w:tcPr>
          <w:p w14:paraId="5FC3BE91" w14:textId="077CCB3C" w:rsidR="00E6372A" w:rsidRPr="007D5890" w:rsidRDefault="00E6372A" w:rsidP="000675FB">
            <w:pPr>
              <w:pStyle w:val="TableText"/>
            </w:pPr>
            <w:r w:rsidRPr="007D5890">
              <w:t>Senior Director, Professional Services</w:t>
            </w:r>
          </w:p>
        </w:tc>
        <w:tc>
          <w:tcPr>
            <w:tcW w:w="1659" w:type="dxa"/>
          </w:tcPr>
          <w:p w14:paraId="7372B410" w14:textId="598D6EC6" w:rsidR="00E6372A" w:rsidRPr="007D5890" w:rsidRDefault="00E6372A" w:rsidP="000675FB">
            <w:pPr>
              <w:pStyle w:val="TableText"/>
            </w:pPr>
            <w:r w:rsidRPr="007D5890">
              <w:t>(02) 6207 7829</w:t>
            </w:r>
          </w:p>
        </w:tc>
        <w:tc>
          <w:tcPr>
            <w:tcW w:w="2844" w:type="dxa"/>
          </w:tcPr>
          <w:p w14:paraId="1272BF87" w14:textId="21DF81B1" w:rsidR="00E6372A" w:rsidRPr="007D5890" w:rsidRDefault="00E6372A" w:rsidP="000675FB">
            <w:pPr>
              <w:pStyle w:val="TableText"/>
            </w:pPr>
            <w:r w:rsidRPr="007D5890">
              <w:t xml:space="preserve">caroline.smith@act.gov.au </w:t>
            </w:r>
          </w:p>
        </w:tc>
      </w:tr>
    </w:tbl>
    <w:p w14:paraId="12FFB6B5" w14:textId="1064E376" w:rsidR="00A842C9" w:rsidRPr="007D5890" w:rsidRDefault="00A842C9" w:rsidP="001512A2">
      <w:pPr>
        <w:pStyle w:val="Heading3"/>
      </w:pPr>
      <w:bookmarkStart w:id="180" w:name="_Toc21078692"/>
      <w:bookmarkStart w:id="181" w:name="_Toc494272854"/>
      <w:r w:rsidRPr="007D5890">
        <w:lastRenderedPageBreak/>
        <w:t>Staffing profile</w:t>
      </w:r>
      <w:bookmarkEnd w:id="180"/>
    </w:p>
    <w:p w14:paraId="7710FDBD" w14:textId="77777777" w:rsidR="00A842C9" w:rsidRPr="007D5890" w:rsidRDefault="00A842C9" w:rsidP="007D5890">
      <w:pPr>
        <w:pStyle w:val="BodyText"/>
        <w:spacing w:line="276" w:lineRule="auto"/>
      </w:pPr>
      <w:r w:rsidRPr="007D5890">
        <w:t xml:space="preserve">The Auditor-General is appointed as a full-time statutory office holder under the A-G Act. All other staff are employed under the </w:t>
      </w:r>
      <w:r w:rsidRPr="007D5890">
        <w:rPr>
          <w:i/>
        </w:rPr>
        <w:t>Public Sector Management Act 1994</w:t>
      </w:r>
      <w:r w:rsidRPr="007D5890">
        <w:t>.</w:t>
      </w:r>
    </w:p>
    <w:p w14:paraId="61E34082" w14:textId="39E590A9" w:rsidR="00A842C9" w:rsidRPr="007D5890" w:rsidRDefault="00A842C9" w:rsidP="007D5890">
      <w:pPr>
        <w:pStyle w:val="BodyText"/>
        <w:spacing w:line="276" w:lineRule="auto"/>
      </w:pPr>
      <w:r w:rsidRPr="007D5890">
        <w:t xml:space="preserve">There were </w:t>
      </w:r>
      <w:r w:rsidR="00027FEF" w:rsidRPr="007D5890">
        <w:t>43</w:t>
      </w:r>
      <w:r w:rsidRPr="007D5890">
        <w:t xml:space="preserve"> staff </w:t>
      </w:r>
      <w:r w:rsidR="009F0B41" w:rsidRPr="007D5890">
        <w:t xml:space="preserve">(headcount) </w:t>
      </w:r>
      <w:r w:rsidRPr="007D5890">
        <w:t xml:space="preserve">in the Audit Office (including the Auditor-General) </w:t>
      </w:r>
      <w:r w:rsidR="00030AA8" w:rsidRPr="007D5890">
        <w:t>as of</w:t>
      </w:r>
      <w:r w:rsidRPr="007D5890">
        <w:t xml:space="preserve"> June 2019 (</w:t>
      </w:r>
      <w:r w:rsidR="00D87A08" w:rsidRPr="007D5890">
        <w:t xml:space="preserve">40.5 </w:t>
      </w:r>
      <w:r w:rsidRPr="007D5890">
        <w:t>full-time equivalent (FTE) staff). The small size of the Audit Office’s workforce means that providing detailed information on some aspects of its workforce could infringe the privacy of individual staff. Therefore, the Audit Office has only provided general information on:</w:t>
      </w:r>
    </w:p>
    <w:p w14:paraId="662E9703" w14:textId="77777777" w:rsidR="00A842C9" w:rsidRPr="007D5890" w:rsidRDefault="00A842C9" w:rsidP="007D5890">
      <w:pPr>
        <w:pStyle w:val="StyleListBulletBefore12ptAfter6pt"/>
        <w:spacing w:line="276" w:lineRule="auto"/>
        <w:ind w:left="709" w:hanging="397"/>
      </w:pPr>
      <w:r w:rsidRPr="007D5890">
        <w:t>the average length of service by gender and age group;</w:t>
      </w:r>
    </w:p>
    <w:p w14:paraId="24643B7D" w14:textId="77777777" w:rsidR="00A842C9" w:rsidRPr="007D5890" w:rsidRDefault="00A842C9" w:rsidP="007D5890">
      <w:pPr>
        <w:pStyle w:val="StyleListBulletBefore12ptAfter6pt"/>
        <w:spacing w:line="276" w:lineRule="auto"/>
        <w:ind w:left="709" w:hanging="397"/>
      </w:pPr>
      <w:r w:rsidRPr="007D5890">
        <w:t>the age profile of staff; and</w:t>
      </w:r>
    </w:p>
    <w:p w14:paraId="344AE561" w14:textId="77777777" w:rsidR="00A842C9" w:rsidRPr="007D5890" w:rsidRDefault="00A842C9" w:rsidP="007D5890">
      <w:pPr>
        <w:pStyle w:val="StyleListBulletBefore12ptAfter6pt"/>
        <w:spacing w:line="276" w:lineRule="auto"/>
        <w:ind w:left="709" w:hanging="397"/>
      </w:pPr>
      <w:r w:rsidRPr="007D5890">
        <w:t>certain equity and diversity groups.</w:t>
      </w:r>
    </w:p>
    <w:p w14:paraId="42757453" w14:textId="0147F874" w:rsidR="00FE7AC7" w:rsidRPr="007D5890" w:rsidRDefault="0000768C" w:rsidP="0000768C">
      <w:pPr>
        <w:pStyle w:val="Table-2019"/>
        <w:rPr>
          <w:szCs w:val="28"/>
        </w:rPr>
      </w:pPr>
      <w:bookmarkStart w:id="182" w:name="_Hlk20811750"/>
      <w:r w:rsidRPr="007D5890">
        <w:t xml:space="preserve">Table </w:t>
      </w:r>
      <w:r w:rsidR="009F6096">
        <w:rPr>
          <w:noProof/>
        </w:rPr>
        <w:t>B</w:t>
      </w:r>
      <w:r w:rsidRPr="007D5890">
        <w:noBreakHyphen/>
      </w:r>
      <w:r w:rsidR="009F6096">
        <w:rPr>
          <w:noProof/>
        </w:rPr>
        <w:t>6</w:t>
      </w:r>
      <w:r w:rsidRPr="007D5890">
        <w:t>:</w:t>
      </w:r>
      <w:bookmarkEnd w:id="182"/>
      <w:r w:rsidR="00FE7AC7" w:rsidRPr="007D5890">
        <w:tab/>
      </w:r>
      <w:bookmarkStart w:id="183" w:name="_Hlk18514224"/>
      <w:r w:rsidR="00FE7AC7" w:rsidRPr="007D5890">
        <w:t>Full-time equivalent and headcount by division/branch</w:t>
      </w:r>
      <w:bookmarkEnd w:id="183"/>
    </w:p>
    <w:tbl>
      <w:tblPr>
        <w:tblW w:w="5000" w:type="pct"/>
        <w:tblBorders>
          <w:top w:val="single" w:sz="6" w:space="0" w:color="auto"/>
          <w:left w:val="single" w:sz="6" w:space="0" w:color="auto"/>
          <w:bottom w:val="single" w:sz="6" w:space="0" w:color="auto"/>
          <w:right w:val="single" w:sz="6" w:space="0" w:color="auto"/>
          <w:insideH w:val="single" w:sz="6" w:space="0" w:color="C0C0C0"/>
          <w:insideV w:val="single" w:sz="6" w:space="0" w:color="C0C0C0"/>
        </w:tblBorders>
        <w:tblLook w:val="00A0" w:firstRow="1" w:lastRow="0" w:firstColumn="1" w:lastColumn="0" w:noHBand="0" w:noVBand="0"/>
      </w:tblPr>
      <w:tblGrid>
        <w:gridCol w:w="4240"/>
        <w:gridCol w:w="2255"/>
        <w:gridCol w:w="2254"/>
      </w:tblGrid>
      <w:tr w:rsidR="00FE7AC7" w:rsidRPr="007D5890" w14:paraId="379C14CA" w14:textId="77777777" w:rsidTr="00BE2B45">
        <w:tc>
          <w:tcPr>
            <w:tcW w:w="2423" w:type="pct"/>
            <w:tcBorders>
              <w:top w:val="single" w:sz="6" w:space="0" w:color="auto"/>
              <w:bottom w:val="single" w:sz="6" w:space="0" w:color="C0C0C0"/>
            </w:tcBorders>
            <w:shd w:val="clear" w:color="auto" w:fill="E7EDF5"/>
            <w:vAlign w:val="center"/>
          </w:tcPr>
          <w:p w14:paraId="2EFC6946" w14:textId="77777777" w:rsidR="00FE7AC7" w:rsidRPr="007D5890" w:rsidRDefault="00FE7AC7" w:rsidP="00FE7AC7">
            <w:pPr>
              <w:keepNext/>
              <w:spacing w:before="120" w:after="120" w:line="240" w:lineRule="auto"/>
              <w:rPr>
                <w:b/>
                <w:sz w:val="22"/>
                <w:szCs w:val="24"/>
                <w:lang w:eastAsia="en-US"/>
              </w:rPr>
            </w:pPr>
            <w:r w:rsidRPr="007D5890">
              <w:rPr>
                <w:b/>
                <w:sz w:val="22"/>
                <w:lang w:eastAsia="en-US"/>
              </w:rPr>
              <w:t>Operational area</w:t>
            </w:r>
          </w:p>
        </w:tc>
        <w:tc>
          <w:tcPr>
            <w:tcW w:w="1289" w:type="pct"/>
            <w:tcBorders>
              <w:top w:val="single" w:sz="6" w:space="0" w:color="auto"/>
              <w:bottom w:val="single" w:sz="6" w:space="0" w:color="C0C0C0"/>
            </w:tcBorders>
            <w:shd w:val="clear" w:color="auto" w:fill="E7EDF5"/>
            <w:vAlign w:val="center"/>
          </w:tcPr>
          <w:p w14:paraId="245F6318" w14:textId="77777777" w:rsidR="00FE7AC7" w:rsidRPr="007D5890" w:rsidRDefault="00FE7AC7" w:rsidP="00FE7AC7">
            <w:pPr>
              <w:keepNext/>
              <w:spacing w:before="120" w:after="120" w:line="240" w:lineRule="auto"/>
              <w:jc w:val="center"/>
              <w:rPr>
                <w:b/>
                <w:sz w:val="22"/>
                <w:szCs w:val="24"/>
                <w:lang w:eastAsia="en-US"/>
              </w:rPr>
            </w:pPr>
            <w:r w:rsidRPr="007D5890">
              <w:rPr>
                <w:b/>
                <w:sz w:val="22"/>
                <w:lang w:eastAsia="en-US"/>
              </w:rPr>
              <w:t>FTE</w:t>
            </w:r>
          </w:p>
        </w:tc>
        <w:tc>
          <w:tcPr>
            <w:tcW w:w="1288" w:type="pct"/>
            <w:tcBorders>
              <w:top w:val="single" w:sz="6" w:space="0" w:color="auto"/>
              <w:bottom w:val="single" w:sz="6" w:space="0" w:color="C0C0C0"/>
            </w:tcBorders>
            <w:shd w:val="clear" w:color="auto" w:fill="E7EDF5"/>
            <w:vAlign w:val="center"/>
          </w:tcPr>
          <w:p w14:paraId="7A696030" w14:textId="77777777" w:rsidR="00FE7AC7" w:rsidRPr="007D5890" w:rsidRDefault="00FE7AC7" w:rsidP="00FE7AC7">
            <w:pPr>
              <w:keepNext/>
              <w:spacing w:before="120" w:after="120" w:line="240" w:lineRule="auto"/>
              <w:jc w:val="center"/>
              <w:rPr>
                <w:b/>
                <w:sz w:val="22"/>
                <w:szCs w:val="24"/>
                <w:lang w:eastAsia="en-US"/>
              </w:rPr>
            </w:pPr>
            <w:r w:rsidRPr="007D5890">
              <w:rPr>
                <w:b/>
                <w:sz w:val="22"/>
                <w:lang w:eastAsia="en-US"/>
              </w:rPr>
              <w:t>Headcount</w:t>
            </w:r>
          </w:p>
        </w:tc>
      </w:tr>
      <w:tr w:rsidR="00FE7AC7" w:rsidRPr="007D5890" w14:paraId="5207574A" w14:textId="77777777" w:rsidTr="00BE2B45">
        <w:trPr>
          <w:trHeight w:val="357"/>
        </w:trPr>
        <w:tc>
          <w:tcPr>
            <w:tcW w:w="2423" w:type="pct"/>
            <w:tcBorders>
              <w:top w:val="single" w:sz="6" w:space="0" w:color="C0C0C0"/>
            </w:tcBorders>
            <w:vAlign w:val="center"/>
          </w:tcPr>
          <w:p w14:paraId="79D64CE4" w14:textId="77777777" w:rsidR="00FE7AC7" w:rsidRPr="007D5890" w:rsidRDefault="00FE7AC7" w:rsidP="00FE7AC7">
            <w:pPr>
              <w:spacing w:before="120" w:after="120" w:line="240" w:lineRule="auto"/>
              <w:rPr>
                <w:sz w:val="20"/>
                <w:szCs w:val="20"/>
              </w:rPr>
            </w:pPr>
            <w:r w:rsidRPr="007D5890">
              <w:rPr>
                <w:sz w:val="20"/>
                <w:szCs w:val="20"/>
              </w:rPr>
              <w:t>Executive</w:t>
            </w:r>
          </w:p>
        </w:tc>
        <w:tc>
          <w:tcPr>
            <w:tcW w:w="1289" w:type="pct"/>
            <w:tcBorders>
              <w:top w:val="single" w:sz="6" w:space="0" w:color="C0C0C0"/>
            </w:tcBorders>
            <w:vAlign w:val="center"/>
          </w:tcPr>
          <w:p w14:paraId="2D50B9EB" w14:textId="0710FFDD" w:rsidR="00FE7AC7" w:rsidRPr="007D5890" w:rsidRDefault="0054069A" w:rsidP="00FE7AC7">
            <w:pPr>
              <w:spacing w:before="120" w:after="120"/>
              <w:jc w:val="center"/>
              <w:rPr>
                <w:sz w:val="20"/>
                <w:szCs w:val="20"/>
              </w:rPr>
            </w:pPr>
            <w:r w:rsidRPr="007D5890">
              <w:rPr>
                <w:sz w:val="20"/>
                <w:szCs w:val="20"/>
              </w:rPr>
              <w:t>3</w:t>
            </w:r>
            <w:r w:rsidR="002C0400">
              <w:rPr>
                <w:sz w:val="20"/>
                <w:szCs w:val="20"/>
              </w:rPr>
              <w:t>.0</w:t>
            </w:r>
          </w:p>
        </w:tc>
        <w:tc>
          <w:tcPr>
            <w:tcW w:w="1288" w:type="pct"/>
            <w:tcBorders>
              <w:top w:val="single" w:sz="6" w:space="0" w:color="C0C0C0"/>
            </w:tcBorders>
            <w:vAlign w:val="center"/>
          </w:tcPr>
          <w:p w14:paraId="0CF94637" w14:textId="000D8713" w:rsidR="00FE7AC7" w:rsidRPr="007D5890" w:rsidRDefault="002C7887" w:rsidP="00FE7AC7">
            <w:pPr>
              <w:spacing w:before="120" w:after="120"/>
              <w:jc w:val="center"/>
              <w:rPr>
                <w:sz w:val="20"/>
                <w:szCs w:val="20"/>
              </w:rPr>
            </w:pPr>
            <w:r w:rsidRPr="007D5890">
              <w:rPr>
                <w:sz w:val="20"/>
                <w:szCs w:val="20"/>
              </w:rPr>
              <w:t>3</w:t>
            </w:r>
          </w:p>
        </w:tc>
      </w:tr>
      <w:tr w:rsidR="00FE7AC7" w:rsidRPr="007D5890" w14:paraId="5E659CFF" w14:textId="77777777" w:rsidTr="00BE2B45">
        <w:trPr>
          <w:trHeight w:val="357"/>
        </w:trPr>
        <w:tc>
          <w:tcPr>
            <w:tcW w:w="2423" w:type="pct"/>
            <w:vAlign w:val="center"/>
          </w:tcPr>
          <w:p w14:paraId="7EAC8B45" w14:textId="26D01C1B" w:rsidR="00FE7AC7" w:rsidRPr="007D5890" w:rsidRDefault="00FE7AC7" w:rsidP="00FE7AC7">
            <w:pPr>
              <w:spacing w:before="120" w:after="120" w:line="240" w:lineRule="auto"/>
              <w:rPr>
                <w:sz w:val="20"/>
                <w:szCs w:val="20"/>
              </w:rPr>
            </w:pPr>
            <w:r w:rsidRPr="007D5890">
              <w:rPr>
                <w:sz w:val="20"/>
                <w:szCs w:val="20"/>
              </w:rPr>
              <w:t>Financial Audit</w:t>
            </w:r>
          </w:p>
        </w:tc>
        <w:tc>
          <w:tcPr>
            <w:tcW w:w="1289" w:type="pct"/>
            <w:vAlign w:val="center"/>
          </w:tcPr>
          <w:p w14:paraId="3C67CAA8" w14:textId="5AF3652E" w:rsidR="00FE7AC7" w:rsidRPr="007D5890" w:rsidRDefault="0054069A" w:rsidP="00FE7AC7">
            <w:pPr>
              <w:spacing w:before="120" w:after="120"/>
              <w:jc w:val="center"/>
              <w:rPr>
                <w:sz w:val="20"/>
                <w:szCs w:val="20"/>
              </w:rPr>
            </w:pPr>
            <w:r w:rsidRPr="007D5890">
              <w:rPr>
                <w:sz w:val="20"/>
                <w:szCs w:val="20"/>
              </w:rPr>
              <w:t>22.1</w:t>
            </w:r>
          </w:p>
        </w:tc>
        <w:tc>
          <w:tcPr>
            <w:tcW w:w="1288" w:type="pct"/>
            <w:vAlign w:val="center"/>
          </w:tcPr>
          <w:p w14:paraId="74D65AC8" w14:textId="7DDC0108" w:rsidR="00FE7AC7" w:rsidRPr="007D5890" w:rsidRDefault="002C7887" w:rsidP="00FE7AC7">
            <w:pPr>
              <w:spacing w:before="120" w:after="120"/>
              <w:jc w:val="center"/>
              <w:rPr>
                <w:sz w:val="20"/>
                <w:szCs w:val="20"/>
              </w:rPr>
            </w:pPr>
            <w:r w:rsidRPr="007D5890">
              <w:rPr>
                <w:sz w:val="20"/>
                <w:szCs w:val="20"/>
              </w:rPr>
              <w:t>24</w:t>
            </w:r>
          </w:p>
        </w:tc>
      </w:tr>
      <w:tr w:rsidR="00FE7AC7" w:rsidRPr="007D5890" w14:paraId="3EF60D31" w14:textId="77777777" w:rsidTr="00BE2B45">
        <w:trPr>
          <w:trHeight w:val="357"/>
        </w:trPr>
        <w:tc>
          <w:tcPr>
            <w:tcW w:w="2423" w:type="pct"/>
            <w:vAlign w:val="center"/>
          </w:tcPr>
          <w:p w14:paraId="7B44C3AA" w14:textId="18D2F7E0" w:rsidR="00FE7AC7" w:rsidRPr="007D5890" w:rsidRDefault="00FE7AC7" w:rsidP="00FE7AC7">
            <w:pPr>
              <w:spacing w:before="120" w:after="120" w:line="240" w:lineRule="auto"/>
              <w:rPr>
                <w:sz w:val="20"/>
                <w:szCs w:val="20"/>
              </w:rPr>
            </w:pPr>
            <w:r w:rsidRPr="007D5890">
              <w:rPr>
                <w:sz w:val="20"/>
                <w:szCs w:val="20"/>
              </w:rPr>
              <w:t>Performance Audit</w:t>
            </w:r>
          </w:p>
        </w:tc>
        <w:tc>
          <w:tcPr>
            <w:tcW w:w="1289" w:type="pct"/>
            <w:tcBorders>
              <w:bottom w:val="none" w:sz="0" w:space="0" w:color="000000"/>
            </w:tcBorders>
            <w:vAlign w:val="center"/>
          </w:tcPr>
          <w:p w14:paraId="18135994" w14:textId="17FBCC98" w:rsidR="00FE7AC7" w:rsidRPr="007D5890" w:rsidRDefault="0054069A" w:rsidP="00FE7AC7">
            <w:pPr>
              <w:spacing w:before="120" w:after="120"/>
              <w:jc w:val="center"/>
              <w:rPr>
                <w:sz w:val="20"/>
                <w:szCs w:val="20"/>
              </w:rPr>
            </w:pPr>
            <w:r w:rsidRPr="007D5890">
              <w:rPr>
                <w:sz w:val="20"/>
                <w:szCs w:val="20"/>
              </w:rPr>
              <w:t>9.4</w:t>
            </w:r>
          </w:p>
        </w:tc>
        <w:tc>
          <w:tcPr>
            <w:tcW w:w="1288" w:type="pct"/>
            <w:tcBorders>
              <w:bottom w:val="none" w:sz="0" w:space="0" w:color="000000"/>
            </w:tcBorders>
            <w:vAlign w:val="center"/>
          </w:tcPr>
          <w:p w14:paraId="39605051" w14:textId="05DE2F99" w:rsidR="00FE7AC7" w:rsidRPr="007D5890" w:rsidRDefault="002C7887" w:rsidP="00FE7AC7">
            <w:pPr>
              <w:spacing w:before="120" w:after="120"/>
              <w:jc w:val="center"/>
              <w:rPr>
                <w:sz w:val="20"/>
                <w:szCs w:val="20"/>
              </w:rPr>
            </w:pPr>
            <w:r w:rsidRPr="007D5890">
              <w:rPr>
                <w:sz w:val="20"/>
                <w:szCs w:val="20"/>
              </w:rPr>
              <w:t>10</w:t>
            </w:r>
          </w:p>
        </w:tc>
      </w:tr>
      <w:tr w:rsidR="00FE7AC7" w:rsidRPr="007D5890" w14:paraId="2A6AB63B" w14:textId="77777777" w:rsidTr="00AD6C1D">
        <w:trPr>
          <w:trHeight w:val="357"/>
        </w:trPr>
        <w:tc>
          <w:tcPr>
            <w:tcW w:w="2423" w:type="pct"/>
            <w:vAlign w:val="center"/>
          </w:tcPr>
          <w:p w14:paraId="0064DB82" w14:textId="77777777" w:rsidR="00FE7AC7" w:rsidRPr="007D5890" w:rsidRDefault="00FE7AC7" w:rsidP="00FE7AC7">
            <w:pPr>
              <w:spacing w:before="120" w:after="120" w:line="240" w:lineRule="auto"/>
              <w:rPr>
                <w:sz w:val="20"/>
                <w:szCs w:val="20"/>
              </w:rPr>
            </w:pPr>
            <w:r w:rsidRPr="007D5890">
              <w:rPr>
                <w:sz w:val="20"/>
                <w:szCs w:val="20"/>
              </w:rPr>
              <w:t>Professional Services</w:t>
            </w:r>
          </w:p>
        </w:tc>
        <w:tc>
          <w:tcPr>
            <w:tcW w:w="1289" w:type="pct"/>
            <w:vAlign w:val="center"/>
          </w:tcPr>
          <w:p w14:paraId="3845C160" w14:textId="3C77C279" w:rsidR="00FE7AC7" w:rsidRPr="007D5890" w:rsidRDefault="0054069A" w:rsidP="00FE7AC7">
            <w:pPr>
              <w:spacing w:before="120" w:after="120"/>
              <w:jc w:val="center"/>
              <w:rPr>
                <w:sz w:val="20"/>
                <w:szCs w:val="20"/>
              </w:rPr>
            </w:pPr>
            <w:r w:rsidRPr="007D5890">
              <w:rPr>
                <w:sz w:val="20"/>
                <w:szCs w:val="20"/>
              </w:rPr>
              <w:t>6</w:t>
            </w:r>
            <w:r w:rsidR="003E662A" w:rsidRPr="007D5890">
              <w:rPr>
                <w:sz w:val="20"/>
                <w:szCs w:val="20"/>
              </w:rPr>
              <w:t>.0</w:t>
            </w:r>
          </w:p>
        </w:tc>
        <w:tc>
          <w:tcPr>
            <w:tcW w:w="1288" w:type="pct"/>
            <w:vAlign w:val="center"/>
          </w:tcPr>
          <w:p w14:paraId="67184DBA" w14:textId="37D4BA34" w:rsidR="00FE7AC7" w:rsidRPr="007D5890" w:rsidRDefault="002C7887" w:rsidP="00FE7AC7">
            <w:pPr>
              <w:spacing w:before="120" w:after="120"/>
              <w:jc w:val="center"/>
              <w:rPr>
                <w:sz w:val="20"/>
                <w:szCs w:val="20"/>
              </w:rPr>
            </w:pPr>
            <w:r w:rsidRPr="007D5890">
              <w:rPr>
                <w:sz w:val="20"/>
                <w:szCs w:val="20"/>
              </w:rPr>
              <w:t>6</w:t>
            </w:r>
          </w:p>
        </w:tc>
      </w:tr>
      <w:tr w:rsidR="003E662A" w:rsidRPr="007D5890" w14:paraId="66BE5E11" w14:textId="77777777" w:rsidTr="00BE2B45">
        <w:trPr>
          <w:trHeight w:val="357"/>
        </w:trPr>
        <w:tc>
          <w:tcPr>
            <w:tcW w:w="2423" w:type="pct"/>
            <w:vAlign w:val="center"/>
          </w:tcPr>
          <w:p w14:paraId="720D5372" w14:textId="3CC30FF5" w:rsidR="003E662A" w:rsidRPr="007D5890" w:rsidRDefault="003E662A" w:rsidP="00FE7AC7">
            <w:pPr>
              <w:spacing w:before="120" w:after="120" w:line="240" w:lineRule="auto"/>
              <w:rPr>
                <w:b/>
                <w:sz w:val="20"/>
                <w:szCs w:val="20"/>
              </w:rPr>
            </w:pPr>
            <w:r w:rsidRPr="007D5890">
              <w:rPr>
                <w:b/>
                <w:sz w:val="20"/>
                <w:szCs w:val="20"/>
              </w:rPr>
              <w:t>Total</w:t>
            </w:r>
          </w:p>
        </w:tc>
        <w:tc>
          <w:tcPr>
            <w:tcW w:w="1289" w:type="pct"/>
            <w:tcBorders>
              <w:bottom w:val="single" w:sz="6" w:space="0" w:color="auto"/>
            </w:tcBorders>
            <w:vAlign w:val="center"/>
          </w:tcPr>
          <w:p w14:paraId="04472731" w14:textId="1E0FBF73" w:rsidR="003E662A" w:rsidRPr="007D5890" w:rsidRDefault="003E662A" w:rsidP="00FE7AC7">
            <w:pPr>
              <w:spacing w:before="120" w:after="120"/>
              <w:jc w:val="center"/>
              <w:rPr>
                <w:b/>
                <w:sz w:val="20"/>
                <w:szCs w:val="20"/>
              </w:rPr>
            </w:pPr>
            <w:r w:rsidRPr="007D5890">
              <w:rPr>
                <w:b/>
                <w:sz w:val="20"/>
                <w:szCs w:val="20"/>
              </w:rPr>
              <w:t>40.5</w:t>
            </w:r>
          </w:p>
        </w:tc>
        <w:tc>
          <w:tcPr>
            <w:tcW w:w="1288" w:type="pct"/>
            <w:tcBorders>
              <w:bottom w:val="single" w:sz="6" w:space="0" w:color="auto"/>
            </w:tcBorders>
            <w:vAlign w:val="center"/>
          </w:tcPr>
          <w:p w14:paraId="38B73022" w14:textId="226B924E" w:rsidR="003E662A" w:rsidRPr="007D5890" w:rsidRDefault="003E662A" w:rsidP="00FE7AC7">
            <w:pPr>
              <w:spacing w:before="120" w:after="120"/>
              <w:jc w:val="center"/>
              <w:rPr>
                <w:b/>
                <w:sz w:val="20"/>
                <w:szCs w:val="20"/>
              </w:rPr>
            </w:pPr>
            <w:r w:rsidRPr="007D5890">
              <w:rPr>
                <w:b/>
                <w:sz w:val="20"/>
                <w:szCs w:val="20"/>
              </w:rPr>
              <w:t>43</w:t>
            </w:r>
          </w:p>
        </w:tc>
      </w:tr>
    </w:tbl>
    <w:p w14:paraId="5BA3B2DB" w14:textId="62306BBF" w:rsidR="007C018B" w:rsidRPr="007D5890" w:rsidRDefault="007C018B" w:rsidP="000675FB">
      <w:pPr>
        <w:pStyle w:val="Source"/>
      </w:pPr>
      <w:r w:rsidRPr="007D5890">
        <w:t>Source:</w:t>
      </w:r>
      <w:r w:rsidRPr="007D5890">
        <w:tab/>
        <w:t>Shared Services Human Resources</w:t>
      </w:r>
    </w:p>
    <w:p w14:paraId="394BB82C" w14:textId="7900272A" w:rsidR="00A842C9" w:rsidRPr="007D5890" w:rsidRDefault="00CD140C" w:rsidP="00CD140C">
      <w:pPr>
        <w:pStyle w:val="Table-2019"/>
      </w:pPr>
      <w:r w:rsidRPr="007D5890">
        <w:t xml:space="preserve">Table </w:t>
      </w:r>
      <w:r w:rsidR="009F6096">
        <w:rPr>
          <w:noProof/>
        </w:rPr>
        <w:t>B</w:t>
      </w:r>
      <w:r w:rsidRPr="007D5890">
        <w:noBreakHyphen/>
      </w:r>
      <w:r w:rsidR="009F6096">
        <w:rPr>
          <w:noProof/>
        </w:rPr>
        <w:t>7</w:t>
      </w:r>
      <w:r w:rsidRPr="007D5890">
        <w:t>:</w:t>
      </w:r>
      <w:r w:rsidR="00A842C9" w:rsidRPr="007D5890">
        <w:tab/>
      </w:r>
      <w:bookmarkStart w:id="184" w:name="_Hlk18514069"/>
      <w:r w:rsidR="00A842C9" w:rsidRPr="007D5890">
        <w:t>Full-time equivalent and head count by gender</w:t>
      </w:r>
      <w:bookmarkEnd w:id="184"/>
    </w:p>
    <w:tbl>
      <w:tblPr>
        <w:tblW w:w="4938"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4826"/>
        <w:gridCol w:w="1273"/>
        <w:gridCol w:w="1273"/>
        <w:gridCol w:w="1274"/>
      </w:tblGrid>
      <w:tr w:rsidR="00A842C9" w:rsidRPr="007D5890" w14:paraId="5D32BA27" w14:textId="77777777" w:rsidTr="00CD140C">
        <w:trPr>
          <w:trHeight w:val="410"/>
          <w:jc w:val="center"/>
        </w:trPr>
        <w:tc>
          <w:tcPr>
            <w:tcW w:w="2790" w:type="pct"/>
            <w:shd w:val="clear" w:color="auto" w:fill="E7EDF5"/>
            <w:vAlign w:val="center"/>
          </w:tcPr>
          <w:p w14:paraId="28E53D50" w14:textId="77777777" w:rsidR="00A842C9" w:rsidRPr="007D5890" w:rsidRDefault="00A842C9" w:rsidP="000675FB">
            <w:pPr>
              <w:pStyle w:val="TableTitle-lightblue"/>
            </w:pPr>
          </w:p>
        </w:tc>
        <w:tc>
          <w:tcPr>
            <w:tcW w:w="736" w:type="pct"/>
            <w:shd w:val="clear" w:color="auto" w:fill="E7EDF5"/>
            <w:vAlign w:val="center"/>
          </w:tcPr>
          <w:p w14:paraId="7D6DEAEB" w14:textId="77777777" w:rsidR="00A842C9" w:rsidRPr="007D5890" w:rsidRDefault="00A842C9" w:rsidP="000675FB">
            <w:pPr>
              <w:pStyle w:val="TableTitle-lightblue"/>
            </w:pPr>
            <w:r w:rsidRPr="007D5890">
              <w:t>Female</w:t>
            </w:r>
          </w:p>
        </w:tc>
        <w:tc>
          <w:tcPr>
            <w:tcW w:w="736" w:type="pct"/>
            <w:shd w:val="clear" w:color="auto" w:fill="E7EDF5"/>
            <w:vAlign w:val="center"/>
          </w:tcPr>
          <w:p w14:paraId="7CDA36CC" w14:textId="77777777" w:rsidR="00A842C9" w:rsidRPr="007D5890" w:rsidRDefault="00A842C9" w:rsidP="000675FB">
            <w:pPr>
              <w:pStyle w:val="TableTitle-lightblue"/>
            </w:pPr>
            <w:r w:rsidRPr="007D5890">
              <w:t>Male</w:t>
            </w:r>
          </w:p>
        </w:tc>
        <w:tc>
          <w:tcPr>
            <w:tcW w:w="737" w:type="pct"/>
            <w:shd w:val="clear" w:color="auto" w:fill="E7EDF5"/>
            <w:vAlign w:val="center"/>
          </w:tcPr>
          <w:p w14:paraId="5A753302" w14:textId="77777777" w:rsidR="00A842C9" w:rsidRPr="007D5890" w:rsidRDefault="00A842C9" w:rsidP="000675FB">
            <w:pPr>
              <w:pStyle w:val="TableTitle-lightblue"/>
            </w:pPr>
            <w:r w:rsidRPr="007D5890">
              <w:t>Total</w:t>
            </w:r>
          </w:p>
        </w:tc>
      </w:tr>
      <w:tr w:rsidR="00A842C9" w:rsidRPr="007D5890" w14:paraId="17AD726B" w14:textId="77777777" w:rsidTr="00CD140C">
        <w:trPr>
          <w:trHeight w:val="357"/>
          <w:jc w:val="center"/>
        </w:trPr>
        <w:tc>
          <w:tcPr>
            <w:tcW w:w="2790" w:type="pct"/>
            <w:vAlign w:val="center"/>
          </w:tcPr>
          <w:p w14:paraId="7E1C4F9E" w14:textId="77777777" w:rsidR="00A842C9" w:rsidRPr="007D5890" w:rsidRDefault="00A842C9" w:rsidP="000675FB">
            <w:pPr>
              <w:pStyle w:val="TableText"/>
            </w:pPr>
            <w:r w:rsidRPr="007D5890">
              <w:t>Full-time equivalent</w:t>
            </w:r>
          </w:p>
        </w:tc>
        <w:tc>
          <w:tcPr>
            <w:tcW w:w="736" w:type="pct"/>
            <w:vAlign w:val="center"/>
          </w:tcPr>
          <w:p w14:paraId="1F275E5B" w14:textId="3D0AD985" w:rsidR="00A842C9" w:rsidRPr="007D5890" w:rsidRDefault="006853A6" w:rsidP="007D5890">
            <w:pPr>
              <w:spacing w:after="120" w:line="276" w:lineRule="auto"/>
              <w:jc w:val="center"/>
              <w:rPr>
                <w:sz w:val="20"/>
                <w:szCs w:val="20"/>
              </w:rPr>
            </w:pPr>
            <w:r w:rsidRPr="007D5890">
              <w:rPr>
                <w:sz w:val="20"/>
                <w:szCs w:val="20"/>
              </w:rPr>
              <w:t>17.5</w:t>
            </w:r>
          </w:p>
        </w:tc>
        <w:tc>
          <w:tcPr>
            <w:tcW w:w="736" w:type="pct"/>
            <w:vAlign w:val="center"/>
          </w:tcPr>
          <w:p w14:paraId="445B8992" w14:textId="253D563B" w:rsidR="00A842C9" w:rsidRPr="007D5890" w:rsidRDefault="006853A6" w:rsidP="007D5890">
            <w:pPr>
              <w:spacing w:after="120" w:line="276" w:lineRule="auto"/>
              <w:jc w:val="center"/>
              <w:rPr>
                <w:sz w:val="20"/>
                <w:szCs w:val="20"/>
              </w:rPr>
            </w:pPr>
            <w:r w:rsidRPr="007D5890">
              <w:rPr>
                <w:sz w:val="20"/>
                <w:szCs w:val="20"/>
              </w:rPr>
              <w:t>23.0</w:t>
            </w:r>
          </w:p>
        </w:tc>
        <w:tc>
          <w:tcPr>
            <w:tcW w:w="737" w:type="pct"/>
            <w:shd w:val="clear" w:color="auto" w:fill="auto"/>
            <w:vAlign w:val="center"/>
          </w:tcPr>
          <w:p w14:paraId="06B98EF1" w14:textId="6757752B" w:rsidR="00A842C9" w:rsidRPr="007D5890" w:rsidRDefault="00260DBA" w:rsidP="007D5890">
            <w:pPr>
              <w:spacing w:after="120" w:line="276" w:lineRule="auto"/>
              <w:jc w:val="center"/>
              <w:rPr>
                <w:sz w:val="20"/>
                <w:szCs w:val="20"/>
              </w:rPr>
            </w:pPr>
            <w:r w:rsidRPr="007D5890">
              <w:rPr>
                <w:sz w:val="20"/>
                <w:szCs w:val="20"/>
              </w:rPr>
              <w:t>40.5</w:t>
            </w:r>
          </w:p>
        </w:tc>
      </w:tr>
      <w:tr w:rsidR="00A842C9" w:rsidRPr="007D5890" w14:paraId="59507E19" w14:textId="77777777" w:rsidTr="00CD140C">
        <w:trPr>
          <w:trHeight w:val="413"/>
          <w:jc w:val="center"/>
        </w:trPr>
        <w:tc>
          <w:tcPr>
            <w:tcW w:w="2790" w:type="pct"/>
            <w:vAlign w:val="center"/>
          </w:tcPr>
          <w:p w14:paraId="740B358E" w14:textId="77777777" w:rsidR="00A842C9" w:rsidRPr="007D5890" w:rsidRDefault="00A842C9" w:rsidP="000675FB">
            <w:pPr>
              <w:pStyle w:val="TableText"/>
            </w:pPr>
            <w:r w:rsidRPr="007D5890">
              <w:t>Headcount</w:t>
            </w:r>
          </w:p>
        </w:tc>
        <w:tc>
          <w:tcPr>
            <w:tcW w:w="736" w:type="pct"/>
            <w:vAlign w:val="center"/>
          </w:tcPr>
          <w:p w14:paraId="6D127BC0" w14:textId="579ABC7C" w:rsidR="00A842C9" w:rsidRPr="007D5890" w:rsidRDefault="006853A6" w:rsidP="007D5890">
            <w:pPr>
              <w:spacing w:after="120" w:line="276" w:lineRule="auto"/>
              <w:jc w:val="center"/>
              <w:rPr>
                <w:sz w:val="20"/>
                <w:szCs w:val="20"/>
              </w:rPr>
            </w:pPr>
            <w:r w:rsidRPr="007D5890">
              <w:rPr>
                <w:sz w:val="20"/>
                <w:szCs w:val="20"/>
              </w:rPr>
              <w:t>19</w:t>
            </w:r>
          </w:p>
        </w:tc>
        <w:tc>
          <w:tcPr>
            <w:tcW w:w="736" w:type="pct"/>
            <w:vAlign w:val="center"/>
          </w:tcPr>
          <w:p w14:paraId="792255A1" w14:textId="68A7AE9A" w:rsidR="00A842C9" w:rsidRPr="007D5890" w:rsidRDefault="006853A6" w:rsidP="007D5890">
            <w:pPr>
              <w:spacing w:after="120" w:line="276" w:lineRule="auto"/>
              <w:jc w:val="center"/>
              <w:rPr>
                <w:sz w:val="20"/>
                <w:szCs w:val="20"/>
              </w:rPr>
            </w:pPr>
            <w:r w:rsidRPr="007D5890">
              <w:rPr>
                <w:sz w:val="20"/>
                <w:szCs w:val="20"/>
              </w:rPr>
              <w:t>24</w:t>
            </w:r>
          </w:p>
        </w:tc>
        <w:tc>
          <w:tcPr>
            <w:tcW w:w="737" w:type="pct"/>
            <w:shd w:val="clear" w:color="auto" w:fill="auto"/>
            <w:vAlign w:val="center"/>
          </w:tcPr>
          <w:p w14:paraId="353BFC72" w14:textId="6CA40A38" w:rsidR="00A842C9" w:rsidRPr="007D5890" w:rsidRDefault="0024766F" w:rsidP="007D5890">
            <w:pPr>
              <w:spacing w:after="120" w:line="276" w:lineRule="auto"/>
              <w:jc w:val="center"/>
              <w:rPr>
                <w:sz w:val="20"/>
                <w:szCs w:val="20"/>
              </w:rPr>
            </w:pPr>
            <w:r w:rsidRPr="007D5890">
              <w:rPr>
                <w:sz w:val="20"/>
                <w:szCs w:val="20"/>
              </w:rPr>
              <w:t>43</w:t>
            </w:r>
          </w:p>
        </w:tc>
      </w:tr>
      <w:tr w:rsidR="00A842C9" w:rsidRPr="007D5890" w14:paraId="2FD46292" w14:textId="77777777" w:rsidTr="00CD140C">
        <w:trPr>
          <w:trHeight w:val="195"/>
          <w:jc w:val="center"/>
        </w:trPr>
        <w:tc>
          <w:tcPr>
            <w:tcW w:w="2790" w:type="pct"/>
            <w:vAlign w:val="center"/>
          </w:tcPr>
          <w:p w14:paraId="00027960" w14:textId="77777777" w:rsidR="00A842C9" w:rsidRPr="007D5890" w:rsidRDefault="00A842C9" w:rsidP="000675FB">
            <w:pPr>
              <w:pStyle w:val="TableText"/>
            </w:pPr>
            <w:r w:rsidRPr="007D5890">
              <w:t>Percentage of workforce (based on headcount)</w:t>
            </w:r>
          </w:p>
        </w:tc>
        <w:tc>
          <w:tcPr>
            <w:tcW w:w="736" w:type="pct"/>
            <w:vAlign w:val="center"/>
          </w:tcPr>
          <w:p w14:paraId="79F707C0" w14:textId="2E6D8730" w:rsidR="00A842C9" w:rsidRPr="007D5890" w:rsidRDefault="006853A6" w:rsidP="00CD140C">
            <w:pPr>
              <w:pStyle w:val="TableText"/>
              <w:jc w:val="center"/>
            </w:pPr>
            <w:r w:rsidRPr="007D5890">
              <w:t>44.2%</w:t>
            </w:r>
          </w:p>
        </w:tc>
        <w:tc>
          <w:tcPr>
            <w:tcW w:w="736" w:type="pct"/>
            <w:vAlign w:val="center"/>
          </w:tcPr>
          <w:p w14:paraId="14F15394" w14:textId="781DE881" w:rsidR="00A842C9" w:rsidRPr="007D5890" w:rsidRDefault="006853A6" w:rsidP="00CD140C">
            <w:pPr>
              <w:pStyle w:val="TableText"/>
              <w:jc w:val="center"/>
            </w:pPr>
            <w:r w:rsidRPr="007D5890">
              <w:t>55.8%</w:t>
            </w:r>
          </w:p>
        </w:tc>
        <w:tc>
          <w:tcPr>
            <w:tcW w:w="737" w:type="pct"/>
            <w:shd w:val="clear" w:color="auto" w:fill="auto"/>
            <w:vAlign w:val="center"/>
          </w:tcPr>
          <w:p w14:paraId="09201BBA" w14:textId="587A091B" w:rsidR="00A842C9" w:rsidRPr="007D5890" w:rsidRDefault="006853A6" w:rsidP="00CD140C">
            <w:pPr>
              <w:pStyle w:val="TableText"/>
              <w:jc w:val="center"/>
            </w:pPr>
            <w:r w:rsidRPr="007D5890">
              <w:t>100%</w:t>
            </w:r>
          </w:p>
        </w:tc>
      </w:tr>
    </w:tbl>
    <w:p w14:paraId="01D65721" w14:textId="1DCBA047" w:rsidR="00A842C9" w:rsidRPr="007D5890" w:rsidRDefault="00A842C9" w:rsidP="000675FB">
      <w:pPr>
        <w:pStyle w:val="Source"/>
      </w:pPr>
      <w:r w:rsidRPr="007D5890">
        <w:t>Source:</w:t>
      </w:r>
      <w:r w:rsidRPr="007D5890">
        <w:tab/>
        <w:t xml:space="preserve">Shared Services Human Resources </w:t>
      </w:r>
    </w:p>
    <w:p w14:paraId="340CC507" w14:textId="77777777" w:rsidR="004948A5" w:rsidRDefault="004948A5">
      <w:pPr>
        <w:spacing w:before="0" w:line="240" w:lineRule="auto"/>
        <w:rPr>
          <w:b/>
          <w:bCs/>
          <w:color w:val="245A9C"/>
          <w:szCs w:val="18"/>
        </w:rPr>
      </w:pPr>
      <w:bookmarkStart w:id="185" w:name="_Hlk18514088"/>
      <w:r>
        <w:br w:type="page"/>
      </w:r>
    </w:p>
    <w:p w14:paraId="28E6B742" w14:textId="40D6B265" w:rsidR="00A842C9" w:rsidRPr="007D5890" w:rsidRDefault="00CD140C" w:rsidP="00CD140C">
      <w:pPr>
        <w:pStyle w:val="Table-2019"/>
      </w:pPr>
      <w:r w:rsidRPr="007D5890">
        <w:lastRenderedPageBreak/>
        <w:t xml:space="preserve">Table </w:t>
      </w:r>
      <w:r w:rsidR="009F6096">
        <w:rPr>
          <w:noProof/>
        </w:rPr>
        <w:t>B</w:t>
      </w:r>
      <w:r w:rsidRPr="007D5890">
        <w:noBreakHyphen/>
      </w:r>
      <w:r w:rsidR="009F6096">
        <w:rPr>
          <w:noProof/>
        </w:rPr>
        <w:t>8</w:t>
      </w:r>
      <w:r w:rsidRPr="007D5890">
        <w:t>:</w:t>
      </w:r>
      <w:r w:rsidR="00A842C9" w:rsidRPr="007D5890">
        <w:tab/>
        <w:t>Head count by classification and gender</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3"/>
        <w:gridCol w:w="1551"/>
        <w:gridCol w:w="1551"/>
        <w:gridCol w:w="1550"/>
      </w:tblGrid>
      <w:tr w:rsidR="00A842C9" w:rsidRPr="007D5890" w14:paraId="5CEF1CD6" w14:textId="77777777" w:rsidTr="00CD140C">
        <w:trPr>
          <w:jc w:val="center"/>
        </w:trPr>
        <w:tc>
          <w:tcPr>
            <w:tcW w:w="2343" w:type="pct"/>
            <w:tcBorders>
              <w:top w:val="single" w:sz="4" w:space="0" w:color="auto"/>
              <w:bottom w:val="single" w:sz="4" w:space="0" w:color="C0C0C0"/>
              <w:right w:val="single" w:sz="4" w:space="0" w:color="C0C0C0"/>
            </w:tcBorders>
            <w:shd w:val="clear" w:color="auto" w:fill="E7EDF5"/>
            <w:vAlign w:val="center"/>
          </w:tcPr>
          <w:bookmarkEnd w:id="185"/>
          <w:p w14:paraId="36112915" w14:textId="77777777" w:rsidR="00A842C9" w:rsidRPr="007D5890" w:rsidRDefault="00A842C9" w:rsidP="000675FB">
            <w:pPr>
              <w:pStyle w:val="TableTitle-lightblue"/>
            </w:pPr>
            <w:r w:rsidRPr="007D5890">
              <w:t>Classification</w:t>
            </w:r>
          </w:p>
        </w:tc>
        <w:tc>
          <w:tcPr>
            <w:tcW w:w="886" w:type="pct"/>
            <w:tcBorders>
              <w:top w:val="single" w:sz="4" w:space="0" w:color="auto"/>
              <w:left w:val="single" w:sz="4" w:space="0" w:color="C0C0C0"/>
              <w:bottom w:val="single" w:sz="4" w:space="0" w:color="C0C0C0"/>
              <w:right w:val="single" w:sz="4" w:space="0" w:color="C0C0C0"/>
            </w:tcBorders>
            <w:shd w:val="clear" w:color="auto" w:fill="E7EDF5"/>
            <w:vAlign w:val="center"/>
          </w:tcPr>
          <w:p w14:paraId="4B61D6C1" w14:textId="77777777" w:rsidR="00A842C9" w:rsidRPr="007D5890" w:rsidRDefault="00A842C9" w:rsidP="000675FB">
            <w:pPr>
              <w:pStyle w:val="TableTitle-lightblue"/>
            </w:pPr>
            <w:r w:rsidRPr="007D5890">
              <w:t>Female</w:t>
            </w:r>
          </w:p>
        </w:tc>
        <w:tc>
          <w:tcPr>
            <w:tcW w:w="886" w:type="pct"/>
            <w:tcBorders>
              <w:top w:val="single" w:sz="4" w:space="0" w:color="auto"/>
              <w:left w:val="single" w:sz="4" w:space="0" w:color="C0C0C0"/>
              <w:bottom w:val="single" w:sz="4" w:space="0" w:color="C0C0C0"/>
              <w:right w:val="single" w:sz="4" w:space="0" w:color="C0C0C0"/>
            </w:tcBorders>
            <w:shd w:val="clear" w:color="auto" w:fill="E7EDF5"/>
            <w:vAlign w:val="center"/>
          </w:tcPr>
          <w:p w14:paraId="037898F0" w14:textId="77777777" w:rsidR="00A842C9" w:rsidRPr="007D5890" w:rsidRDefault="00A842C9" w:rsidP="000675FB">
            <w:pPr>
              <w:pStyle w:val="TableTitle-lightblue"/>
            </w:pPr>
            <w:r w:rsidRPr="007D5890">
              <w:t>Male</w:t>
            </w:r>
          </w:p>
        </w:tc>
        <w:tc>
          <w:tcPr>
            <w:tcW w:w="885" w:type="pct"/>
            <w:tcBorders>
              <w:top w:val="single" w:sz="4" w:space="0" w:color="auto"/>
              <w:left w:val="single" w:sz="4" w:space="0" w:color="C0C0C0"/>
              <w:bottom w:val="single" w:sz="4" w:space="0" w:color="C0C0C0"/>
            </w:tcBorders>
            <w:shd w:val="clear" w:color="auto" w:fill="E7EDF5"/>
            <w:vAlign w:val="center"/>
          </w:tcPr>
          <w:p w14:paraId="448FD51A" w14:textId="77777777" w:rsidR="00A842C9" w:rsidRPr="007D5890" w:rsidRDefault="00A842C9" w:rsidP="000675FB">
            <w:pPr>
              <w:pStyle w:val="TableTitle-lightblue"/>
            </w:pPr>
            <w:r w:rsidRPr="007D5890">
              <w:t>Total</w:t>
            </w:r>
          </w:p>
        </w:tc>
      </w:tr>
      <w:tr w:rsidR="00A842C9" w:rsidRPr="007D5890" w14:paraId="7AB06EE3" w14:textId="77777777" w:rsidTr="00CD140C">
        <w:trPr>
          <w:trHeight w:val="357"/>
          <w:jc w:val="center"/>
        </w:trPr>
        <w:tc>
          <w:tcPr>
            <w:tcW w:w="2343" w:type="pct"/>
            <w:tcBorders>
              <w:top w:val="single" w:sz="4" w:space="0" w:color="C0C0C0"/>
              <w:bottom w:val="single" w:sz="4" w:space="0" w:color="C0C0C0"/>
              <w:right w:val="single" w:sz="4" w:space="0" w:color="C0C0C0"/>
            </w:tcBorders>
            <w:vAlign w:val="center"/>
          </w:tcPr>
          <w:p w14:paraId="5C322824" w14:textId="77777777" w:rsidR="00A842C9" w:rsidRPr="007D5890" w:rsidRDefault="00A842C9" w:rsidP="000675FB">
            <w:pPr>
              <w:pStyle w:val="TableText"/>
            </w:pPr>
            <w:r w:rsidRPr="007D5890">
              <w:t>Statutory office holder</w:t>
            </w:r>
          </w:p>
        </w:tc>
        <w:tc>
          <w:tcPr>
            <w:tcW w:w="886" w:type="pct"/>
            <w:tcBorders>
              <w:top w:val="single" w:sz="4" w:space="0" w:color="C0C0C0"/>
              <w:left w:val="single" w:sz="4" w:space="0" w:color="C0C0C0"/>
              <w:bottom w:val="single" w:sz="4" w:space="0" w:color="C0C0C0"/>
              <w:right w:val="single" w:sz="4" w:space="0" w:color="C0C0C0"/>
            </w:tcBorders>
            <w:vAlign w:val="center"/>
          </w:tcPr>
          <w:p w14:paraId="0B3AC439" w14:textId="5DCC4F49" w:rsidR="00A842C9" w:rsidRPr="007D5890" w:rsidRDefault="00EA23A8" w:rsidP="00CD140C">
            <w:pPr>
              <w:pStyle w:val="TableText"/>
              <w:jc w:val="center"/>
            </w:pPr>
            <w:r w:rsidRPr="007D5890">
              <w:t>0</w:t>
            </w:r>
          </w:p>
        </w:tc>
        <w:tc>
          <w:tcPr>
            <w:tcW w:w="886" w:type="pct"/>
            <w:tcBorders>
              <w:top w:val="single" w:sz="4" w:space="0" w:color="C0C0C0"/>
              <w:left w:val="single" w:sz="4" w:space="0" w:color="C0C0C0"/>
              <w:bottom w:val="single" w:sz="4" w:space="0" w:color="C0C0C0"/>
              <w:right w:val="single" w:sz="4" w:space="0" w:color="C0C0C0"/>
            </w:tcBorders>
            <w:vAlign w:val="center"/>
          </w:tcPr>
          <w:p w14:paraId="68867BB2" w14:textId="502CFAE3" w:rsidR="00A842C9" w:rsidRPr="007D5890" w:rsidRDefault="00EA23A8" w:rsidP="00CD140C">
            <w:pPr>
              <w:pStyle w:val="TableText"/>
              <w:jc w:val="center"/>
            </w:pPr>
            <w:r w:rsidRPr="007D5890">
              <w:t>1</w:t>
            </w:r>
          </w:p>
        </w:tc>
        <w:tc>
          <w:tcPr>
            <w:tcW w:w="885" w:type="pct"/>
            <w:tcBorders>
              <w:top w:val="single" w:sz="4" w:space="0" w:color="C0C0C0"/>
              <w:left w:val="single" w:sz="4" w:space="0" w:color="C0C0C0"/>
              <w:bottom w:val="single" w:sz="4" w:space="0" w:color="C0C0C0"/>
            </w:tcBorders>
            <w:shd w:val="clear" w:color="auto" w:fill="auto"/>
            <w:vAlign w:val="center"/>
          </w:tcPr>
          <w:p w14:paraId="0A445653" w14:textId="77777777" w:rsidR="00A842C9" w:rsidRPr="007D5890" w:rsidRDefault="00A842C9" w:rsidP="00CD140C">
            <w:pPr>
              <w:pStyle w:val="TableText"/>
              <w:jc w:val="center"/>
            </w:pPr>
            <w:r w:rsidRPr="007D5890">
              <w:t>1</w:t>
            </w:r>
          </w:p>
        </w:tc>
      </w:tr>
      <w:tr w:rsidR="00A842C9" w:rsidRPr="007D5890" w14:paraId="48C725B3" w14:textId="77777777" w:rsidTr="00CD140C">
        <w:trPr>
          <w:trHeight w:val="357"/>
          <w:jc w:val="center"/>
        </w:trPr>
        <w:tc>
          <w:tcPr>
            <w:tcW w:w="2343" w:type="pct"/>
            <w:tcBorders>
              <w:top w:val="single" w:sz="4" w:space="0" w:color="C0C0C0"/>
              <w:bottom w:val="single" w:sz="4" w:space="0" w:color="C0C0C0"/>
              <w:right w:val="single" w:sz="4" w:space="0" w:color="C0C0C0"/>
            </w:tcBorders>
            <w:vAlign w:val="center"/>
          </w:tcPr>
          <w:p w14:paraId="5D9AF845" w14:textId="77777777" w:rsidR="00A842C9" w:rsidRPr="007D5890" w:rsidRDefault="00A842C9" w:rsidP="000675FB">
            <w:pPr>
              <w:pStyle w:val="TableText"/>
            </w:pPr>
            <w:r w:rsidRPr="007D5890">
              <w:t xml:space="preserve">Executives </w:t>
            </w:r>
          </w:p>
        </w:tc>
        <w:tc>
          <w:tcPr>
            <w:tcW w:w="886" w:type="pct"/>
            <w:tcBorders>
              <w:top w:val="single" w:sz="4" w:space="0" w:color="C0C0C0"/>
              <w:left w:val="single" w:sz="4" w:space="0" w:color="C0C0C0"/>
              <w:bottom w:val="single" w:sz="4" w:space="0" w:color="C0C0C0"/>
              <w:right w:val="single" w:sz="4" w:space="0" w:color="C0C0C0"/>
            </w:tcBorders>
            <w:vAlign w:val="center"/>
          </w:tcPr>
          <w:p w14:paraId="1D334802" w14:textId="77777777" w:rsidR="00A842C9" w:rsidRPr="007D5890" w:rsidRDefault="00A842C9" w:rsidP="00CD140C">
            <w:pPr>
              <w:pStyle w:val="TableText"/>
              <w:jc w:val="center"/>
            </w:pPr>
            <w:r w:rsidRPr="007D5890">
              <w:t>0</w:t>
            </w:r>
          </w:p>
        </w:tc>
        <w:tc>
          <w:tcPr>
            <w:tcW w:w="886" w:type="pct"/>
            <w:tcBorders>
              <w:top w:val="single" w:sz="4" w:space="0" w:color="C0C0C0"/>
              <w:left w:val="single" w:sz="4" w:space="0" w:color="C0C0C0"/>
              <w:bottom w:val="single" w:sz="4" w:space="0" w:color="C0C0C0"/>
              <w:right w:val="single" w:sz="4" w:space="0" w:color="C0C0C0"/>
            </w:tcBorders>
            <w:vAlign w:val="center"/>
          </w:tcPr>
          <w:p w14:paraId="535E3F81" w14:textId="77777777" w:rsidR="00A842C9" w:rsidRPr="007D5890" w:rsidRDefault="00A842C9" w:rsidP="00CD140C">
            <w:pPr>
              <w:pStyle w:val="TableText"/>
              <w:jc w:val="center"/>
            </w:pPr>
            <w:r w:rsidRPr="007D5890">
              <w:t>2</w:t>
            </w:r>
          </w:p>
        </w:tc>
        <w:tc>
          <w:tcPr>
            <w:tcW w:w="885" w:type="pct"/>
            <w:tcBorders>
              <w:top w:val="single" w:sz="4" w:space="0" w:color="C0C0C0"/>
              <w:left w:val="single" w:sz="4" w:space="0" w:color="C0C0C0"/>
              <w:bottom w:val="single" w:sz="4" w:space="0" w:color="C0C0C0"/>
            </w:tcBorders>
            <w:shd w:val="clear" w:color="auto" w:fill="auto"/>
            <w:vAlign w:val="center"/>
          </w:tcPr>
          <w:p w14:paraId="61B71C57" w14:textId="77777777" w:rsidR="00A842C9" w:rsidRPr="007D5890" w:rsidRDefault="00A842C9" w:rsidP="00CD140C">
            <w:pPr>
              <w:pStyle w:val="TableText"/>
              <w:jc w:val="center"/>
            </w:pPr>
            <w:r w:rsidRPr="007D5890">
              <w:t>2</w:t>
            </w:r>
          </w:p>
        </w:tc>
      </w:tr>
      <w:tr w:rsidR="00A842C9" w:rsidRPr="007D5890" w14:paraId="5D1C98C1" w14:textId="77777777" w:rsidTr="00CD140C">
        <w:trPr>
          <w:trHeight w:val="357"/>
          <w:jc w:val="center"/>
        </w:trPr>
        <w:tc>
          <w:tcPr>
            <w:tcW w:w="2343" w:type="pct"/>
            <w:tcBorders>
              <w:top w:val="single" w:sz="4" w:space="0" w:color="C0C0C0"/>
              <w:bottom w:val="single" w:sz="4" w:space="0" w:color="C0C0C0"/>
              <w:right w:val="single" w:sz="4" w:space="0" w:color="C0C0C0"/>
            </w:tcBorders>
            <w:vAlign w:val="center"/>
          </w:tcPr>
          <w:p w14:paraId="1AFE13AE" w14:textId="77777777" w:rsidR="00A842C9" w:rsidRPr="007D5890" w:rsidRDefault="00A842C9" w:rsidP="000675FB">
            <w:pPr>
              <w:pStyle w:val="TableText"/>
            </w:pPr>
            <w:r w:rsidRPr="007D5890">
              <w:t>Professional and administrative officers</w:t>
            </w:r>
          </w:p>
        </w:tc>
        <w:tc>
          <w:tcPr>
            <w:tcW w:w="886" w:type="pct"/>
            <w:tcBorders>
              <w:top w:val="single" w:sz="4" w:space="0" w:color="C0C0C0"/>
              <w:left w:val="single" w:sz="4" w:space="0" w:color="C0C0C0"/>
              <w:bottom w:val="single" w:sz="4" w:space="0" w:color="auto"/>
              <w:right w:val="single" w:sz="4" w:space="0" w:color="C0C0C0"/>
            </w:tcBorders>
            <w:vAlign w:val="center"/>
          </w:tcPr>
          <w:p w14:paraId="2045B0E9" w14:textId="0C6D0AB2" w:rsidR="00A842C9" w:rsidRPr="007D5890" w:rsidRDefault="003E662A" w:rsidP="00CD140C">
            <w:pPr>
              <w:pStyle w:val="TableText"/>
              <w:jc w:val="center"/>
            </w:pPr>
            <w:r w:rsidRPr="007D5890">
              <w:t>19</w:t>
            </w:r>
          </w:p>
        </w:tc>
        <w:tc>
          <w:tcPr>
            <w:tcW w:w="886" w:type="pct"/>
            <w:tcBorders>
              <w:top w:val="single" w:sz="4" w:space="0" w:color="C0C0C0"/>
              <w:left w:val="single" w:sz="4" w:space="0" w:color="C0C0C0"/>
              <w:bottom w:val="single" w:sz="4" w:space="0" w:color="auto"/>
              <w:right w:val="single" w:sz="4" w:space="0" w:color="C0C0C0"/>
            </w:tcBorders>
            <w:vAlign w:val="center"/>
          </w:tcPr>
          <w:p w14:paraId="2CA0A50D" w14:textId="068848CF" w:rsidR="00A842C9" w:rsidRPr="007D5890" w:rsidRDefault="003E662A" w:rsidP="00CD140C">
            <w:pPr>
              <w:pStyle w:val="TableText"/>
              <w:jc w:val="center"/>
            </w:pPr>
            <w:r w:rsidRPr="007D5890">
              <w:t>21</w:t>
            </w:r>
          </w:p>
        </w:tc>
        <w:tc>
          <w:tcPr>
            <w:tcW w:w="885" w:type="pct"/>
            <w:tcBorders>
              <w:top w:val="single" w:sz="4" w:space="0" w:color="C0C0C0"/>
              <w:left w:val="single" w:sz="4" w:space="0" w:color="C0C0C0"/>
              <w:bottom w:val="single" w:sz="4" w:space="0" w:color="auto"/>
            </w:tcBorders>
            <w:shd w:val="clear" w:color="auto" w:fill="auto"/>
            <w:vAlign w:val="center"/>
          </w:tcPr>
          <w:p w14:paraId="29E8A55D" w14:textId="134B6A57" w:rsidR="00A842C9" w:rsidRPr="007D5890" w:rsidRDefault="00535F8B" w:rsidP="00CD140C">
            <w:pPr>
              <w:pStyle w:val="TableText"/>
              <w:jc w:val="center"/>
            </w:pPr>
            <w:r w:rsidRPr="007D5890">
              <w:t>40</w:t>
            </w:r>
          </w:p>
        </w:tc>
      </w:tr>
      <w:tr w:rsidR="00A842C9" w:rsidRPr="007D5890" w14:paraId="4E34196B" w14:textId="77777777" w:rsidTr="00CD140C">
        <w:trPr>
          <w:trHeight w:val="309"/>
          <w:jc w:val="center"/>
        </w:trPr>
        <w:tc>
          <w:tcPr>
            <w:tcW w:w="2343" w:type="pct"/>
            <w:tcBorders>
              <w:top w:val="single" w:sz="4" w:space="0" w:color="C0C0C0"/>
              <w:bottom w:val="single" w:sz="4" w:space="0" w:color="auto"/>
              <w:right w:val="single" w:sz="4" w:space="0" w:color="C0C0C0"/>
            </w:tcBorders>
            <w:vAlign w:val="center"/>
          </w:tcPr>
          <w:p w14:paraId="2D1D1841" w14:textId="77777777" w:rsidR="00A842C9" w:rsidRPr="007D5890" w:rsidRDefault="00A842C9" w:rsidP="000675FB">
            <w:pPr>
              <w:pStyle w:val="TableText"/>
              <w:rPr>
                <w:b/>
                <w:bCs/>
              </w:rPr>
            </w:pPr>
            <w:r w:rsidRPr="007D5890">
              <w:rPr>
                <w:b/>
                <w:bCs/>
              </w:rPr>
              <w:t>Total</w:t>
            </w:r>
          </w:p>
        </w:tc>
        <w:tc>
          <w:tcPr>
            <w:tcW w:w="886" w:type="pct"/>
            <w:tcBorders>
              <w:top w:val="single" w:sz="4" w:space="0" w:color="auto"/>
              <w:left w:val="single" w:sz="4" w:space="0" w:color="C0C0C0"/>
              <w:bottom w:val="double" w:sz="4" w:space="0" w:color="auto"/>
              <w:right w:val="single" w:sz="4" w:space="0" w:color="C0C0C0"/>
            </w:tcBorders>
            <w:vAlign w:val="center"/>
          </w:tcPr>
          <w:p w14:paraId="50383DEB" w14:textId="6D532096" w:rsidR="00A842C9" w:rsidRPr="007D5890" w:rsidRDefault="003E662A" w:rsidP="00CD140C">
            <w:pPr>
              <w:pStyle w:val="TableText"/>
              <w:jc w:val="center"/>
              <w:rPr>
                <w:b/>
                <w:bCs/>
              </w:rPr>
            </w:pPr>
            <w:r w:rsidRPr="007D5890">
              <w:rPr>
                <w:b/>
                <w:bCs/>
              </w:rPr>
              <w:t>19</w:t>
            </w:r>
          </w:p>
        </w:tc>
        <w:tc>
          <w:tcPr>
            <w:tcW w:w="886" w:type="pct"/>
            <w:tcBorders>
              <w:top w:val="single" w:sz="4" w:space="0" w:color="auto"/>
              <w:left w:val="single" w:sz="4" w:space="0" w:color="C0C0C0"/>
              <w:bottom w:val="double" w:sz="4" w:space="0" w:color="auto"/>
              <w:right w:val="single" w:sz="4" w:space="0" w:color="C0C0C0"/>
            </w:tcBorders>
            <w:vAlign w:val="center"/>
          </w:tcPr>
          <w:p w14:paraId="18AC4514" w14:textId="4E5BC3CF" w:rsidR="00A842C9" w:rsidRPr="007D5890" w:rsidRDefault="003E662A" w:rsidP="00CD140C">
            <w:pPr>
              <w:pStyle w:val="TableText"/>
              <w:jc w:val="center"/>
              <w:rPr>
                <w:b/>
                <w:bCs/>
              </w:rPr>
            </w:pPr>
            <w:r w:rsidRPr="007D5890">
              <w:rPr>
                <w:b/>
                <w:bCs/>
              </w:rPr>
              <w:t>24</w:t>
            </w:r>
          </w:p>
        </w:tc>
        <w:tc>
          <w:tcPr>
            <w:tcW w:w="885" w:type="pct"/>
            <w:tcBorders>
              <w:top w:val="single" w:sz="4" w:space="0" w:color="auto"/>
              <w:left w:val="single" w:sz="4" w:space="0" w:color="C0C0C0"/>
              <w:bottom w:val="double" w:sz="4" w:space="0" w:color="auto"/>
            </w:tcBorders>
            <w:shd w:val="clear" w:color="auto" w:fill="auto"/>
            <w:vAlign w:val="center"/>
          </w:tcPr>
          <w:p w14:paraId="23E2C88A" w14:textId="31D578F0" w:rsidR="00A842C9" w:rsidRPr="007D5890" w:rsidRDefault="00535F8B" w:rsidP="00CD140C">
            <w:pPr>
              <w:pStyle w:val="TableText"/>
              <w:jc w:val="center"/>
              <w:rPr>
                <w:b/>
                <w:bCs/>
              </w:rPr>
            </w:pPr>
            <w:r w:rsidRPr="007D5890">
              <w:rPr>
                <w:b/>
                <w:bCs/>
              </w:rPr>
              <w:t>43</w:t>
            </w:r>
          </w:p>
        </w:tc>
      </w:tr>
    </w:tbl>
    <w:p w14:paraId="3FBFFC0E" w14:textId="6B12C6F6" w:rsidR="00A842C9" w:rsidRPr="007D5890" w:rsidRDefault="00A842C9" w:rsidP="000675FB">
      <w:pPr>
        <w:pStyle w:val="Source"/>
      </w:pPr>
      <w:r w:rsidRPr="007D5890">
        <w:t>Source:</w:t>
      </w:r>
      <w:r w:rsidRPr="007D5890">
        <w:tab/>
        <w:t>Shared Services Human Resources</w:t>
      </w:r>
    </w:p>
    <w:p w14:paraId="782D666D" w14:textId="13DBDFF5" w:rsidR="00A842C9" w:rsidRPr="007D5890" w:rsidRDefault="00CD140C" w:rsidP="00CD140C">
      <w:pPr>
        <w:pStyle w:val="Table-2019"/>
      </w:pPr>
      <w:bookmarkStart w:id="186" w:name="_Hlk18514118"/>
      <w:r w:rsidRPr="007D5890">
        <w:t xml:space="preserve">Table </w:t>
      </w:r>
      <w:r w:rsidR="009F6096">
        <w:rPr>
          <w:noProof/>
        </w:rPr>
        <w:t>B</w:t>
      </w:r>
      <w:r w:rsidRPr="007D5890">
        <w:noBreakHyphen/>
      </w:r>
      <w:r w:rsidR="009F6096">
        <w:rPr>
          <w:noProof/>
        </w:rPr>
        <w:t>9</w:t>
      </w:r>
      <w:r w:rsidRPr="007D5890">
        <w:t>:</w:t>
      </w:r>
      <w:r w:rsidR="00A842C9" w:rsidRPr="007D5890">
        <w:tab/>
        <w:t>Head count by employment category and gender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1517"/>
        <w:gridCol w:w="1510"/>
        <w:gridCol w:w="1508"/>
      </w:tblGrid>
      <w:tr w:rsidR="00A842C9" w:rsidRPr="007D5890" w14:paraId="5CFE437E" w14:textId="77777777" w:rsidTr="00362C77">
        <w:trPr>
          <w:jc w:val="center"/>
        </w:trPr>
        <w:tc>
          <w:tcPr>
            <w:tcW w:w="4220" w:type="dxa"/>
            <w:tcBorders>
              <w:bottom w:val="single" w:sz="4" w:space="0" w:color="C0C0C0"/>
              <w:right w:val="single" w:sz="4" w:space="0" w:color="C0C0C0"/>
            </w:tcBorders>
            <w:shd w:val="clear" w:color="auto" w:fill="E7EDF5"/>
            <w:vAlign w:val="center"/>
          </w:tcPr>
          <w:bookmarkEnd w:id="186"/>
          <w:p w14:paraId="00BF6DEB" w14:textId="77777777" w:rsidR="00A842C9" w:rsidRPr="007D5890" w:rsidRDefault="00A842C9" w:rsidP="000675FB">
            <w:pPr>
              <w:pStyle w:val="TableTitle-lightblue"/>
            </w:pPr>
            <w:r w:rsidRPr="007D5890">
              <w:t>Employment category</w:t>
            </w:r>
          </w:p>
        </w:tc>
        <w:tc>
          <w:tcPr>
            <w:tcW w:w="1517" w:type="dxa"/>
            <w:tcBorders>
              <w:left w:val="single" w:sz="4" w:space="0" w:color="C0C0C0"/>
              <w:bottom w:val="single" w:sz="4" w:space="0" w:color="C0C0C0"/>
              <w:right w:val="single" w:sz="4" w:space="0" w:color="C0C0C0"/>
            </w:tcBorders>
            <w:shd w:val="clear" w:color="auto" w:fill="E7EDF5"/>
            <w:vAlign w:val="center"/>
          </w:tcPr>
          <w:p w14:paraId="4AE88FD6" w14:textId="77777777" w:rsidR="00A842C9" w:rsidRPr="007D5890" w:rsidRDefault="00A842C9" w:rsidP="000675FB">
            <w:pPr>
              <w:pStyle w:val="TableTitle-lightblue"/>
            </w:pPr>
            <w:r w:rsidRPr="007D5890">
              <w:t>Female</w:t>
            </w:r>
          </w:p>
        </w:tc>
        <w:tc>
          <w:tcPr>
            <w:tcW w:w="1510" w:type="dxa"/>
            <w:tcBorders>
              <w:left w:val="single" w:sz="4" w:space="0" w:color="C0C0C0"/>
              <w:bottom w:val="single" w:sz="4" w:space="0" w:color="C0C0C0"/>
              <w:right w:val="single" w:sz="4" w:space="0" w:color="C0C0C0"/>
            </w:tcBorders>
            <w:shd w:val="clear" w:color="auto" w:fill="E7EDF5"/>
            <w:vAlign w:val="center"/>
          </w:tcPr>
          <w:p w14:paraId="56E2D8D0" w14:textId="77777777" w:rsidR="00A842C9" w:rsidRPr="007D5890" w:rsidRDefault="00A842C9" w:rsidP="000675FB">
            <w:pPr>
              <w:pStyle w:val="TableTitle-lightblue"/>
            </w:pPr>
            <w:r w:rsidRPr="007D5890">
              <w:t>Male</w:t>
            </w:r>
          </w:p>
        </w:tc>
        <w:tc>
          <w:tcPr>
            <w:tcW w:w="1508" w:type="dxa"/>
            <w:tcBorders>
              <w:left w:val="single" w:sz="4" w:space="0" w:color="C0C0C0"/>
              <w:bottom w:val="single" w:sz="4" w:space="0" w:color="C0C0C0"/>
            </w:tcBorders>
            <w:shd w:val="clear" w:color="auto" w:fill="E7EDF5"/>
            <w:vAlign w:val="center"/>
          </w:tcPr>
          <w:p w14:paraId="57A48139" w14:textId="77777777" w:rsidR="00A842C9" w:rsidRPr="007D5890" w:rsidRDefault="00A842C9" w:rsidP="000675FB">
            <w:pPr>
              <w:pStyle w:val="TableTitle-lightblue"/>
            </w:pPr>
            <w:r w:rsidRPr="007D5890">
              <w:t>Total</w:t>
            </w:r>
          </w:p>
        </w:tc>
      </w:tr>
      <w:tr w:rsidR="00A842C9" w:rsidRPr="007D5890" w14:paraId="206C3F2F" w14:textId="77777777" w:rsidTr="00362C77">
        <w:trPr>
          <w:trHeight w:val="357"/>
          <w:jc w:val="center"/>
        </w:trPr>
        <w:tc>
          <w:tcPr>
            <w:tcW w:w="4220" w:type="dxa"/>
            <w:tcBorders>
              <w:top w:val="single" w:sz="4" w:space="0" w:color="C0C0C0"/>
              <w:bottom w:val="single" w:sz="4" w:space="0" w:color="C0C0C0"/>
              <w:right w:val="single" w:sz="4" w:space="0" w:color="C0C0C0"/>
            </w:tcBorders>
            <w:vAlign w:val="center"/>
          </w:tcPr>
          <w:p w14:paraId="2170262C" w14:textId="77777777" w:rsidR="00A842C9" w:rsidRPr="007D5890" w:rsidRDefault="00A842C9" w:rsidP="000675FB">
            <w:pPr>
              <w:pStyle w:val="TableText"/>
            </w:pPr>
            <w:r w:rsidRPr="007D5890">
              <w:t>Permanent full-time</w:t>
            </w:r>
          </w:p>
        </w:tc>
        <w:tc>
          <w:tcPr>
            <w:tcW w:w="1517" w:type="dxa"/>
            <w:tcBorders>
              <w:top w:val="single" w:sz="4" w:space="0" w:color="C0C0C0"/>
              <w:left w:val="single" w:sz="4" w:space="0" w:color="C0C0C0"/>
              <w:bottom w:val="single" w:sz="4" w:space="0" w:color="C0C0C0"/>
              <w:right w:val="single" w:sz="4" w:space="0" w:color="C0C0C0"/>
            </w:tcBorders>
            <w:vAlign w:val="center"/>
          </w:tcPr>
          <w:p w14:paraId="667520F3" w14:textId="24C2B029" w:rsidR="00A842C9" w:rsidRPr="007D5890" w:rsidRDefault="005243B8" w:rsidP="002C64F9">
            <w:pPr>
              <w:pStyle w:val="TableText"/>
              <w:jc w:val="center"/>
            </w:pPr>
            <w:r w:rsidRPr="007D5890">
              <w:t>13</w:t>
            </w:r>
          </w:p>
        </w:tc>
        <w:tc>
          <w:tcPr>
            <w:tcW w:w="1510" w:type="dxa"/>
            <w:tcBorders>
              <w:top w:val="single" w:sz="4" w:space="0" w:color="C0C0C0"/>
              <w:left w:val="single" w:sz="4" w:space="0" w:color="C0C0C0"/>
              <w:bottom w:val="single" w:sz="4" w:space="0" w:color="C0C0C0"/>
              <w:right w:val="single" w:sz="4" w:space="0" w:color="C0C0C0"/>
            </w:tcBorders>
            <w:vAlign w:val="center"/>
          </w:tcPr>
          <w:p w14:paraId="367E089B" w14:textId="29986A9A" w:rsidR="00A842C9" w:rsidRPr="007D5890" w:rsidRDefault="005243B8" w:rsidP="002C64F9">
            <w:pPr>
              <w:pStyle w:val="TableText"/>
              <w:jc w:val="center"/>
            </w:pPr>
            <w:r w:rsidRPr="007D5890">
              <w:t>17</w:t>
            </w:r>
          </w:p>
        </w:tc>
        <w:tc>
          <w:tcPr>
            <w:tcW w:w="1508" w:type="dxa"/>
            <w:tcBorders>
              <w:top w:val="single" w:sz="4" w:space="0" w:color="C0C0C0"/>
              <w:left w:val="single" w:sz="4" w:space="0" w:color="C0C0C0"/>
              <w:bottom w:val="single" w:sz="4" w:space="0" w:color="C0C0C0"/>
            </w:tcBorders>
            <w:vAlign w:val="center"/>
          </w:tcPr>
          <w:p w14:paraId="1C1D0597" w14:textId="1019F1CB" w:rsidR="00A842C9" w:rsidRPr="007D5890" w:rsidRDefault="005243B8" w:rsidP="002C64F9">
            <w:pPr>
              <w:pStyle w:val="TableText"/>
              <w:jc w:val="center"/>
            </w:pPr>
            <w:r w:rsidRPr="007D5890">
              <w:t>30</w:t>
            </w:r>
          </w:p>
        </w:tc>
      </w:tr>
      <w:tr w:rsidR="00A842C9" w:rsidRPr="007D5890" w14:paraId="3007EF33" w14:textId="77777777" w:rsidTr="00362C77">
        <w:trPr>
          <w:trHeight w:val="357"/>
          <w:jc w:val="center"/>
        </w:trPr>
        <w:tc>
          <w:tcPr>
            <w:tcW w:w="4220" w:type="dxa"/>
            <w:tcBorders>
              <w:top w:val="single" w:sz="4" w:space="0" w:color="C0C0C0"/>
              <w:bottom w:val="single" w:sz="4" w:space="0" w:color="C0C0C0"/>
              <w:right w:val="single" w:sz="4" w:space="0" w:color="C0C0C0"/>
            </w:tcBorders>
            <w:vAlign w:val="center"/>
          </w:tcPr>
          <w:p w14:paraId="73C0B2EE" w14:textId="77777777" w:rsidR="00A842C9" w:rsidRPr="007D5890" w:rsidRDefault="00A842C9" w:rsidP="000675FB">
            <w:pPr>
              <w:pStyle w:val="TableText"/>
            </w:pPr>
            <w:r w:rsidRPr="007D5890">
              <w:t>Permanent part-time</w:t>
            </w:r>
          </w:p>
        </w:tc>
        <w:tc>
          <w:tcPr>
            <w:tcW w:w="1517" w:type="dxa"/>
            <w:tcBorders>
              <w:top w:val="single" w:sz="4" w:space="0" w:color="C0C0C0"/>
              <w:left w:val="single" w:sz="4" w:space="0" w:color="C0C0C0"/>
              <w:bottom w:val="single" w:sz="4" w:space="0" w:color="C0C0C0"/>
              <w:right w:val="single" w:sz="4" w:space="0" w:color="C0C0C0"/>
            </w:tcBorders>
            <w:vAlign w:val="center"/>
          </w:tcPr>
          <w:p w14:paraId="429D51E4" w14:textId="4F5F834B" w:rsidR="00A842C9" w:rsidRPr="007D5890" w:rsidRDefault="002B16BB" w:rsidP="002C64F9">
            <w:pPr>
              <w:pStyle w:val="TableText"/>
              <w:jc w:val="center"/>
            </w:pPr>
            <w:r w:rsidRPr="007D5890">
              <w:t>2</w:t>
            </w:r>
          </w:p>
        </w:tc>
        <w:tc>
          <w:tcPr>
            <w:tcW w:w="1510" w:type="dxa"/>
            <w:tcBorders>
              <w:top w:val="single" w:sz="4" w:space="0" w:color="C0C0C0"/>
              <w:left w:val="single" w:sz="4" w:space="0" w:color="C0C0C0"/>
              <w:bottom w:val="single" w:sz="4" w:space="0" w:color="C0C0C0"/>
              <w:right w:val="single" w:sz="4" w:space="0" w:color="C0C0C0"/>
            </w:tcBorders>
            <w:vAlign w:val="center"/>
          </w:tcPr>
          <w:p w14:paraId="285B745E" w14:textId="77777777" w:rsidR="00A842C9" w:rsidRPr="007D5890" w:rsidRDefault="00A842C9" w:rsidP="002C64F9">
            <w:pPr>
              <w:pStyle w:val="TableText"/>
              <w:jc w:val="center"/>
            </w:pPr>
            <w:r w:rsidRPr="007D5890">
              <w:t>0</w:t>
            </w:r>
          </w:p>
        </w:tc>
        <w:tc>
          <w:tcPr>
            <w:tcW w:w="1508" w:type="dxa"/>
            <w:tcBorders>
              <w:top w:val="single" w:sz="4" w:space="0" w:color="C0C0C0"/>
              <w:left w:val="single" w:sz="4" w:space="0" w:color="C0C0C0"/>
              <w:bottom w:val="single" w:sz="4" w:space="0" w:color="C0C0C0"/>
            </w:tcBorders>
            <w:vAlign w:val="center"/>
          </w:tcPr>
          <w:p w14:paraId="578BFA23" w14:textId="432D24F9" w:rsidR="00A842C9" w:rsidRPr="007D5890" w:rsidRDefault="002B16BB" w:rsidP="002C64F9">
            <w:pPr>
              <w:pStyle w:val="TableText"/>
              <w:jc w:val="center"/>
            </w:pPr>
            <w:r w:rsidRPr="007D5890">
              <w:t>2</w:t>
            </w:r>
          </w:p>
        </w:tc>
      </w:tr>
      <w:tr w:rsidR="00A842C9" w:rsidRPr="007D5890" w14:paraId="283896AB" w14:textId="77777777" w:rsidTr="00362C77">
        <w:trPr>
          <w:trHeight w:val="357"/>
          <w:jc w:val="center"/>
        </w:trPr>
        <w:tc>
          <w:tcPr>
            <w:tcW w:w="4220" w:type="dxa"/>
            <w:tcBorders>
              <w:top w:val="single" w:sz="4" w:space="0" w:color="C0C0C0"/>
              <w:bottom w:val="single" w:sz="4" w:space="0" w:color="C0C0C0"/>
              <w:right w:val="single" w:sz="4" w:space="0" w:color="C0C0C0"/>
            </w:tcBorders>
            <w:vAlign w:val="center"/>
          </w:tcPr>
          <w:p w14:paraId="3B70533D" w14:textId="77777777" w:rsidR="00A842C9" w:rsidRPr="007D5890" w:rsidRDefault="00A842C9" w:rsidP="000675FB">
            <w:pPr>
              <w:pStyle w:val="TableText"/>
            </w:pPr>
            <w:r w:rsidRPr="007D5890">
              <w:t>Temporary full-time</w:t>
            </w:r>
          </w:p>
        </w:tc>
        <w:tc>
          <w:tcPr>
            <w:tcW w:w="1517" w:type="dxa"/>
            <w:tcBorders>
              <w:top w:val="single" w:sz="4" w:space="0" w:color="C0C0C0"/>
              <w:left w:val="single" w:sz="4" w:space="0" w:color="C0C0C0"/>
              <w:bottom w:val="single" w:sz="4" w:space="0" w:color="C0C0C0"/>
              <w:right w:val="single" w:sz="4" w:space="0" w:color="C0C0C0"/>
            </w:tcBorders>
            <w:vAlign w:val="center"/>
          </w:tcPr>
          <w:p w14:paraId="5F363196" w14:textId="4E5DA09B" w:rsidR="00A842C9" w:rsidRPr="007D5890" w:rsidRDefault="005243B8" w:rsidP="002C64F9">
            <w:pPr>
              <w:pStyle w:val="TableText"/>
              <w:jc w:val="center"/>
            </w:pPr>
            <w:r w:rsidRPr="007D5890">
              <w:t>4</w:t>
            </w:r>
          </w:p>
        </w:tc>
        <w:tc>
          <w:tcPr>
            <w:tcW w:w="1510" w:type="dxa"/>
            <w:tcBorders>
              <w:top w:val="single" w:sz="4" w:space="0" w:color="C0C0C0"/>
              <w:left w:val="single" w:sz="4" w:space="0" w:color="C0C0C0"/>
              <w:bottom w:val="single" w:sz="4" w:space="0" w:color="C0C0C0"/>
              <w:right w:val="single" w:sz="4" w:space="0" w:color="C0C0C0"/>
            </w:tcBorders>
            <w:vAlign w:val="center"/>
          </w:tcPr>
          <w:p w14:paraId="3D192CF2" w14:textId="2C549170" w:rsidR="00A842C9" w:rsidRPr="007D5890" w:rsidRDefault="005243B8" w:rsidP="002C64F9">
            <w:pPr>
              <w:pStyle w:val="TableText"/>
              <w:jc w:val="center"/>
            </w:pPr>
            <w:r w:rsidRPr="007D5890">
              <w:t>7</w:t>
            </w:r>
          </w:p>
        </w:tc>
        <w:tc>
          <w:tcPr>
            <w:tcW w:w="1508" w:type="dxa"/>
            <w:tcBorders>
              <w:top w:val="single" w:sz="4" w:space="0" w:color="C0C0C0"/>
              <w:left w:val="single" w:sz="4" w:space="0" w:color="C0C0C0"/>
              <w:bottom w:val="single" w:sz="4" w:space="0" w:color="C0C0C0"/>
            </w:tcBorders>
            <w:vAlign w:val="center"/>
          </w:tcPr>
          <w:p w14:paraId="09DE1782" w14:textId="42EE930F" w:rsidR="00A842C9" w:rsidRPr="007D5890" w:rsidRDefault="005243B8" w:rsidP="002C64F9">
            <w:pPr>
              <w:pStyle w:val="TableText"/>
              <w:jc w:val="center"/>
            </w:pPr>
            <w:r w:rsidRPr="007D5890">
              <w:t>11</w:t>
            </w:r>
          </w:p>
        </w:tc>
      </w:tr>
      <w:tr w:rsidR="00A842C9" w:rsidRPr="007D5890" w14:paraId="5849B767" w14:textId="77777777" w:rsidTr="00362C77">
        <w:trPr>
          <w:trHeight w:val="357"/>
          <w:jc w:val="center"/>
        </w:trPr>
        <w:tc>
          <w:tcPr>
            <w:tcW w:w="4220" w:type="dxa"/>
            <w:tcBorders>
              <w:top w:val="single" w:sz="4" w:space="0" w:color="C0C0C0"/>
              <w:bottom w:val="single" w:sz="4" w:space="0" w:color="C0C0C0"/>
              <w:right w:val="single" w:sz="4" w:space="0" w:color="C0C0C0"/>
            </w:tcBorders>
            <w:vAlign w:val="center"/>
          </w:tcPr>
          <w:p w14:paraId="1DF8D9B1" w14:textId="77777777" w:rsidR="00A842C9" w:rsidRPr="007D5890" w:rsidRDefault="00A842C9" w:rsidP="000675FB">
            <w:pPr>
              <w:pStyle w:val="TableText"/>
            </w:pPr>
            <w:r w:rsidRPr="007D5890">
              <w:t>Temporary part-time</w:t>
            </w:r>
          </w:p>
        </w:tc>
        <w:tc>
          <w:tcPr>
            <w:tcW w:w="1517" w:type="dxa"/>
            <w:tcBorders>
              <w:top w:val="single" w:sz="4" w:space="0" w:color="C0C0C0"/>
              <w:left w:val="single" w:sz="4" w:space="0" w:color="C0C0C0"/>
              <w:bottom w:val="single" w:sz="4" w:space="0" w:color="C0C0C0"/>
              <w:right w:val="single" w:sz="4" w:space="0" w:color="C0C0C0"/>
            </w:tcBorders>
            <w:vAlign w:val="center"/>
          </w:tcPr>
          <w:p w14:paraId="6EC41E49" w14:textId="558C7247" w:rsidR="00A842C9" w:rsidRPr="007D5890" w:rsidRDefault="005243B8" w:rsidP="002C64F9">
            <w:pPr>
              <w:pStyle w:val="TableText"/>
              <w:jc w:val="center"/>
            </w:pPr>
            <w:r w:rsidRPr="007D5890">
              <w:t>0</w:t>
            </w:r>
          </w:p>
        </w:tc>
        <w:tc>
          <w:tcPr>
            <w:tcW w:w="1510" w:type="dxa"/>
            <w:tcBorders>
              <w:top w:val="single" w:sz="4" w:space="0" w:color="C0C0C0"/>
              <w:left w:val="single" w:sz="4" w:space="0" w:color="C0C0C0"/>
              <w:bottom w:val="single" w:sz="4" w:space="0" w:color="C0C0C0"/>
              <w:right w:val="single" w:sz="4" w:space="0" w:color="C0C0C0"/>
            </w:tcBorders>
            <w:vAlign w:val="center"/>
          </w:tcPr>
          <w:p w14:paraId="74CABF31" w14:textId="0808E0BE" w:rsidR="00A842C9" w:rsidRPr="007D5890" w:rsidRDefault="005243B8" w:rsidP="002C64F9">
            <w:pPr>
              <w:pStyle w:val="TableText"/>
              <w:jc w:val="center"/>
            </w:pPr>
            <w:r w:rsidRPr="007D5890">
              <w:t>0</w:t>
            </w:r>
          </w:p>
        </w:tc>
        <w:tc>
          <w:tcPr>
            <w:tcW w:w="1508" w:type="dxa"/>
            <w:tcBorders>
              <w:top w:val="single" w:sz="4" w:space="0" w:color="C0C0C0"/>
              <w:left w:val="single" w:sz="4" w:space="0" w:color="C0C0C0"/>
              <w:bottom w:val="single" w:sz="4" w:space="0" w:color="C0C0C0"/>
            </w:tcBorders>
            <w:vAlign w:val="center"/>
          </w:tcPr>
          <w:p w14:paraId="2115B190" w14:textId="57A28F6C" w:rsidR="00A842C9" w:rsidRPr="007D5890" w:rsidRDefault="005243B8" w:rsidP="002C64F9">
            <w:pPr>
              <w:pStyle w:val="TableText"/>
              <w:jc w:val="center"/>
            </w:pPr>
            <w:r w:rsidRPr="007D5890">
              <w:t>0</w:t>
            </w:r>
          </w:p>
        </w:tc>
      </w:tr>
      <w:tr w:rsidR="00A842C9" w:rsidRPr="007D5890" w14:paraId="369D8A88" w14:textId="77777777" w:rsidTr="00362C77">
        <w:trPr>
          <w:trHeight w:val="357"/>
          <w:jc w:val="center"/>
        </w:trPr>
        <w:tc>
          <w:tcPr>
            <w:tcW w:w="4220" w:type="dxa"/>
            <w:tcBorders>
              <w:top w:val="single" w:sz="4" w:space="0" w:color="C0C0C0"/>
              <w:bottom w:val="single" w:sz="4" w:space="0" w:color="C0C0C0"/>
              <w:right w:val="single" w:sz="4" w:space="0" w:color="C0C0C0"/>
            </w:tcBorders>
            <w:vAlign w:val="center"/>
          </w:tcPr>
          <w:p w14:paraId="1F0DDF4F" w14:textId="77777777" w:rsidR="00A842C9" w:rsidRPr="007D5890" w:rsidRDefault="00A842C9" w:rsidP="000675FB">
            <w:pPr>
              <w:pStyle w:val="TableText"/>
            </w:pPr>
            <w:r w:rsidRPr="007D5890">
              <w:t>Casual</w:t>
            </w:r>
          </w:p>
        </w:tc>
        <w:tc>
          <w:tcPr>
            <w:tcW w:w="1517" w:type="dxa"/>
            <w:tcBorders>
              <w:top w:val="single" w:sz="4" w:space="0" w:color="C0C0C0"/>
              <w:left w:val="single" w:sz="4" w:space="0" w:color="C0C0C0"/>
              <w:bottom w:val="single" w:sz="4" w:space="0" w:color="auto"/>
              <w:right w:val="single" w:sz="4" w:space="0" w:color="C0C0C0"/>
            </w:tcBorders>
            <w:vAlign w:val="center"/>
          </w:tcPr>
          <w:p w14:paraId="723C9AF6" w14:textId="77777777" w:rsidR="00A842C9" w:rsidRPr="007D5890" w:rsidRDefault="00A842C9" w:rsidP="002C64F9">
            <w:pPr>
              <w:pStyle w:val="TableText"/>
              <w:jc w:val="center"/>
            </w:pPr>
            <w:r w:rsidRPr="007D5890">
              <w:t>0</w:t>
            </w:r>
          </w:p>
        </w:tc>
        <w:tc>
          <w:tcPr>
            <w:tcW w:w="1510" w:type="dxa"/>
            <w:tcBorders>
              <w:top w:val="single" w:sz="4" w:space="0" w:color="C0C0C0"/>
              <w:left w:val="single" w:sz="4" w:space="0" w:color="C0C0C0"/>
              <w:bottom w:val="single" w:sz="4" w:space="0" w:color="auto"/>
              <w:right w:val="single" w:sz="4" w:space="0" w:color="C0C0C0"/>
            </w:tcBorders>
            <w:vAlign w:val="center"/>
          </w:tcPr>
          <w:p w14:paraId="1A11B13A" w14:textId="77777777" w:rsidR="00A842C9" w:rsidRPr="007D5890" w:rsidRDefault="00A842C9" w:rsidP="002C64F9">
            <w:pPr>
              <w:pStyle w:val="TableText"/>
              <w:jc w:val="center"/>
            </w:pPr>
            <w:r w:rsidRPr="007D5890">
              <w:t>0</w:t>
            </w:r>
          </w:p>
        </w:tc>
        <w:tc>
          <w:tcPr>
            <w:tcW w:w="1508" w:type="dxa"/>
            <w:tcBorders>
              <w:top w:val="single" w:sz="4" w:space="0" w:color="C0C0C0"/>
              <w:left w:val="single" w:sz="4" w:space="0" w:color="C0C0C0"/>
              <w:bottom w:val="single" w:sz="4" w:space="0" w:color="auto"/>
            </w:tcBorders>
            <w:vAlign w:val="center"/>
          </w:tcPr>
          <w:p w14:paraId="33C8BA3D" w14:textId="77777777" w:rsidR="00A842C9" w:rsidRPr="007D5890" w:rsidRDefault="00A842C9" w:rsidP="002C64F9">
            <w:pPr>
              <w:pStyle w:val="TableText"/>
              <w:jc w:val="center"/>
            </w:pPr>
            <w:r w:rsidRPr="007D5890">
              <w:t>0</w:t>
            </w:r>
          </w:p>
        </w:tc>
      </w:tr>
      <w:tr w:rsidR="00A842C9" w:rsidRPr="007D5890" w14:paraId="5DD130D5" w14:textId="77777777" w:rsidTr="00362C77">
        <w:trPr>
          <w:trHeight w:val="237"/>
          <w:jc w:val="center"/>
        </w:trPr>
        <w:tc>
          <w:tcPr>
            <w:tcW w:w="4220" w:type="dxa"/>
            <w:tcBorders>
              <w:top w:val="single" w:sz="4" w:space="0" w:color="C0C0C0"/>
              <w:bottom w:val="single" w:sz="4" w:space="0" w:color="auto"/>
              <w:right w:val="single" w:sz="4" w:space="0" w:color="C0C0C0"/>
            </w:tcBorders>
            <w:vAlign w:val="center"/>
          </w:tcPr>
          <w:p w14:paraId="54D84B1D" w14:textId="77777777" w:rsidR="00A842C9" w:rsidRPr="007D5890" w:rsidRDefault="00A842C9" w:rsidP="000675FB">
            <w:pPr>
              <w:pStyle w:val="TableText"/>
              <w:rPr>
                <w:b/>
                <w:bCs/>
              </w:rPr>
            </w:pPr>
            <w:r w:rsidRPr="007D5890">
              <w:rPr>
                <w:b/>
                <w:bCs/>
              </w:rPr>
              <w:t>Total</w:t>
            </w:r>
          </w:p>
        </w:tc>
        <w:tc>
          <w:tcPr>
            <w:tcW w:w="1517" w:type="dxa"/>
            <w:tcBorders>
              <w:left w:val="single" w:sz="4" w:space="0" w:color="C0C0C0"/>
              <w:bottom w:val="double" w:sz="4" w:space="0" w:color="auto"/>
              <w:right w:val="single" w:sz="4" w:space="0" w:color="C0C0C0"/>
            </w:tcBorders>
            <w:vAlign w:val="center"/>
          </w:tcPr>
          <w:p w14:paraId="08C66ADC" w14:textId="46697F1C" w:rsidR="00A842C9" w:rsidRPr="007D5890" w:rsidRDefault="005243B8" w:rsidP="002C64F9">
            <w:pPr>
              <w:pStyle w:val="TableText"/>
              <w:jc w:val="center"/>
              <w:rPr>
                <w:b/>
                <w:bCs/>
              </w:rPr>
            </w:pPr>
            <w:r w:rsidRPr="007D5890">
              <w:rPr>
                <w:b/>
                <w:bCs/>
              </w:rPr>
              <w:t>19</w:t>
            </w:r>
          </w:p>
        </w:tc>
        <w:tc>
          <w:tcPr>
            <w:tcW w:w="1510" w:type="dxa"/>
            <w:tcBorders>
              <w:left w:val="single" w:sz="4" w:space="0" w:color="C0C0C0"/>
              <w:bottom w:val="double" w:sz="4" w:space="0" w:color="auto"/>
              <w:right w:val="single" w:sz="4" w:space="0" w:color="C0C0C0"/>
            </w:tcBorders>
            <w:vAlign w:val="center"/>
          </w:tcPr>
          <w:p w14:paraId="3EFE2CCC" w14:textId="65115296" w:rsidR="00A842C9" w:rsidRPr="007D5890" w:rsidRDefault="005243B8" w:rsidP="002C64F9">
            <w:pPr>
              <w:pStyle w:val="TableText"/>
              <w:jc w:val="center"/>
              <w:rPr>
                <w:b/>
                <w:bCs/>
              </w:rPr>
            </w:pPr>
            <w:r w:rsidRPr="007D5890">
              <w:rPr>
                <w:b/>
                <w:bCs/>
              </w:rPr>
              <w:t>24</w:t>
            </w:r>
          </w:p>
        </w:tc>
        <w:tc>
          <w:tcPr>
            <w:tcW w:w="1508" w:type="dxa"/>
            <w:tcBorders>
              <w:left w:val="single" w:sz="4" w:space="0" w:color="C0C0C0"/>
              <w:bottom w:val="double" w:sz="4" w:space="0" w:color="auto"/>
            </w:tcBorders>
            <w:vAlign w:val="center"/>
          </w:tcPr>
          <w:p w14:paraId="380974C3" w14:textId="78D5B352" w:rsidR="00A842C9" w:rsidRPr="007D5890" w:rsidRDefault="00535F8B" w:rsidP="002C64F9">
            <w:pPr>
              <w:pStyle w:val="TableText"/>
              <w:jc w:val="center"/>
              <w:rPr>
                <w:b/>
                <w:bCs/>
              </w:rPr>
            </w:pPr>
            <w:r w:rsidRPr="007D5890">
              <w:rPr>
                <w:b/>
                <w:bCs/>
              </w:rPr>
              <w:t>43</w:t>
            </w:r>
          </w:p>
        </w:tc>
      </w:tr>
    </w:tbl>
    <w:p w14:paraId="3D4B4CF8" w14:textId="40710A76" w:rsidR="00A842C9" w:rsidRPr="007D5890" w:rsidRDefault="00A842C9" w:rsidP="000675FB">
      <w:pPr>
        <w:pStyle w:val="Source"/>
      </w:pPr>
      <w:r w:rsidRPr="007D5890">
        <w:t>Source:</w:t>
      </w:r>
      <w:r w:rsidRPr="007D5890">
        <w:tab/>
        <w:t>Shared Services Human Resources</w:t>
      </w:r>
    </w:p>
    <w:p w14:paraId="6AAA5352" w14:textId="65AF202F" w:rsidR="002D0330" w:rsidRPr="007D5890" w:rsidRDefault="002D0330" w:rsidP="004F1C4E">
      <w:pPr>
        <w:pStyle w:val="Heading3"/>
      </w:pPr>
      <w:bookmarkStart w:id="187" w:name="_Hlk18514158"/>
      <w:bookmarkStart w:id="188" w:name="_Toc21078693"/>
      <w:r w:rsidRPr="007D5890">
        <w:t>Workplace diversity</w:t>
      </w:r>
      <w:bookmarkEnd w:id="187"/>
      <w:bookmarkEnd w:id="188"/>
    </w:p>
    <w:p w14:paraId="234B5FFC" w14:textId="78CB769D" w:rsidR="002D0330" w:rsidRPr="007D5890" w:rsidRDefault="002D0330" w:rsidP="007D5890">
      <w:pPr>
        <w:pStyle w:val="BodyText"/>
        <w:spacing w:line="276" w:lineRule="auto"/>
      </w:pPr>
      <w:r w:rsidRPr="007D5890">
        <w:t xml:space="preserve">Staff who have advised they are from culturally and linguistically diverse backgrounds represent </w:t>
      </w:r>
      <w:r w:rsidR="00917669" w:rsidRPr="007D5890">
        <w:t>46.5</w:t>
      </w:r>
      <w:r w:rsidRPr="007D5890">
        <w:t xml:space="preserve"> percent of the workforce. No staff member has advised that they are Aboriginal </w:t>
      </w:r>
      <w:r w:rsidR="00BA6D24" w:rsidRPr="007D5890">
        <w:t>and/</w:t>
      </w:r>
      <w:r w:rsidRPr="007D5890">
        <w:t>or Torres Strait Islander.</w:t>
      </w:r>
      <w:r w:rsidR="00BA6D24" w:rsidRPr="007D5890">
        <w:t xml:space="preserve"> No staff have advised they have a disability.</w:t>
      </w:r>
    </w:p>
    <w:p w14:paraId="79998C9F" w14:textId="7A9C1C19" w:rsidR="00A842C9" w:rsidRPr="007D5890" w:rsidRDefault="00A842C9" w:rsidP="001512A2">
      <w:pPr>
        <w:pStyle w:val="Heading3"/>
      </w:pPr>
      <w:bookmarkStart w:id="189" w:name="_Hlk18514139"/>
      <w:bookmarkStart w:id="190" w:name="_Toc21078694"/>
      <w:r w:rsidRPr="007D5890">
        <w:t>Age profile</w:t>
      </w:r>
      <w:bookmarkEnd w:id="189"/>
      <w:bookmarkEnd w:id="190"/>
    </w:p>
    <w:p w14:paraId="12B4BB95" w14:textId="14C04656" w:rsidR="00A842C9" w:rsidRPr="007D5890" w:rsidRDefault="00A842C9" w:rsidP="007D5890">
      <w:pPr>
        <w:pStyle w:val="BodyText"/>
        <w:spacing w:line="276" w:lineRule="auto"/>
      </w:pPr>
      <w:r w:rsidRPr="007D5890">
        <w:t>Due to the small numbers in most categories, staff numbers by age group and gender are not reported in order to protect the privacy of individuals. The largest group</w:t>
      </w:r>
      <w:r w:rsidR="00BA6D24" w:rsidRPr="007D5890">
        <w:t xml:space="preserve">, </w:t>
      </w:r>
      <w:r w:rsidR="0060223E" w:rsidRPr="007D5890">
        <w:t>72</w:t>
      </w:r>
      <w:r w:rsidRPr="007D5890">
        <w:t> percent of staff</w:t>
      </w:r>
      <w:r w:rsidR="00BA6D24" w:rsidRPr="007D5890">
        <w:t>,</w:t>
      </w:r>
      <w:r w:rsidRPr="007D5890">
        <w:t xml:space="preserve"> </w:t>
      </w:r>
      <w:r w:rsidR="00DB0FEB" w:rsidRPr="007D5890">
        <w:t xml:space="preserve">are aged </w:t>
      </w:r>
      <w:r w:rsidR="0001447E" w:rsidRPr="007D5890">
        <w:t xml:space="preserve">between </w:t>
      </w:r>
      <w:r w:rsidR="00DB0FEB" w:rsidRPr="007D5890">
        <w:t xml:space="preserve">25 </w:t>
      </w:r>
      <w:r w:rsidR="0001447E" w:rsidRPr="007D5890">
        <w:t>to</w:t>
      </w:r>
      <w:r w:rsidR="00DB0FEB" w:rsidRPr="007D5890">
        <w:t xml:space="preserve"> 44 years and </w:t>
      </w:r>
      <w:r w:rsidR="00BA6D24" w:rsidRPr="007D5890">
        <w:t>the</w:t>
      </w:r>
      <w:r w:rsidRPr="007D5890">
        <w:t> </w:t>
      </w:r>
      <w:r w:rsidR="00DB0FEB" w:rsidRPr="007D5890">
        <w:t>remaining</w:t>
      </w:r>
      <w:r w:rsidRPr="007D5890">
        <w:t xml:space="preserve"> </w:t>
      </w:r>
      <w:r w:rsidR="00DB0FEB" w:rsidRPr="007D5890">
        <w:t>28</w:t>
      </w:r>
      <w:r w:rsidRPr="007D5890">
        <w:t xml:space="preserve"> percent of staff are </w:t>
      </w:r>
      <w:r w:rsidR="00DB0FEB" w:rsidRPr="007D5890">
        <w:t>aged 45 or over</w:t>
      </w:r>
      <w:r w:rsidRPr="007D5890">
        <w:t>.</w:t>
      </w:r>
    </w:p>
    <w:p w14:paraId="1A3F8043" w14:textId="71CFB70E" w:rsidR="004931F1" w:rsidRPr="007D5890" w:rsidRDefault="004F1C4E" w:rsidP="004F1C4E">
      <w:pPr>
        <w:pStyle w:val="Table-2019"/>
      </w:pPr>
      <w:bookmarkStart w:id="191" w:name="_Hlk18514178"/>
      <w:r w:rsidRPr="007D5890">
        <w:t xml:space="preserve">Table </w:t>
      </w:r>
      <w:r w:rsidR="009F6096">
        <w:rPr>
          <w:noProof/>
        </w:rPr>
        <w:t>B</w:t>
      </w:r>
      <w:r w:rsidRPr="007D5890">
        <w:noBreakHyphen/>
      </w:r>
      <w:r w:rsidR="009F6096">
        <w:rPr>
          <w:noProof/>
        </w:rPr>
        <w:t>10</w:t>
      </w:r>
      <w:r w:rsidRPr="007D5890">
        <w:t>:</w:t>
      </w:r>
      <w:r w:rsidRPr="007D5890">
        <w:tab/>
      </w:r>
      <w:r w:rsidR="004931F1" w:rsidRPr="007D5890">
        <w:t>Average length of service</w:t>
      </w:r>
      <w:r w:rsidR="007911F0" w:rsidRPr="007D5890">
        <w:t xml:space="preserve"> (years)</w:t>
      </w:r>
      <w:r w:rsidR="004931F1" w:rsidRPr="007D5890">
        <w:t xml:space="preserve"> by gender</w:t>
      </w:r>
    </w:p>
    <w:tbl>
      <w:tblPr>
        <w:tblW w:w="5000" w:type="pct"/>
        <w:tblBorders>
          <w:top w:val="single" w:sz="6" w:space="0" w:color="auto"/>
          <w:left w:val="single" w:sz="6" w:space="0" w:color="auto"/>
          <w:bottom w:val="single" w:sz="6" w:space="0" w:color="auto"/>
          <w:right w:val="single" w:sz="6" w:space="0" w:color="auto"/>
          <w:insideH w:val="single" w:sz="6" w:space="0" w:color="C0C0C0"/>
          <w:insideV w:val="single" w:sz="6" w:space="0" w:color="C0C0C0"/>
        </w:tblBorders>
        <w:tblLook w:val="00A0" w:firstRow="1" w:lastRow="0" w:firstColumn="1" w:lastColumn="0" w:noHBand="0" w:noVBand="0"/>
      </w:tblPr>
      <w:tblGrid>
        <w:gridCol w:w="2730"/>
        <w:gridCol w:w="1794"/>
        <w:gridCol w:w="2074"/>
        <w:gridCol w:w="2151"/>
      </w:tblGrid>
      <w:tr w:rsidR="004931F1" w:rsidRPr="007D5890" w14:paraId="20D2C1A7" w14:textId="77777777" w:rsidTr="00BE2B45">
        <w:tc>
          <w:tcPr>
            <w:tcW w:w="1560" w:type="pct"/>
            <w:tcBorders>
              <w:top w:val="single" w:sz="6" w:space="0" w:color="auto"/>
              <w:bottom w:val="single" w:sz="6" w:space="0" w:color="C0C0C0"/>
            </w:tcBorders>
            <w:shd w:val="clear" w:color="auto" w:fill="E7EDF5"/>
            <w:vAlign w:val="center"/>
          </w:tcPr>
          <w:bookmarkEnd w:id="191"/>
          <w:p w14:paraId="11284C81" w14:textId="77777777" w:rsidR="004931F1" w:rsidRPr="007D5890" w:rsidRDefault="004931F1" w:rsidP="000675FB">
            <w:pPr>
              <w:pStyle w:val="TableTitle-lightblue"/>
            </w:pPr>
            <w:r w:rsidRPr="007D5890">
              <w:t>Gender</w:t>
            </w:r>
          </w:p>
        </w:tc>
        <w:tc>
          <w:tcPr>
            <w:tcW w:w="1025" w:type="pct"/>
            <w:tcBorders>
              <w:top w:val="single" w:sz="6" w:space="0" w:color="auto"/>
              <w:bottom w:val="single" w:sz="6" w:space="0" w:color="C0C0C0"/>
            </w:tcBorders>
            <w:shd w:val="clear" w:color="auto" w:fill="E7EDF5"/>
            <w:vAlign w:val="center"/>
          </w:tcPr>
          <w:p w14:paraId="520BB340" w14:textId="77777777" w:rsidR="004931F1" w:rsidRPr="007D5890" w:rsidRDefault="004931F1" w:rsidP="000675FB">
            <w:pPr>
              <w:pStyle w:val="TableTitle-lightblue"/>
            </w:pPr>
            <w:r w:rsidRPr="007D5890">
              <w:t>Female</w:t>
            </w:r>
          </w:p>
        </w:tc>
        <w:tc>
          <w:tcPr>
            <w:tcW w:w="1185" w:type="pct"/>
            <w:tcBorders>
              <w:top w:val="single" w:sz="6" w:space="0" w:color="auto"/>
              <w:bottom w:val="single" w:sz="6" w:space="0" w:color="C0C0C0"/>
            </w:tcBorders>
            <w:shd w:val="clear" w:color="auto" w:fill="E7EDF5"/>
          </w:tcPr>
          <w:p w14:paraId="25E8758B" w14:textId="77777777" w:rsidR="004931F1" w:rsidRPr="007D5890" w:rsidRDefault="004931F1" w:rsidP="000675FB">
            <w:pPr>
              <w:pStyle w:val="TableTitle-lightblue"/>
            </w:pPr>
            <w:r w:rsidRPr="007D5890">
              <w:t>Male</w:t>
            </w:r>
          </w:p>
        </w:tc>
        <w:tc>
          <w:tcPr>
            <w:tcW w:w="1229" w:type="pct"/>
            <w:tcBorders>
              <w:top w:val="single" w:sz="6" w:space="0" w:color="auto"/>
              <w:bottom w:val="single" w:sz="6" w:space="0" w:color="C0C0C0"/>
            </w:tcBorders>
            <w:shd w:val="clear" w:color="auto" w:fill="E7EDF5"/>
          </w:tcPr>
          <w:p w14:paraId="61F2206C" w14:textId="77777777" w:rsidR="004931F1" w:rsidRPr="007D5890" w:rsidRDefault="004931F1" w:rsidP="000675FB">
            <w:pPr>
              <w:pStyle w:val="TableTitle-lightblue"/>
            </w:pPr>
            <w:r w:rsidRPr="007D5890">
              <w:t>Average</w:t>
            </w:r>
          </w:p>
        </w:tc>
      </w:tr>
      <w:tr w:rsidR="004931F1" w:rsidRPr="007D5890" w14:paraId="757C28E7" w14:textId="77777777" w:rsidTr="00B67FDC">
        <w:tc>
          <w:tcPr>
            <w:tcW w:w="1560" w:type="pct"/>
            <w:tcBorders>
              <w:top w:val="single" w:sz="6" w:space="0" w:color="C0C0C0"/>
            </w:tcBorders>
            <w:vAlign w:val="center"/>
          </w:tcPr>
          <w:p w14:paraId="505BE528" w14:textId="2215C4EF" w:rsidR="004931F1" w:rsidRPr="007D5890" w:rsidRDefault="004931F1" w:rsidP="000675FB">
            <w:pPr>
              <w:pStyle w:val="TableText"/>
            </w:pPr>
            <w:r w:rsidRPr="007D5890">
              <w:t>Average length of service</w:t>
            </w:r>
            <w:r w:rsidR="0001447E" w:rsidRPr="007D5890">
              <w:t xml:space="preserve"> (years)</w:t>
            </w:r>
          </w:p>
        </w:tc>
        <w:tc>
          <w:tcPr>
            <w:tcW w:w="1025" w:type="pct"/>
            <w:tcBorders>
              <w:top w:val="single" w:sz="6" w:space="0" w:color="C0C0C0"/>
            </w:tcBorders>
            <w:vAlign w:val="center"/>
          </w:tcPr>
          <w:p w14:paraId="7072FFED" w14:textId="7DB7D477" w:rsidR="004931F1" w:rsidRPr="007D5890" w:rsidRDefault="00917669" w:rsidP="00B67FDC">
            <w:pPr>
              <w:pStyle w:val="TableText"/>
              <w:jc w:val="center"/>
            </w:pPr>
            <w:r w:rsidRPr="007D5890">
              <w:t>4</w:t>
            </w:r>
          </w:p>
        </w:tc>
        <w:tc>
          <w:tcPr>
            <w:tcW w:w="1185" w:type="pct"/>
            <w:tcBorders>
              <w:top w:val="single" w:sz="6" w:space="0" w:color="C0C0C0"/>
            </w:tcBorders>
            <w:vAlign w:val="center"/>
          </w:tcPr>
          <w:p w14:paraId="06D1237C" w14:textId="1F53E30D" w:rsidR="004931F1" w:rsidRPr="007D5890" w:rsidRDefault="00917669" w:rsidP="00B67FDC">
            <w:pPr>
              <w:pStyle w:val="TableText"/>
              <w:jc w:val="center"/>
            </w:pPr>
            <w:r w:rsidRPr="007D5890">
              <w:t>5.8</w:t>
            </w:r>
          </w:p>
        </w:tc>
        <w:tc>
          <w:tcPr>
            <w:tcW w:w="1229" w:type="pct"/>
            <w:tcBorders>
              <w:top w:val="single" w:sz="6" w:space="0" w:color="C0C0C0"/>
            </w:tcBorders>
            <w:vAlign w:val="center"/>
          </w:tcPr>
          <w:p w14:paraId="204AED3E" w14:textId="703A1E8B" w:rsidR="004931F1" w:rsidRPr="007D5890" w:rsidRDefault="00917669" w:rsidP="00B67FDC">
            <w:pPr>
              <w:pStyle w:val="TableText"/>
              <w:jc w:val="center"/>
            </w:pPr>
            <w:r w:rsidRPr="007D5890">
              <w:t>5</w:t>
            </w:r>
          </w:p>
        </w:tc>
      </w:tr>
    </w:tbl>
    <w:p w14:paraId="373A2DC4" w14:textId="00B2BCE0" w:rsidR="004931F1" w:rsidRPr="007D5890" w:rsidRDefault="004931F1" w:rsidP="000675FB">
      <w:pPr>
        <w:pStyle w:val="Source"/>
      </w:pPr>
      <w:r w:rsidRPr="007D5890">
        <w:t>Source:</w:t>
      </w:r>
      <w:r w:rsidRPr="007D5890">
        <w:tab/>
        <w:t xml:space="preserve">Shared Services Human Resources </w:t>
      </w:r>
    </w:p>
    <w:p w14:paraId="7601F0CC" w14:textId="4EA1F040" w:rsidR="00A842C9" w:rsidRPr="007D5890" w:rsidRDefault="004F1C4E" w:rsidP="004F1C4E">
      <w:pPr>
        <w:pStyle w:val="Table-2019"/>
      </w:pPr>
      <w:bookmarkStart w:id="192" w:name="_Hlk18514192"/>
      <w:r w:rsidRPr="007D5890">
        <w:t xml:space="preserve">Table </w:t>
      </w:r>
      <w:r w:rsidR="009F6096">
        <w:rPr>
          <w:noProof/>
        </w:rPr>
        <w:t>B</w:t>
      </w:r>
      <w:r w:rsidRPr="007D5890">
        <w:noBreakHyphen/>
      </w:r>
      <w:r w:rsidR="009F6096">
        <w:rPr>
          <w:noProof/>
        </w:rPr>
        <w:t>11</w:t>
      </w:r>
      <w:r w:rsidRPr="007D5890">
        <w:t>:</w:t>
      </w:r>
      <w:r w:rsidR="00A842C9" w:rsidRPr="007D5890">
        <w:tab/>
        <w:t>Recruitment and separation rates</w:t>
      </w:r>
    </w:p>
    <w:bookmarkEnd w:id="192"/>
    <w:tbl>
      <w:tblPr>
        <w:tblW w:w="5000" w:type="pct"/>
        <w:tblBorders>
          <w:top w:val="single" w:sz="6" w:space="0" w:color="auto"/>
          <w:left w:val="single" w:sz="6" w:space="0" w:color="auto"/>
          <w:bottom w:val="single" w:sz="6" w:space="0" w:color="auto"/>
          <w:right w:val="single" w:sz="6" w:space="0" w:color="auto"/>
          <w:insideH w:val="single" w:sz="6" w:space="0" w:color="C0C0C0"/>
          <w:insideV w:val="single" w:sz="6" w:space="0" w:color="C0C0C0"/>
        </w:tblBorders>
        <w:tblLook w:val="00A0" w:firstRow="1" w:lastRow="0" w:firstColumn="1" w:lastColumn="0" w:noHBand="0" w:noVBand="0"/>
      </w:tblPr>
      <w:tblGrid>
        <w:gridCol w:w="4240"/>
        <w:gridCol w:w="2255"/>
        <w:gridCol w:w="2254"/>
      </w:tblGrid>
      <w:tr w:rsidR="00A842C9" w:rsidRPr="007D5890" w14:paraId="7685234D" w14:textId="77777777" w:rsidTr="00362C77">
        <w:tc>
          <w:tcPr>
            <w:tcW w:w="2423" w:type="pct"/>
            <w:tcBorders>
              <w:top w:val="single" w:sz="6" w:space="0" w:color="auto"/>
              <w:bottom w:val="single" w:sz="6" w:space="0" w:color="C0C0C0"/>
            </w:tcBorders>
            <w:shd w:val="clear" w:color="auto" w:fill="E7EDF5"/>
            <w:vAlign w:val="center"/>
          </w:tcPr>
          <w:p w14:paraId="437FC90E" w14:textId="539A6568" w:rsidR="00A842C9" w:rsidRPr="007D5890" w:rsidRDefault="00A842C9" w:rsidP="000675FB">
            <w:pPr>
              <w:pStyle w:val="TableTitle-lightblue"/>
            </w:pPr>
          </w:p>
        </w:tc>
        <w:tc>
          <w:tcPr>
            <w:tcW w:w="1289" w:type="pct"/>
            <w:tcBorders>
              <w:top w:val="single" w:sz="6" w:space="0" w:color="auto"/>
              <w:bottom w:val="single" w:sz="6" w:space="0" w:color="C0C0C0"/>
            </w:tcBorders>
            <w:shd w:val="clear" w:color="auto" w:fill="E7EDF5"/>
            <w:vAlign w:val="center"/>
          </w:tcPr>
          <w:p w14:paraId="1850FD2C" w14:textId="77777777" w:rsidR="00A842C9" w:rsidRPr="007D5890" w:rsidRDefault="00A842C9" w:rsidP="000675FB">
            <w:pPr>
              <w:pStyle w:val="TableTitle-lightblue"/>
            </w:pPr>
            <w:r w:rsidRPr="007D5890">
              <w:t>Recruitment rate</w:t>
            </w:r>
          </w:p>
        </w:tc>
        <w:tc>
          <w:tcPr>
            <w:tcW w:w="1288" w:type="pct"/>
            <w:tcBorders>
              <w:top w:val="single" w:sz="6" w:space="0" w:color="auto"/>
              <w:bottom w:val="single" w:sz="6" w:space="0" w:color="C0C0C0"/>
            </w:tcBorders>
            <w:shd w:val="clear" w:color="auto" w:fill="E7EDF5"/>
            <w:vAlign w:val="center"/>
          </w:tcPr>
          <w:p w14:paraId="760D47B7" w14:textId="77777777" w:rsidR="00A842C9" w:rsidRPr="007D5890" w:rsidRDefault="00A842C9" w:rsidP="000675FB">
            <w:pPr>
              <w:pStyle w:val="TableTitle-lightblue"/>
            </w:pPr>
            <w:r w:rsidRPr="007D5890">
              <w:t>Separation rate</w:t>
            </w:r>
          </w:p>
        </w:tc>
      </w:tr>
      <w:tr w:rsidR="00A842C9" w:rsidRPr="007D5890" w14:paraId="1A713C24" w14:textId="77777777" w:rsidTr="00362C77">
        <w:trPr>
          <w:trHeight w:val="472"/>
        </w:trPr>
        <w:tc>
          <w:tcPr>
            <w:tcW w:w="2423" w:type="pct"/>
            <w:tcBorders>
              <w:top w:val="single" w:sz="6" w:space="0" w:color="C0C0C0"/>
            </w:tcBorders>
            <w:vAlign w:val="center"/>
          </w:tcPr>
          <w:p w14:paraId="7FF348F2" w14:textId="77777777" w:rsidR="00A842C9" w:rsidRPr="007D5890" w:rsidRDefault="00A842C9" w:rsidP="000675FB">
            <w:pPr>
              <w:pStyle w:val="TableText"/>
            </w:pPr>
            <w:r w:rsidRPr="007D5890">
              <w:t>Audit Office</w:t>
            </w:r>
          </w:p>
        </w:tc>
        <w:tc>
          <w:tcPr>
            <w:tcW w:w="1289" w:type="pct"/>
            <w:tcBorders>
              <w:top w:val="single" w:sz="6" w:space="0" w:color="C0C0C0"/>
              <w:bottom w:val="single" w:sz="4" w:space="0" w:color="auto"/>
            </w:tcBorders>
            <w:vAlign w:val="center"/>
          </w:tcPr>
          <w:p w14:paraId="33426560" w14:textId="632246D6" w:rsidR="00A842C9" w:rsidRPr="007D5890" w:rsidRDefault="00632E7C" w:rsidP="002C64F9">
            <w:pPr>
              <w:pStyle w:val="TableText"/>
              <w:jc w:val="center"/>
            </w:pPr>
            <w:r w:rsidRPr="007D5890">
              <w:t>20.</w:t>
            </w:r>
            <w:r w:rsidR="00F31262" w:rsidRPr="007D5890">
              <w:t>7</w:t>
            </w:r>
            <w:r w:rsidRPr="007D5890">
              <w:t>%</w:t>
            </w:r>
          </w:p>
        </w:tc>
        <w:tc>
          <w:tcPr>
            <w:tcW w:w="1288" w:type="pct"/>
            <w:tcBorders>
              <w:top w:val="single" w:sz="6" w:space="0" w:color="C0C0C0"/>
              <w:bottom w:val="single" w:sz="4" w:space="0" w:color="auto"/>
            </w:tcBorders>
            <w:vAlign w:val="center"/>
          </w:tcPr>
          <w:p w14:paraId="1537D84A" w14:textId="44E123EE" w:rsidR="00A842C9" w:rsidRPr="007D5890" w:rsidRDefault="00632E7C" w:rsidP="002C64F9">
            <w:pPr>
              <w:pStyle w:val="TableText"/>
              <w:jc w:val="center"/>
            </w:pPr>
            <w:r w:rsidRPr="007D5890">
              <w:t>6.9%</w:t>
            </w:r>
          </w:p>
        </w:tc>
      </w:tr>
    </w:tbl>
    <w:p w14:paraId="051CFFD5" w14:textId="65311634" w:rsidR="00A842C9" w:rsidRPr="007D5890" w:rsidRDefault="00A842C9" w:rsidP="000675FB">
      <w:pPr>
        <w:pStyle w:val="Source"/>
      </w:pPr>
      <w:r w:rsidRPr="007D5890">
        <w:t>Source:</w:t>
      </w:r>
      <w:r w:rsidRPr="007D5890">
        <w:tab/>
        <w:t>Shared Services Human Resources</w:t>
      </w:r>
    </w:p>
    <w:p w14:paraId="0F971532" w14:textId="02E71921" w:rsidR="00861D0E" w:rsidRPr="007D5890" w:rsidRDefault="00DA7A03" w:rsidP="001512A2">
      <w:pPr>
        <w:pStyle w:val="Heading3"/>
      </w:pPr>
      <w:bookmarkStart w:id="193" w:name="_Toc21078695"/>
      <w:r w:rsidRPr="007D5890">
        <w:lastRenderedPageBreak/>
        <w:t>Learning and development</w:t>
      </w:r>
      <w:bookmarkEnd w:id="179"/>
      <w:bookmarkEnd w:id="181"/>
      <w:bookmarkEnd w:id="193"/>
    </w:p>
    <w:p w14:paraId="3214DB2F" w14:textId="77777777" w:rsidR="00861D0E" w:rsidRPr="007D5890" w:rsidRDefault="00DA7A03" w:rsidP="007D5890">
      <w:pPr>
        <w:pStyle w:val="BodyText"/>
        <w:spacing w:line="276" w:lineRule="auto"/>
      </w:pPr>
      <w:r w:rsidRPr="007D5890">
        <w:t>The Audit Office’s learning and development program focuses on developing the Audit Office’s capacity to meet its audit responsibilities in an effective and efficient manner. It addresses the technical and professional needs of the Audit Office and its staff in key areas such as audit, accounting, information technology, supervision, communication, public sector matters and management skills.</w:t>
      </w:r>
    </w:p>
    <w:p w14:paraId="65296081" w14:textId="77777777" w:rsidR="00861D0E" w:rsidRPr="007D5890" w:rsidRDefault="00DA7A03" w:rsidP="007D5890">
      <w:pPr>
        <w:pStyle w:val="BodyText"/>
        <w:spacing w:line="276" w:lineRule="auto"/>
      </w:pPr>
      <w:r w:rsidRPr="007D5890">
        <w:t>The program provides training and development to staff in areas identified in individual staff Performance Development Plans. The program focuses on high priority areas and is developed through consultation between managers and staff.</w:t>
      </w:r>
    </w:p>
    <w:p w14:paraId="7F682B2C" w14:textId="7390F06B" w:rsidR="00861D0E" w:rsidRPr="007D5890" w:rsidRDefault="00DA7A03" w:rsidP="007D5890">
      <w:pPr>
        <w:pStyle w:val="BodyText"/>
        <w:spacing w:line="276" w:lineRule="auto"/>
      </w:pPr>
      <w:r w:rsidRPr="007D5890">
        <w:t>In 201</w:t>
      </w:r>
      <w:r w:rsidR="00CB35C4" w:rsidRPr="007D5890">
        <w:t>8</w:t>
      </w:r>
      <w:r w:rsidR="00996101" w:rsidRPr="007D5890">
        <w:t>-1</w:t>
      </w:r>
      <w:r w:rsidR="00CB35C4" w:rsidRPr="007D5890">
        <w:t>9</w:t>
      </w:r>
      <w:r w:rsidRPr="007D5890">
        <w:t xml:space="preserve">, staff time spent on training activities averaged </w:t>
      </w:r>
      <w:r w:rsidR="00872ABD" w:rsidRPr="007D5890">
        <w:t xml:space="preserve">eight </w:t>
      </w:r>
      <w:r w:rsidRPr="007D5890">
        <w:t>days per staf</w:t>
      </w:r>
      <w:r w:rsidR="004A69ED" w:rsidRPr="007D5890">
        <w:t>f member</w:t>
      </w:r>
      <w:r w:rsidR="008F67FF" w:rsidRPr="007D5890">
        <w:t xml:space="preserve">, </w:t>
      </w:r>
      <w:r w:rsidR="004A69ED" w:rsidRPr="007D5890">
        <w:t xml:space="preserve">an additional </w:t>
      </w:r>
      <w:r w:rsidR="000121AC" w:rsidRPr="007D5890">
        <w:t>five</w:t>
      </w:r>
      <w:r w:rsidR="0011596A" w:rsidRPr="007D5890">
        <w:t xml:space="preserve"> </w:t>
      </w:r>
      <w:r w:rsidR="004A69ED" w:rsidRPr="007D5890">
        <w:t xml:space="preserve">days </w:t>
      </w:r>
      <w:r w:rsidR="008F67FF" w:rsidRPr="007D5890">
        <w:t xml:space="preserve">is provided </w:t>
      </w:r>
      <w:r w:rsidR="004A69ED" w:rsidRPr="007D5890">
        <w:t xml:space="preserve">per staff member </w:t>
      </w:r>
      <w:r w:rsidRPr="007D5890">
        <w:t>who accessed study leave</w:t>
      </w:r>
      <w:r w:rsidR="000121AC" w:rsidRPr="007D5890">
        <w:t xml:space="preserve"> and half a day for attendance at exams</w:t>
      </w:r>
      <w:r w:rsidRPr="007D5890">
        <w:t>. Expenditure on external training courses</w:t>
      </w:r>
      <w:r w:rsidR="00B83405" w:rsidRPr="007D5890">
        <w:t>,</w:t>
      </w:r>
      <w:r w:rsidRPr="007D5890">
        <w:t xml:space="preserve"> including studies assistance</w:t>
      </w:r>
      <w:r w:rsidR="00B83405" w:rsidRPr="007D5890">
        <w:t>,</w:t>
      </w:r>
      <w:r w:rsidR="004A69ED" w:rsidRPr="007D5890">
        <w:t xml:space="preserve"> was approximately $</w:t>
      </w:r>
      <w:r w:rsidR="0011596A" w:rsidRPr="007D5890">
        <w:t xml:space="preserve">64 000 </w:t>
      </w:r>
      <w:r w:rsidRPr="007D5890">
        <w:t>with the total cost of learning and development activities</w:t>
      </w:r>
      <w:r w:rsidR="00B83405" w:rsidRPr="007D5890">
        <w:t>,</w:t>
      </w:r>
      <w:r w:rsidRPr="007D5890">
        <w:t xml:space="preserve"> including staff time</w:t>
      </w:r>
      <w:r w:rsidR="00B83405" w:rsidRPr="007D5890">
        <w:t>,</w:t>
      </w:r>
      <w:r w:rsidR="004A69ED" w:rsidRPr="007D5890">
        <w:t xml:space="preserve"> totalling approximately $</w:t>
      </w:r>
      <w:r w:rsidR="0011596A" w:rsidRPr="007D5890">
        <w:t>41</w:t>
      </w:r>
      <w:r w:rsidR="009D5C02" w:rsidRPr="007D5890">
        <w:t>7</w:t>
      </w:r>
      <w:r w:rsidR="0011596A" w:rsidRPr="007D5890">
        <w:t xml:space="preserve"> </w:t>
      </w:r>
      <w:r w:rsidR="009D5C02" w:rsidRPr="007D5890">
        <w:t>000</w:t>
      </w:r>
      <w:r w:rsidRPr="007D5890">
        <w:t>.</w:t>
      </w:r>
    </w:p>
    <w:p w14:paraId="0D10DD81" w14:textId="5C728D8D" w:rsidR="00A6153F" w:rsidRPr="007D5890" w:rsidRDefault="00DA7A03" w:rsidP="007D5890">
      <w:pPr>
        <w:pStyle w:val="BodyText"/>
        <w:spacing w:line="276" w:lineRule="auto"/>
      </w:pPr>
      <w:r w:rsidRPr="007D5890">
        <w:t>Technical training was provided on financial and performance audit method</w:t>
      </w:r>
      <w:r w:rsidR="00A6153F" w:rsidRPr="007D5890">
        <w:t>; and changes to accounting and auditing standards.  Other training included public sector seminars, building team culture, p</w:t>
      </w:r>
      <w:r w:rsidR="00A6153F" w:rsidRPr="007D5890">
        <w:rPr>
          <w:rFonts w:cs="Calibri"/>
        </w:rPr>
        <w:t>ersonal productivity,</w:t>
      </w:r>
      <w:r w:rsidR="00A6153F" w:rsidRPr="007D5890">
        <w:t xml:space="preserve"> business continuity, risk management and a writing workshop.</w:t>
      </w:r>
    </w:p>
    <w:p w14:paraId="5E342ACD" w14:textId="71CEF33B" w:rsidR="00FF546C" w:rsidRPr="007D5890" w:rsidRDefault="00FF546C" w:rsidP="007D5890">
      <w:pPr>
        <w:pStyle w:val="BodyText"/>
        <w:spacing w:line="276" w:lineRule="auto"/>
      </w:pPr>
      <w:r w:rsidRPr="007D5890">
        <w:t xml:space="preserve">The Audit Office encourages </w:t>
      </w:r>
      <w:r w:rsidR="00B83405" w:rsidRPr="007D5890">
        <w:t xml:space="preserve">staff </w:t>
      </w:r>
      <w:r w:rsidRPr="007D5890">
        <w:t>membership of relevant professional bodies, such as the Chartered Accountants</w:t>
      </w:r>
      <w:r w:rsidR="00FC4CBF" w:rsidRPr="007D5890">
        <w:t xml:space="preserve"> Australia and New Zealand</w:t>
      </w:r>
      <w:r w:rsidR="00220163" w:rsidRPr="007D5890">
        <w:t>, Institute of Internal Auditors</w:t>
      </w:r>
      <w:r w:rsidR="00872ABD" w:rsidRPr="007D5890">
        <w:t xml:space="preserve">, </w:t>
      </w:r>
      <w:r w:rsidR="00996101" w:rsidRPr="007D5890">
        <w:t>CPA Australia</w:t>
      </w:r>
      <w:r w:rsidR="00872ABD" w:rsidRPr="007D5890">
        <w:t xml:space="preserve"> or the Information Systems Audit and Control Association</w:t>
      </w:r>
      <w:r w:rsidR="00996101" w:rsidRPr="007D5890">
        <w:t xml:space="preserve">. </w:t>
      </w:r>
    </w:p>
    <w:p w14:paraId="125AF1E9" w14:textId="77777777" w:rsidR="00861D0E" w:rsidRPr="007D5890" w:rsidRDefault="00DA7A03" w:rsidP="0025574D">
      <w:pPr>
        <w:pStyle w:val="InfoBox-2019"/>
      </w:pPr>
      <w:bookmarkStart w:id="194" w:name="_Toc398215803"/>
      <w:r w:rsidRPr="007D5890">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ayout w:type="fixed"/>
        <w:tblLook w:val="04A0" w:firstRow="1" w:lastRow="0" w:firstColumn="1" w:lastColumn="0" w:noHBand="0" w:noVBand="1"/>
      </w:tblPr>
      <w:tblGrid>
        <w:gridCol w:w="1732"/>
        <w:gridCol w:w="2693"/>
        <w:gridCol w:w="1701"/>
        <w:gridCol w:w="2521"/>
      </w:tblGrid>
      <w:tr w:rsidR="00E6372A" w:rsidRPr="007D5890" w14:paraId="5AA8CBA3" w14:textId="77777777" w:rsidTr="00E6372A">
        <w:tc>
          <w:tcPr>
            <w:tcW w:w="1732" w:type="dxa"/>
          </w:tcPr>
          <w:p w14:paraId="651D758D" w14:textId="77777777" w:rsidR="00E6372A" w:rsidRPr="007D5890" w:rsidRDefault="00E6372A" w:rsidP="000675FB">
            <w:pPr>
              <w:pStyle w:val="TableText"/>
            </w:pPr>
            <w:r w:rsidRPr="007D5890">
              <w:t>Ms Caroline Smith</w:t>
            </w:r>
          </w:p>
        </w:tc>
        <w:tc>
          <w:tcPr>
            <w:tcW w:w="2693" w:type="dxa"/>
          </w:tcPr>
          <w:p w14:paraId="36337D69" w14:textId="77777777" w:rsidR="00E6372A" w:rsidRPr="007D5890" w:rsidRDefault="00E6372A" w:rsidP="000675FB">
            <w:pPr>
              <w:pStyle w:val="TableText"/>
            </w:pPr>
            <w:r w:rsidRPr="007D5890">
              <w:t>Senior Director, Professional Services</w:t>
            </w:r>
          </w:p>
        </w:tc>
        <w:tc>
          <w:tcPr>
            <w:tcW w:w="1701" w:type="dxa"/>
          </w:tcPr>
          <w:p w14:paraId="705F0127" w14:textId="77777777" w:rsidR="00E6372A" w:rsidRPr="007D5890" w:rsidRDefault="00E6372A" w:rsidP="000675FB">
            <w:pPr>
              <w:pStyle w:val="TableText"/>
            </w:pPr>
            <w:r w:rsidRPr="007D5890">
              <w:t>(02) 6207 7829</w:t>
            </w:r>
          </w:p>
        </w:tc>
        <w:tc>
          <w:tcPr>
            <w:tcW w:w="2521" w:type="dxa"/>
          </w:tcPr>
          <w:p w14:paraId="07BC3779" w14:textId="77777777" w:rsidR="00E6372A" w:rsidRPr="007D5890" w:rsidRDefault="00E6372A" w:rsidP="000675FB">
            <w:pPr>
              <w:pStyle w:val="TableText"/>
            </w:pPr>
            <w:r w:rsidRPr="007D5890">
              <w:t xml:space="preserve">caroline.smith@act.gov.au </w:t>
            </w:r>
          </w:p>
        </w:tc>
      </w:tr>
    </w:tbl>
    <w:p w14:paraId="459032E9" w14:textId="77777777" w:rsidR="00820A41" w:rsidRPr="007D5890" w:rsidRDefault="00820A41">
      <w:pPr>
        <w:spacing w:before="0" w:line="240" w:lineRule="auto"/>
        <w:rPr>
          <w:b/>
          <w:bCs/>
          <w:color w:val="245A9C"/>
          <w:sz w:val="34"/>
          <w:szCs w:val="34"/>
        </w:rPr>
      </w:pPr>
      <w:bookmarkStart w:id="195" w:name="_Toc494272856"/>
      <w:bookmarkEnd w:id="194"/>
      <w:r w:rsidRPr="007D5890">
        <w:br w:type="page"/>
      </w:r>
    </w:p>
    <w:p w14:paraId="55ABD856" w14:textId="539F2234" w:rsidR="00861D0E" w:rsidRPr="007D5890" w:rsidRDefault="00DA7A03" w:rsidP="00D24571">
      <w:pPr>
        <w:pStyle w:val="Heading2"/>
      </w:pPr>
      <w:bookmarkStart w:id="196" w:name="_Toc21078696"/>
      <w:r w:rsidRPr="007D5890">
        <w:lastRenderedPageBreak/>
        <w:t>Ecologically sustainable development</w:t>
      </w:r>
      <w:bookmarkEnd w:id="195"/>
      <w:bookmarkEnd w:id="196"/>
      <w:r w:rsidRPr="007D5890">
        <w:t xml:space="preserve"> </w:t>
      </w:r>
    </w:p>
    <w:p w14:paraId="3C972D97" w14:textId="77777777" w:rsidR="00861D0E" w:rsidRPr="007D5890" w:rsidRDefault="00DA7A03" w:rsidP="007D5890">
      <w:pPr>
        <w:spacing w:after="120" w:line="276" w:lineRule="auto"/>
        <w:jc w:val="both"/>
      </w:pPr>
      <w:r w:rsidRPr="007D5890">
        <w:rPr>
          <w:szCs w:val="24"/>
        </w:rPr>
        <w:t xml:space="preserve">The Audit Office accords with, and contributes to, the principles of ecologically sustainable development (ESD) under the </w:t>
      </w:r>
      <w:r w:rsidRPr="007D5890">
        <w:rPr>
          <w:i/>
          <w:szCs w:val="24"/>
        </w:rPr>
        <w:t>Climate Change and Greenhouse Gas Reduction Act 2010</w:t>
      </w:r>
      <w:r w:rsidRPr="007D5890">
        <w:rPr>
          <w:szCs w:val="24"/>
        </w:rPr>
        <w:t xml:space="preserve"> and the </w:t>
      </w:r>
      <w:r w:rsidRPr="007D5890">
        <w:rPr>
          <w:i/>
          <w:szCs w:val="24"/>
        </w:rPr>
        <w:t>Environment Protection Act 1997</w:t>
      </w:r>
      <w:r w:rsidRPr="007D5890">
        <w:rPr>
          <w:szCs w:val="24"/>
        </w:rPr>
        <w:t>.</w:t>
      </w:r>
    </w:p>
    <w:p w14:paraId="7AE75E4B" w14:textId="77777777" w:rsidR="00861D0E" w:rsidRPr="007D5890" w:rsidRDefault="00DA7A03" w:rsidP="007D5890">
      <w:pPr>
        <w:spacing w:after="120" w:line="276" w:lineRule="auto"/>
        <w:jc w:val="both"/>
      </w:pPr>
      <w:r w:rsidRPr="007D5890">
        <w:rPr>
          <w:szCs w:val="24"/>
        </w:rPr>
        <w:t>Staff are encouraged to assist in reducing the Audit Office’s ecological footprint by:</w:t>
      </w:r>
    </w:p>
    <w:p w14:paraId="191958BD" w14:textId="77777777" w:rsidR="00861D0E" w:rsidRPr="007D5890" w:rsidRDefault="00DA7A03" w:rsidP="007D5890">
      <w:pPr>
        <w:pStyle w:val="StyleListBulletBefore12ptAfter6pt"/>
        <w:spacing w:line="276" w:lineRule="auto"/>
        <w:ind w:left="709" w:hanging="397"/>
      </w:pPr>
      <w:r w:rsidRPr="007D5890">
        <w:t>minimising the number of printed documents, particularly those in colour, and using duplex printing;</w:t>
      </w:r>
    </w:p>
    <w:p w14:paraId="7C6DF6F0" w14:textId="77777777" w:rsidR="00861D0E" w:rsidRPr="007D5890" w:rsidRDefault="00DA7A03" w:rsidP="007D5890">
      <w:pPr>
        <w:pStyle w:val="StyleListBulletBefore12ptAfter6pt"/>
        <w:spacing w:line="276" w:lineRule="auto"/>
        <w:ind w:left="709" w:hanging="397"/>
      </w:pPr>
      <w:r w:rsidRPr="007D5890">
        <w:t>recycling paper using the appropriate bins;</w:t>
      </w:r>
    </w:p>
    <w:p w14:paraId="21A762CE" w14:textId="77777777" w:rsidR="00861D0E" w:rsidRPr="007D5890" w:rsidRDefault="00DA7A03" w:rsidP="007D5890">
      <w:pPr>
        <w:pStyle w:val="StyleListBulletBefore12ptAfter6pt"/>
        <w:spacing w:line="276" w:lineRule="auto"/>
        <w:ind w:left="709" w:hanging="397"/>
      </w:pPr>
      <w:r w:rsidRPr="007D5890">
        <w:t>using electronic audit work papers;</w:t>
      </w:r>
    </w:p>
    <w:p w14:paraId="2D863800" w14:textId="44E0D42B" w:rsidR="00861D0E" w:rsidRPr="007D5890" w:rsidRDefault="00DA7A03" w:rsidP="007D5890">
      <w:pPr>
        <w:pStyle w:val="StyleListBulletBefore12ptAfter6pt"/>
        <w:spacing w:line="276" w:lineRule="auto"/>
        <w:ind w:left="709" w:hanging="397"/>
      </w:pPr>
      <w:r w:rsidRPr="007D5890">
        <w:t>using movement activated lights or turning</w:t>
      </w:r>
      <w:r w:rsidR="00891E2D" w:rsidRPr="007D5890">
        <w:t xml:space="preserve"> </w:t>
      </w:r>
      <w:r w:rsidRPr="007D5890">
        <w:t>off lights and computer equipment and monitors when not in use; and</w:t>
      </w:r>
    </w:p>
    <w:p w14:paraId="111F3690" w14:textId="545134CA" w:rsidR="00861D0E" w:rsidRPr="007D5890" w:rsidRDefault="00DA7A03" w:rsidP="007D5890">
      <w:pPr>
        <w:pStyle w:val="StyleListBulletBefore12ptAfter6pt"/>
        <w:spacing w:line="276" w:lineRule="auto"/>
        <w:ind w:left="709" w:hanging="397"/>
      </w:pPr>
      <w:r w:rsidRPr="007D5890">
        <w:t>using public transport and walk</w:t>
      </w:r>
      <w:r w:rsidR="006D5425" w:rsidRPr="007D5890">
        <w:t>ing</w:t>
      </w:r>
      <w:r w:rsidRPr="007D5890">
        <w:t xml:space="preserve"> to audit locations.</w:t>
      </w:r>
    </w:p>
    <w:p w14:paraId="757CEEA0" w14:textId="77777777" w:rsidR="00861D0E" w:rsidRPr="007D5890" w:rsidRDefault="00DA7A03" w:rsidP="007D5890">
      <w:pPr>
        <w:pStyle w:val="BodyText"/>
        <w:spacing w:line="276" w:lineRule="auto"/>
      </w:pPr>
      <w:r w:rsidRPr="007D5890">
        <w:t>The Audit Office also uses:</w:t>
      </w:r>
    </w:p>
    <w:p w14:paraId="54DB78CB" w14:textId="77777777" w:rsidR="00861D0E" w:rsidRPr="007D5890" w:rsidRDefault="00DA7A03" w:rsidP="007D5890">
      <w:pPr>
        <w:pStyle w:val="StyleListBulletBefore12ptAfter6pt"/>
        <w:spacing w:line="276" w:lineRule="auto"/>
        <w:ind w:left="709" w:hanging="397"/>
      </w:pPr>
      <w:r w:rsidRPr="007D5890">
        <w:t xml:space="preserve">carbon neutral printing paper; </w:t>
      </w:r>
    </w:p>
    <w:p w14:paraId="02B5E994" w14:textId="196C9871" w:rsidR="00861D0E" w:rsidRPr="007D5890" w:rsidRDefault="00DA7A03" w:rsidP="007D5890">
      <w:pPr>
        <w:pStyle w:val="StyleListBulletBefore12ptAfter6pt"/>
        <w:spacing w:line="276" w:lineRule="auto"/>
        <w:ind w:left="709" w:hanging="397"/>
      </w:pPr>
      <w:r w:rsidRPr="007D5890">
        <w:t>toner cartridges that can be recycled;</w:t>
      </w:r>
      <w:r w:rsidR="00362C77" w:rsidRPr="007D5890">
        <w:t xml:space="preserve"> and</w:t>
      </w:r>
    </w:p>
    <w:p w14:paraId="17CE807A" w14:textId="0599EB53" w:rsidR="00861D0E" w:rsidRPr="007D5890" w:rsidRDefault="00DA7A03" w:rsidP="007D5890">
      <w:pPr>
        <w:pStyle w:val="StyleListBulletBefore12ptAfter6pt"/>
        <w:spacing w:line="276" w:lineRule="auto"/>
        <w:ind w:left="709" w:hanging="397"/>
      </w:pPr>
      <w:r w:rsidRPr="007D5890">
        <w:t>a waste disposal system that separately disposes recyclable material, organic waste and other non-recyclable material</w:t>
      </w:r>
      <w:r w:rsidR="00362C77" w:rsidRPr="007D5890">
        <w:t>.</w:t>
      </w:r>
      <w:r w:rsidRPr="007D5890">
        <w:t xml:space="preserve"> </w:t>
      </w:r>
    </w:p>
    <w:p w14:paraId="332BF6FA" w14:textId="77777777" w:rsidR="00861D0E" w:rsidRPr="007D5890" w:rsidRDefault="00DA7A03" w:rsidP="007D5890">
      <w:pPr>
        <w:pStyle w:val="BodyText"/>
        <w:spacing w:line="276" w:lineRule="auto"/>
      </w:pPr>
      <w:r w:rsidRPr="007D5890">
        <w:t>Ecologically sustainable development issues may also be considered as part of performance audits that focus on the delivery of public services.</w:t>
      </w:r>
    </w:p>
    <w:p w14:paraId="1EC30E57" w14:textId="6965A3D4" w:rsidR="00861D0E" w:rsidRPr="007D5890" w:rsidRDefault="0025574D" w:rsidP="0025574D">
      <w:pPr>
        <w:pStyle w:val="Table-2019"/>
      </w:pPr>
      <w:r w:rsidRPr="007D5890">
        <w:t xml:space="preserve">Table </w:t>
      </w:r>
      <w:r w:rsidR="009F6096">
        <w:rPr>
          <w:noProof/>
        </w:rPr>
        <w:t>B</w:t>
      </w:r>
      <w:r w:rsidRPr="007D5890">
        <w:noBreakHyphen/>
      </w:r>
      <w:r w:rsidR="009F6096">
        <w:rPr>
          <w:noProof/>
        </w:rPr>
        <w:t>12</w:t>
      </w:r>
      <w:r w:rsidRPr="007D5890">
        <w:t>:</w:t>
      </w:r>
      <w:r w:rsidR="00DA7A03" w:rsidRPr="007D5890">
        <w:tab/>
        <w:t>Audit Office staff and floor area</w:t>
      </w:r>
    </w:p>
    <w:tbl>
      <w:tblPr>
        <w:tblW w:w="4955"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Look w:val="00A0" w:firstRow="1" w:lastRow="0" w:firstColumn="1" w:lastColumn="0" w:noHBand="0" w:noVBand="0"/>
      </w:tblPr>
      <w:tblGrid>
        <w:gridCol w:w="3536"/>
        <w:gridCol w:w="1194"/>
        <w:gridCol w:w="1220"/>
        <w:gridCol w:w="1357"/>
        <w:gridCol w:w="1369"/>
      </w:tblGrid>
      <w:tr w:rsidR="00861D0E" w:rsidRPr="007D5890" w14:paraId="1D8B02BB" w14:textId="77777777" w:rsidTr="00E30CAF">
        <w:trPr>
          <w:trHeight w:val="284"/>
        </w:trPr>
        <w:tc>
          <w:tcPr>
            <w:tcW w:w="2038" w:type="pct"/>
            <w:tcBorders>
              <w:top w:val="single" w:sz="4" w:space="0" w:color="auto"/>
              <w:bottom w:val="single" w:sz="8" w:space="0" w:color="C0C0C0"/>
            </w:tcBorders>
            <w:shd w:val="clear" w:color="auto" w:fill="E7EDF5"/>
            <w:vAlign w:val="center"/>
          </w:tcPr>
          <w:p w14:paraId="3C09D2DB" w14:textId="77777777" w:rsidR="00861D0E" w:rsidRPr="007D5890" w:rsidRDefault="00DA7A03" w:rsidP="000675FB">
            <w:pPr>
              <w:pStyle w:val="TableTitle-lightblue"/>
            </w:pPr>
            <w:r w:rsidRPr="007D5890">
              <w:t xml:space="preserve">Staff and area </w:t>
            </w:r>
            <w:r w:rsidRPr="007D5890">
              <w:br/>
            </w:r>
          </w:p>
        </w:tc>
        <w:tc>
          <w:tcPr>
            <w:tcW w:w="688" w:type="pct"/>
            <w:tcBorders>
              <w:top w:val="single" w:sz="4" w:space="0" w:color="auto"/>
              <w:bottom w:val="single" w:sz="8" w:space="0" w:color="C0C0C0"/>
            </w:tcBorders>
            <w:shd w:val="clear" w:color="auto" w:fill="E7EDF5"/>
            <w:vAlign w:val="center"/>
          </w:tcPr>
          <w:p w14:paraId="5FEAFEB0" w14:textId="77777777" w:rsidR="00861D0E" w:rsidRPr="007D5890" w:rsidRDefault="00DA7A03" w:rsidP="000675FB">
            <w:pPr>
              <w:pStyle w:val="TableTitle-lightblue"/>
            </w:pPr>
            <w:r w:rsidRPr="007D5890">
              <w:t>Unit</w:t>
            </w:r>
            <w:r w:rsidRPr="007D5890">
              <w:br/>
            </w:r>
          </w:p>
        </w:tc>
        <w:tc>
          <w:tcPr>
            <w:tcW w:w="703" w:type="pct"/>
            <w:tcBorders>
              <w:top w:val="single" w:sz="4" w:space="0" w:color="auto"/>
              <w:bottom w:val="single" w:sz="8" w:space="0" w:color="C0C0C0"/>
            </w:tcBorders>
            <w:shd w:val="clear" w:color="auto" w:fill="E7EDF5"/>
            <w:vAlign w:val="center"/>
          </w:tcPr>
          <w:p w14:paraId="55398BB0" w14:textId="75188107" w:rsidR="00861D0E" w:rsidRPr="007D5890" w:rsidRDefault="0063224D" w:rsidP="000675FB">
            <w:pPr>
              <w:pStyle w:val="TableTitle-lightblue"/>
            </w:pPr>
            <w:r w:rsidRPr="007D5890">
              <w:t>201</w:t>
            </w:r>
            <w:r w:rsidR="002D0573" w:rsidRPr="007D5890">
              <w:t>8</w:t>
            </w:r>
            <w:r w:rsidR="008B278B" w:rsidRPr="007D5890">
              <w:t>-1</w:t>
            </w:r>
            <w:r w:rsidR="002D0573" w:rsidRPr="007D5890">
              <w:t>9</w:t>
            </w:r>
            <w:r w:rsidR="00DA7A03" w:rsidRPr="007D5890">
              <w:br/>
            </w:r>
          </w:p>
        </w:tc>
        <w:tc>
          <w:tcPr>
            <w:tcW w:w="782" w:type="pct"/>
            <w:tcBorders>
              <w:top w:val="single" w:sz="4" w:space="0" w:color="auto"/>
              <w:bottom w:val="single" w:sz="8" w:space="0" w:color="C0C0C0"/>
            </w:tcBorders>
            <w:shd w:val="clear" w:color="auto" w:fill="E7EDF5"/>
          </w:tcPr>
          <w:p w14:paraId="1BB0D268" w14:textId="33F32A74" w:rsidR="00861D0E" w:rsidRPr="007D5890" w:rsidRDefault="008B278B" w:rsidP="000675FB">
            <w:pPr>
              <w:pStyle w:val="TableTitle-lightblue"/>
            </w:pPr>
            <w:r w:rsidRPr="007D5890">
              <w:t>201</w:t>
            </w:r>
            <w:r w:rsidR="002D0573" w:rsidRPr="007D5890">
              <w:t>7-18</w:t>
            </w:r>
          </w:p>
        </w:tc>
        <w:tc>
          <w:tcPr>
            <w:tcW w:w="789" w:type="pct"/>
            <w:tcBorders>
              <w:top w:val="single" w:sz="4" w:space="0" w:color="auto"/>
              <w:bottom w:val="single" w:sz="8" w:space="0" w:color="C0C0C0"/>
            </w:tcBorders>
            <w:shd w:val="clear" w:color="auto" w:fill="E7EDF5"/>
            <w:vAlign w:val="center"/>
          </w:tcPr>
          <w:p w14:paraId="69848FBC" w14:textId="77777777" w:rsidR="00861D0E" w:rsidRPr="007D5890" w:rsidRDefault="00DA7A03" w:rsidP="000675FB">
            <w:pPr>
              <w:pStyle w:val="TableTitle-lightblue"/>
            </w:pPr>
            <w:r w:rsidRPr="007D5890">
              <w:t>Percentage change</w:t>
            </w:r>
          </w:p>
        </w:tc>
      </w:tr>
      <w:tr w:rsidR="00861D0E" w:rsidRPr="007D5890" w14:paraId="59AD30B6" w14:textId="77777777" w:rsidTr="00E30CAF">
        <w:trPr>
          <w:trHeight w:val="357"/>
        </w:trPr>
        <w:tc>
          <w:tcPr>
            <w:tcW w:w="2038" w:type="pct"/>
            <w:tcBorders>
              <w:top w:val="single" w:sz="8" w:space="0" w:color="C0C0C0"/>
            </w:tcBorders>
            <w:vAlign w:val="center"/>
          </w:tcPr>
          <w:p w14:paraId="78F474D4" w14:textId="77777777" w:rsidR="00861D0E" w:rsidRPr="007D5890" w:rsidRDefault="00DA7A03" w:rsidP="000675FB">
            <w:pPr>
              <w:pStyle w:val="TableText"/>
            </w:pPr>
            <w:r w:rsidRPr="007D5890">
              <w:t>Staff</w:t>
            </w:r>
          </w:p>
        </w:tc>
        <w:tc>
          <w:tcPr>
            <w:tcW w:w="688" w:type="pct"/>
            <w:tcBorders>
              <w:top w:val="single" w:sz="8" w:space="0" w:color="C0C0C0"/>
            </w:tcBorders>
            <w:vAlign w:val="center"/>
          </w:tcPr>
          <w:p w14:paraId="5532F25C" w14:textId="77777777" w:rsidR="00861D0E" w:rsidRPr="007D5890" w:rsidRDefault="00DA7A03" w:rsidP="0025574D">
            <w:pPr>
              <w:pStyle w:val="TableText"/>
              <w:jc w:val="center"/>
            </w:pPr>
            <w:r w:rsidRPr="007D5890">
              <w:t>FTE</w:t>
            </w:r>
          </w:p>
        </w:tc>
        <w:tc>
          <w:tcPr>
            <w:tcW w:w="703" w:type="pct"/>
            <w:tcBorders>
              <w:top w:val="single" w:sz="8" w:space="0" w:color="C0C0C0"/>
            </w:tcBorders>
            <w:vAlign w:val="center"/>
          </w:tcPr>
          <w:p w14:paraId="1E888B51" w14:textId="5D4298BC" w:rsidR="00861D0E" w:rsidRPr="007D5890" w:rsidRDefault="00B971D2" w:rsidP="0025574D">
            <w:pPr>
              <w:pStyle w:val="TableText"/>
              <w:jc w:val="center"/>
            </w:pPr>
            <w:r w:rsidRPr="007D5890">
              <w:t>40.5</w:t>
            </w:r>
          </w:p>
        </w:tc>
        <w:tc>
          <w:tcPr>
            <w:tcW w:w="782" w:type="pct"/>
            <w:tcBorders>
              <w:top w:val="single" w:sz="8" w:space="0" w:color="C0C0C0"/>
            </w:tcBorders>
            <w:vAlign w:val="center"/>
          </w:tcPr>
          <w:p w14:paraId="7755585F" w14:textId="4A21838B" w:rsidR="00861D0E" w:rsidRPr="007D5890" w:rsidRDefault="002D0573" w:rsidP="0025574D">
            <w:pPr>
              <w:pStyle w:val="TableText"/>
              <w:jc w:val="center"/>
            </w:pPr>
            <w:r w:rsidRPr="007D5890">
              <w:t>35.9</w:t>
            </w:r>
          </w:p>
        </w:tc>
        <w:tc>
          <w:tcPr>
            <w:tcW w:w="789" w:type="pct"/>
            <w:tcBorders>
              <w:top w:val="single" w:sz="8" w:space="0" w:color="C0C0C0"/>
            </w:tcBorders>
            <w:vAlign w:val="center"/>
          </w:tcPr>
          <w:p w14:paraId="202C2C53" w14:textId="6881A780" w:rsidR="00861D0E" w:rsidRPr="007D5890" w:rsidRDefault="0002308C" w:rsidP="0025574D">
            <w:pPr>
              <w:pStyle w:val="TableText"/>
              <w:jc w:val="center"/>
            </w:pPr>
            <w:r w:rsidRPr="007D5890">
              <w:t>12.8</w:t>
            </w:r>
            <w:r w:rsidR="00DA7A03" w:rsidRPr="007D5890">
              <w:t>%</w:t>
            </w:r>
          </w:p>
        </w:tc>
      </w:tr>
      <w:tr w:rsidR="00861D0E" w:rsidRPr="007D5890" w14:paraId="708E122F" w14:textId="77777777" w:rsidTr="00E30CAF">
        <w:trPr>
          <w:trHeight w:val="357"/>
        </w:trPr>
        <w:tc>
          <w:tcPr>
            <w:tcW w:w="2038" w:type="pct"/>
            <w:tcBorders>
              <w:bottom w:val="single" w:sz="4" w:space="0" w:color="auto"/>
            </w:tcBorders>
            <w:vAlign w:val="center"/>
          </w:tcPr>
          <w:p w14:paraId="643297AC" w14:textId="77777777" w:rsidR="00861D0E" w:rsidRPr="007D5890" w:rsidRDefault="00DA7A03" w:rsidP="000675FB">
            <w:pPr>
              <w:pStyle w:val="TableText"/>
            </w:pPr>
            <w:r w:rsidRPr="007D5890">
              <w:t xml:space="preserve">Workplace floor area </w:t>
            </w:r>
          </w:p>
        </w:tc>
        <w:tc>
          <w:tcPr>
            <w:tcW w:w="688" w:type="pct"/>
            <w:tcBorders>
              <w:bottom w:val="single" w:sz="4" w:space="0" w:color="auto"/>
            </w:tcBorders>
            <w:vAlign w:val="center"/>
          </w:tcPr>
          <w:p w14:paraId="03F18E5C" w14:textId="77777777" w:rsidR="00861D0E" w:rsidRPr="007D5890" w:rsidRDefault="00DA7A03" w:rsidP="0025574D">
            <w:pPr>
              <w:pStyle w:val="TableText"/>
              <w:jc w:val="center"/>
            </w:pPr>
            <w:r w:rsidRPr="007D5890">
              <w:t>Area (m</w:t>
            </w:r>
            <w:r w:rsidRPr="007D5890">
              <w:rPr>
                <w:vertAlign w:val="superscript"/>
              </w:rPr>
              <w:t>2</w:t>
            </w:r>
            <w:r w:rsidRPr="007D5890">
              <w:t>)</w:t>
            </w:r>
          </w:p>
        </w:tc>
        <w:tc>
          <w:tcPr>
            <w:tcW w:w="703" w:type="pct"/>
            <w:tcBorders>
              <w:bottom w:val="single" w:sz="4" w:space="0" w:color="auto"/>
            </w:tcBorders>
            <w:vAlign w:val="center"/>
          </w:tcPr>
          <w:p w14:paraId="64EF0FF9" w14:textId="77777777" w:rsidR="00861D0E" w:rsidRPr="007D5890" w:rsidRDefault="00DA7A03" w:rsidP="0025574D">
            <w:pPr>
              <w:pStyle w:val="TableText"/>
              <w:jc w:val="center"/>
            </w:pPr>
            <w:r w:rsidRPr="007D5890">
              <w:t>500</w:t>
            </w:r>
          </w:p>
        </w:tc>
        <w:tc>
          <w:tcPr>
            <w:tcW w:w="782" w:type="pct"/>
            <w:tcBorders>
              <w:bottom w:val="single" w:sz="4" w:space="0" w:color="auto"/>
            </w:tcBorders>
            <w:vAlign w:val="center"/>
          </w:tcPr>
          <w:p w14:paraId="4244B845" w14:textId="77777777" w:rsidR="00861D0E" w:rsidRPr="007D5890" w:rsidRDefault="00DA7A03" w:rsidP="0025574D">
            <w:pPr>
              <w:pStyle w:val="TableText"/>
              <w:jc w:val="center"/>
            </w:pPr>
            <w:r w:rsidRPr="007D5890">
              <w:t>500</w:t>
            </w:r>
          </w:p>
        </w:tc>
        <w:tc>
          <w:tcPr>
            <w:tcW w:w="789" w:type="pct"/>
            <w:tcBorders>
              <w:bottom w:val="single" w:sz="4" w:space="0" w:color="auto"/>
            </w:tcBorders>
            <w:vAlign w:val="center"/>
          </w:tcPr>
          <w:p w14:paraId="615E0FB9" w14:textId="77777777" w:rsidR="00861D0E" w:rsidRPr="007D5890" w:rsidRDefault="00DA7A03" w:rsidP="0025574D">
            <w:pPr>
              <w:pStyle w:val="TableText"/>
              <w:jc w:val="center"/>
            </w:pPr>
            <w:r w:rsidRPr="007D5890">
              <w:t>0%</w:t>
            </w:r>
          </w:p>
        </w:tc>
      </w:tr>
    </w:tbl>
    <w:p w14:paraId="155C7715" w14:textId="77777777" w:rsidR="00861D0E" w:rsidRPr="007D5890" w:rsidRDefault="00DA7A03" w:rsidP="000675FB">
      <w:pPr>
        <w:pStyle w:val="Source"/>
      </w:pPr>
      <w:r w:rsidRPr="007D5890">
        <w:t>Source:</w:t>
      </w:r>
      <w:r w:rsidRPr="007D5890">
        <w:tab/>
        <w:t>Data from Shared Services Human Resources, Audit Office records and advice from ACT Property Group</w:t>
      </w:r>
    </w:p>
    <w:p w14:paraId="17512A96" w14:textId="19CE553A" w:rsidR="00861D0E" w:rsidRPr="007D5890" w:rsidRDefault="00DA7A03" w:rsidP="007D5890">
      <w:pPr>
        <w:pStyle w:val="BodyText"/>
        <w:spacing w:line="276" w:lineRule="auto"/>
      </w:pPr>
      <w:r w:rsidRPr="007D5890">
        <w:t xml:space="preserve">Table </w:t>
      </w:r>
      <w:r w:rsidR="0025574D" w:rsidRPr="007D5890">
        <w:t>B</w:t>
      </w:r>
      <w:r w:rsidR="00CD658F" w:rsidRPr="007D5890">
        <w:t>-</w:t>
      </w:r>
      <w:r w:rsidR="0025574D" w:rsidRPr="007D5890">
        <w:t>12</w:t>
      </w:r>
      <w:r w:rsidRPr="007D5890">
        <w:t xml:space="preserve"> </w:t>
      </w:r>
      <w:r w:rsidR="00CA730F" w:rsidRPr="007D5890">
        <w:t xml:space="preserve">includes </w:t>
      </w:r>
      <w:r w:rsidRPr="007D5890">
        <w:t>the workplace floor area occupied by full-time equivalent (FTE) staff employed at the end of each reporting period by the Audit Office on Level 4, 11 Moore Street, Canberra City.</w:t>
      </w:r>
    </w:p>
    <w:p w14:paraId="41FE5C46" w14:textId="7CA4FB98" w:rsidR="00861D0E" w:rsidRPr="007D5890" w:rsidRDefault="00AC31E7" w:rsidP="007D5890">
      <w:pPr>
        <w:pStyle w:val="BodyText"/>
        <w:spacing w:line="276" w:lineRule="auto"/>
      </w:pPr>
      <w:r w:rsidRPr="007D5890">
        <w:lastRenderedPageBreak/>
        <w:t xml:space="preserve">The Audit Office had </w:t>
      </w:r>
      <w:r w:rsidR="00B971D2" w:rsidRPr="007D5890">
        <w:t>40.5</w:t>
      </w:r>
      <w:r w:rsidR="00301154" w:rsidRPr="007D5890">
        <w:t xml:space="preserve"> </w:t>
      </w:r>
      <w:r w:rsidR="00DA7A03" w:rsidRPr="007D5890">
        <w:t>FTE staf</w:t>
      </w:r>
      <w:r w:rsidRPr="007D5890">
        <w:t>f a</w:t>
      </w:r>
      <w:r w:rsidR="008804C7" w:rsidRPr="007D5890">
        <w:t>s of</w:t>
      </w:r>
      <w:r w:rsidRPr="007D5890">
        <w:t xml:space="preserve"> June 201</w:t>
      </w:r>
      <w:r w:rsidR="002D0573" w:rsidRPr="007D5890">
        <w:t>9</w:t>
      </w:r>
      <w:r w:rsidRPr="007D5890">
        <w:t xml:space="preserve"> compared to </w:t>
      </w:r>
      <w:r w:rsidR="00301154" w:rsidRPr="007D5890">
        <w:t xml:space="preserve">35.9 </w:t>
      </w:r>
      <w:r w:rsidRPr="007D5890">
        <w:t>FTE staff a</w:t>
      </w:r>
      <w:r w:rsidR="008804C7" w:rsidRPr="007D5890">
        <w:t>s of</w:t>
      </w:r>
      <w:r w:rsidRPr="007D5890">
        <w:t xml:space="preserve"> June 201</w:t>
      </w:r>
      <w:r w:rsidR="002D0573" w:rsidRPr="007D5890">
        <w:t>8</w:t>
      </w:r>
      <w:r w:rsidR="00E42FDA" w:rsidRPr="007D5890">
        <w:t>.</w:t>
      </w:r>
      <w:r w:rsidR="004C175F" w:rsidRPr="007D5890">
        <w:t xml:space="preserve"> </w:t>
      </w:r>
      <w:r w:rsidR="00DA7A03" w:rsidRPr="007D5890">
        <w:t xml:space="preserve">The amount </w:t>
      </w:r>
      <w:r w:rsidR="00891E2D" w:rsidRPr="007D5890">
        <w:t xml:space="preserve">of </w:t>
      </w:r>
      <w:r w:rsidR="00DA7A03" w:rsidRPr="007D5890">
        <w:t>floor space occupied by the Audit Office remained unchanged from the prior year.</w:t>
      </w:r>
    </w:p>
    <w:p w14:paraId="5B5FCDEE" w14:textId="7EC60B68" w:rsidR="00861D0E" w:rsidRPr="007D5890" w:rsidRDefault="0025574D" w:rsidP="0025574D">
      <w:pPr>
        <w:pStyle w:val="Table-2019"/>
      </w:pPr>
      <w:r w:rsidRPr="007D5890">
        <w:t xml:space="preserve">Table </w:t>
      </w:r>
      <w:r w:rsidR="009F6096">
        <w:rPr>
          <w:noProof/>
        </w:rPr>
        <w:t>B</w:t>
      </w:r>
      <w:r w:rsidRPr="007D5890">
        <w:noBreakHyphen/>
      </w:r>
      <w:r w:rsidR="009F6096">
        <w:rPr>
          <w:noProof/>
        </w:rPr>
        <w:t>13</w:t>
      </w:r>
      <w:r w:rsidRPr="007D5890">
        <w:t>:</w:t>
      </w:r>
      <w:r w:rsidR="007D5CFB" w:rsidRPr="007D5890">
        <w:tab/>
      </w:r>
      <w:r w:rsidR="00111785" w:rsidRPr="007D5890">
        <w:t>Sustainable development performance: Current and Previous Financial Year</w:t>
      </w:r>
    </w:p>
    <w:tbl>
      <w:tblPr>
        <w:tblW w:w="4941" w:type="pct"/>
        <w:jc w:val="center"/>
        <w:tblBorders>
          <w:top w:val="single" w:sz="4" w:space="0" w:color="auto"/>
          <w:left w:val="single" w:sz="4" w:space="0" w:color="auto"/>
          <w:bottom w:val="single" w:sz="4" w:space="0" w:color="auto"/>
          <w:right w:val="single" w:sz="4" w:space="0" w:color="auto"/>
          <w:insideH w:val="single" w:sz="8" w:space="0" w:color="C0C0C0"/>
          <w:insideV w:val="single" w:sz="4" w:space="0" w:color="C0C0C0"/>
        </w:tblBorders>
        <w:tblLook w:val="00A0" w:firstRow="1" w:lastRow="0" w:firstColumn="1" w:lastColumn="0" w:noHBand="0" w:noVBand="0"/>
      </w:tblPr>
      <w:tblGrid>
        <w:gridCol w:w="3000"/>
        <w:gridCol w:w="1653"/>
        <w:gridCol w:w="1379"/>
        <w:gridCol w:w="1241"/>
        <w:gridCol w:w="1379"/>
      </w:tblGrid>
      <w:tr w:rsidR="00FB3D50" w:rsidRPr="007D5890" w14:paraId="48F245F5" w14:textId="77777777" w:rsidTr="00740BB3">
        <w:trPr>
          <w:trHeight w:val="708"/>
          <w:tblHeader/>
          <w:jc w:val="center"/>
        </w:trPr>
        <w:tc>
          <w:tcPr>
            <w:tcW w:w="1734" w:type="pct"/>
            <w:tcBorders>
              <w:top w:val="single" w:sz="4" w:space="0" w:color="auto"/>
              <w:bottom w:val="single" w:sz="8" w:space="0" w:color="C0C0C0"/>
            </w:tcBorders>
            <w:shd w:val="clear" w:color="auto" w:fill="E7EDF5"/>
            <w:vAlign w:val="center"/>
          </w:tcPr>
          <w:p w14:paraId="10BB88C5" w14:textId="00E43611" w:rsidR="00FB3D50" w:rsidRPr="007D5890" w:rsidRDefault="00FB3D50" w:rsidP="000675FB">
            <w:pPr>
              <w:pStyle w:val="TableTitle-lightblue"/>
            </w:pPr>
            <w:r w:rsidRPr="007D5890">
              <w:t>Indicator as at 30 June</w:t>
            </w:r>
          </w:p>
        </w:tc>
        <w:tc>
          <w:tcPr>
            <w:tcW w:w="955" w:type="pct"/>
            <w:tcBorders>
              <w:top w:val="single" w:sz="4" w:space="0" w:color="auto"/>
              <w:bottom w:val="single" w:sz="8" w:space="0" w:color="C0C0C0"/>
            </w:tcBorders>
            <w:shd w:val="clear" w:color="auto" w:fill="E7EDF5"/>
            <w:vAlign w:val="center"/>
          </w:tcPr>
          <w:p w14:paraId="057AA012" w14:textId="77777777" w:rsidR="00FB3D50" w:rsidRPr="007D5890" w:rsidRDefault="00FB3D50" w:rsidP="000675FB">
            <w:pPr>
              <w:pStyle w:val="TableTitle-lightblue"/>
            </w:pPr>
            <w:r w:rsidRPr="007D5890">
              <w:t>Unit</w:t>
            </w:r>
          </w:p>
        </w:tc>
        <w:tc>
          <w:tcPr>
            <w:tcW w:w="797" w:type="pct"/>
            <w:tcBorders>
              <w:top w:val="single" w:sz="4" w:space="0" w:color="auto"/>
              <w:bottom w:val="single" w:sz="8" w:space="0" w:color="C0C0C0"/>
            </w:tcBorders>
            <w:shd w:val="clear" w:color="auto" w:fill="E7EDF5"/>
            <w:vAlign w:val="center"/>
          </w:tcPr>
          <w:p w14:paraId="4C5B9659" w14:textId="527B309B" w:rsidR="00FB3D50" w:rsidRPr="007D5890" w:rsidRDefault="00004116" w:rsidP="000675FB">
            <w:pPr>
              <w:pStyle w:val="TableTitle-lightblue"/>
            </w:pPr>
            <w:r w:rsidRPr="007D5890">
              <w:t>2018-19</w:t>
            </w:r>
          </w:p>
        </w:tc>
        <w:tc>
          <w:tcPr>
            <w:tcW w:w="717" w:type="pct"/>
            <w:tcBorders>
              <w:top w:val="single" w:sz="4" w:space="0" w:color="auto"/>
              <w:bottom w:val="single" w:sz="8" w:space="0" w:color="C0C0C0"/>
            </w:tcBorders>
            <w:shd w:val="clear" w:color="auto" w:fill="E7EDF5"/>
            <w:vAlign w:val="center"/>
          </w:tcPr>
          <w:p w14:paraId="70A3BCEE" w14:textId="7F74E54A" w:rsidR="00FB3D50" w:rsidRPr="007D5890" w:rsidRDefault="00004116" w:rsidP="000675FB">
            <w:pPr>
              <w:pStyle w:val="TableTitle-lightblue"/>
            </w:pPr>
            <w:r w:rsidRPr="007D5890">
              <w:t>2017-18</w:t>
            </w:r>
          </w:p>
        </w:tc>
        <w:tc>
          <w:tcPr>
            <w:tcW w:w="797" w:type="pct"/>
            <w:tcBorders>
              <w:top w:val="single" w:sz="4" w:space="0" w:color="auto"/>
              <w:bottom w:val="single" w:sz="8" w:space="0" w:color="C0C0C0"/>
            </w:tcBorders>
            <w:shd w:val="clear" w:color="auto" w:fill="E7EDF5"/>
            <w:vAlign w:val="center"/>
          </w:tcPr>
          <w:p w14:paraId="5493E62E" w14:textId="77777777" w:rsidR="00FB3D50" w:rsidRPr="007D5890" w:rsidRDefault="00FB3D50" w:rsidP="000675FB">
            <w:pPr>
              <w:pStyle w:val="TableTitle-lightblue"/>
            </w:pPr>
            <w:r w:rsidRPr="007D5890">
              <w:t xml:space="preserve">Percentage change </w:t>
            </w:r>
          </w:p>
        </w:tc>
      </w:tr>
      <w:tr w:rsidR="002D28DE" w:rsidRPr="007D5890" w14:paraId="3C02A516" w14:textId="77777777" w:rsidTr="00740BB3">
        <w:trPr>
          <w:trHeight w:val="339"/>
          <w:jc w:val="center"/>
        </w:trPr>
        <w:tc>
          <w:tcPr>
            <w:tcW w:w="5000" w:type="pct"/>
            <w:gridSpan w:val="5"/>
            <w:tcBorders>
              <w:top w:val="single" w:sz="4" w:space="0" w:color="auto"/>
              <w:bottom w:val="single" w:sz="8" w:space="0" w:color="C0C0C0"/>
            </w:tcBorders>
            <w:shd w:val="clear" w:color="auto" w:fill="auto"/>
          </w:tcPr>
          <w:p w14:paraId="50C1F5E1" w14:textId="3C1AD774" w:rsidR="002D28DE" w:rsidRPr="007D5890" w:rsidRDefault="002D28DE" w:rsidP="004B6500">
            <w:pPr>
              <w:pStyle w:val="TableText"/>
              <w:rPr>
                <w:szCs w:val="22"/>
              </w:rPr>
            </w:pPr>
            <w:r w:rsidRPr="00740BB3">
              <w:rPr>
                <w:b/>
                <w:bCs/>
              </w:rPr>
              <w:t>Stationary energy usage</w:t>
            </w:r>
          </w:p>
        </w:tc>
      </w:tr>
      <w:tr w:rsidR="0063339A" w:rsidRPr="007D5890" w14:paraId="22CF332A" w14:textId="77777777" w:rsidTr="00652025">
        <w:trPr>
          <w:trHeight w:val="300"/>
          <w:jc w:val="center"/>
        </w:trPr>
        <w:tc>
          <w:tcPr>
            <w:tcW w:w="1734" w:type="pct"/>
            <w:tcBorders>
              <w:top w:val="single" w:sz="8" w:space="0" w:color="C0C0C0"/>
              <w:bottom w:val="single" w:sz="8" w:space="0" w:color="C0C0C0"/>
            </w:tcBorders>
            <w:vAlign w:val="center"/>
          </w:tcPr>
          <w:p w14:paraId="0C245C6F" w14:textId="47E78A27" w:rsidR="0063339A" w:rsidRPr="007D5890" w:rsidRDefault="0063339A" w:rsidP="000675FB">
            <w:pPr>
              <w:pStyle w:val="TableText"/>
            </w:pPr>
            <w:r w:rsidRPr="007D5890">
              <w:t>Electricity use</w:t>
            </w:r>
          </w:p>
        </w:tc>
        <w:tc>
          <w:tcPr>
            <w:tcW w:w="955" w:type="pct"/>
            <w:tcBorders>
              <w:top w:val="single" w:sz="8" w:space="0" w:color="C0C0C0"/>
              <w:bottom w:val="single" w:sz="8" w:space="0" w:color="C0C0C0"/>
            </w:tcBorders>
            <w:vAlign w:val="center"/>
          </w:tcPr>
          <w:p w14:paraId="69FAC851" w14:textId="18ABCA1F" w:rsidR="0063339A" w:rsidRPr="007D5890" w:rsidRDefault="0063339A" w:rsidP="000675FB">
            <w:pPr>
              <w:pStyle w:val="TableText"/>
            </w:pPr>
            <w:r w:rsidRPr="007D5890">
              <w:t>Kilowatt hours</w:t>
            </w:r>
          </w:p>
        </w:tc>
        <w:tc>
          <w:tcPr>
            <w:tcW w:w="797" w:type="pct"/>
            <w:tcBorders>
              <w:top w:val="single" w:sz="8" w:space="0" w:color="C0C0C0"/>
              <w:bottom w:val="single" w:sz="8" w:space="0" w:color="C0C0C0"/>
            </w:tcBorders>
            <w:shd w:val="clear" w:color="auto" w:fill="auto"/>
            <w:vAlign w:val="center"/>
          </w:tcPr>
          <w:p w14:paraId="54E3BBE4" w14:textId="2A58F621" w:rsidR="0063339A" w:rsidRPr="007D5890" w:rsidRDefault="0002308C" w:rsidP="00657F50">
            <w:pPr>
              <w:pStyle w:val="TableText"/>
              <w:jc w:val="center"/>
            </w:pPr>
            <w:r w:rsidRPr="007D5890">
              <w:t>40</w:t>
            </w:r>
            <w:r w:rsidR="004B6500" w:rsidRPr="007D5890">
              <w:t xml:space="preserve"> </w:t>
            </w:r>
            <w:r w:rsidRPr="007D5890">
              <w:t>230</w:t>
            </w:r>
          </w:p>
        </w:tc>
        <w:tc>
          <w:tcPr>
            <w:tcW w:w="717" w:type="pct"/>
            <w:tcBorders>
              <w:top w:val="single" w:sz="8" w:space="0" w:color="C0C0C0"/>
              <w:bottom w:val="single" w:sz="8" w:space="0" w:color="C0C0C0"/>
            </w:tcBorders>
            <w:shd w:val="clear" w:color="auto" w:fill="auto"/>
            <w:vAlign w:val="center"/>
          </w:tcPr>
          <w:p w14:paraId="3FAC0C52" w14:textId="52FD2D90" w:rsidR="0063339A" w:rsidRPr="007D5890" w:rsidRDefault="0002308C" w:rsidP="00657F50">
            <w:pPr>
              <w:pStyle w:val="TableText"/>
              <w:jc w:val="center"/>
            </w:pPr>
            <w:r w:rsidRPr="007D5890">
              <w:t>40</w:t>
            </w:r>
            <w:r w:rsidR="004B6500" w:rsidRPr="007D5890">
              <w:t xml:space="preserve"> </w:t>
            </w:r>
            <w:r w:rsidRPr="007D5890">
              <w:t>256</w:t>
            </w:r>
          </w:p>
        </w:tc>
        <w:tc>
          <w:tcPr>
            <w:tcW w:w="797" w:type="pct"/>
            <w:tcBorders>
              <w:top w:val="single" w:sz="8" w:space="0" w:color="C0C0C0"/>
              <w:bottom w:val="single" w:sz="8" w:space="0" w:color="C0C0C0"/>
            </w:tcBorders>
            <w:shd w:val="clear" w:color="auto" w:fill="auto"/>
            <w:vAlign w:val="center"/>
          </w:tcPr>
          <w:p w14:paraId="46616E3F" w14:textId="57AECACD" w:rsidR="0063339A" w:rsidRPr="007D5890" w:rsidRDefault="006D7513" w:rsidP="00657F50">
            <w:pPr>
              <w:pStyle w:val="TableText"/>
              <w:jc w:val="center"/>
            </w:pPr>
            <w:r w:rsidRPr="007D5890">
              <w:t>(</w:t>
            </w:r>
            <w:r w:rsidR="0002308C" w:rsidRPr="007D5890">
              <w:t>0.1%</w:t>
            </w:r>
            <w:r w:rsidRPr="007D5890">
              <w:t>)</w:t>
            </w:r>
          </w:p>
        </w:tc>
      </w:tr>
      <w:tr w:rsidR="002D28DE" w:rsidRPr="007D5890" w14:paraId="7BCE0492" w14:textId="77777777" w:rsidTr="00652025">
        <w:trPr>
          <w:trHeight w:val="300"/>
          <w:jc w:val="center"/>
        </w:trPr>
        <w:tc>
          <w:tcPr>
            <w:tcW w:w="1734" w:type="pct"/>
            <w:tcBorders>
              <w:top w:val="single" w:sz="8" w:space="0" w:color="C0C0C0"/>
              <w:bottom w:val="single" w:sz="8" w:space="0" w:color="C0C0C0"/>
            </w:tcBorders>
            <w:vAlign w:val="center"/>
          </w:tcPr>
          <w:p w14:paraId="11729A47" w14:textId="5ECB236F" w:rsidR="002D28DE" w:rsidRPr="007D5890" w:rsidRDefault="002D28DE" w:rsidP="000675FB">
            <w:pPr>
              <w:pStyle w:val="TableText"/>
            </w:pPr>
            <w:r w:rsidRPr="007D5890">
              <w:t>Natural Gas use</w:t>
            </w:r>
          </w:p>
        </w:tc>
        <w:tc>
          <w:tcPr>
            <w:tcW w:w="955" w:type="pct"/>
            <w:tcBorders>
              <w:top w:val="single" w:sz="8" w:space="0" w:color="C0C0C0"/>
              <w:bottom w:val="single" w:sz="8" w:space="0" w:color="C0C0C0"/>
            </w:tcBorders>
            <w:vAlign w:val="center"/>
          </w:tcPr>
          <w:p w14:paraId="74955A33" w14:textId="321B338A" w:rsidR="002D28DE" w:rsidRPr="007D5890" w:rsidRDefault="002D28DE" w:rsidP="000675FB">
            <w:pPr>
              <w:pStyle w:val="TableText"/>
            </w:pPr>
            <w:r w:rsidRPr="007D5890">
              <w:t>Megajoules</w:t>
            </w:r>
          </w:p>
        </w:tc>
        <w:tc>
          <w:tcPr>
            <w:tcW w:w="797" w:type="pct"/>
            <w:tcBorders>
              <w:top w:val="single" w:sz="8" w:space="0" w:color="C0C0C0"/>
              <w:bottom w:val="single" w:sz="8" w:space="0" w:color="C0C0C0"/>
            </w:tcBorders>
            <w:shd w:val="clear" w:color="auto" w:fill="auto"/>
            <w:vAlign w:val="center"/>
          </w:tcPr>
          <w:p w14:paraId="20B25083" w14:textId="79373E07" w:rsidR="002D28DE" w:rsidRPr="007D5890" w:rsidRDefault="0002308C" w:rsidP="00657F50">
            <w:pPr>
              <w:pStyle w:val="TableText"/>
              <w:jc w:val="center"/>
            </w:pPr>
            <w:r w:rsidRPr="007D5890">
              <w:t>124</w:t>
            </w:r>
            <w:r w:rsidR="004B6500" w:rsidRPr="007D5890">
              <w:t xml:space="preserve"> </w:t>
            </w:r>
            <w:r w:rsidRPr="007D5890">
              <w:t>0</w:t>
            </w:r>
            <w:r w:rsidR="00A332F7" w:rsidRPr="007D5890">
              <w:t>8</w:t>
            </w:r>
            <w:r w:rsidRPr="007D5890">
              <w:t>4</w:t>
            </w:r>
          </w:p>
        </w:tc>
        <w:tc>
          <w:tcPr>
            <w:tcW w:w="717" w:type="pct"/>
            <w:tcBorders>
              <w:top w:val="single" w:sz="8" w:space="0" w:color="C0C0C0"/>
              <w:bottom w:val="single" w:sz="8" w:space="0" w:color="C0C0C0"/>
            </w:tcBorders>
            <w:shd w:val="clear" w:color="auto" w:fill="auto"/>
            <w:vAlign w:val="center"/>
          </w:tcPr>
          <w:p w14:paraId="73C78056" w14:textId="2F01EAC5" w:rsidR="002D28DE" w:rsidRPr="007D5890" w:rsidRDefault="0002308C" w:rsidP="00657F50">
            <w:pPr>
              <w:pStyle w:val="TableText"/>
              <w:jc w:val="center"/>
            </w:pPr>
            <w:r w:rsidRPr="007D5890">
              <w:t>52</w:t>
            </w:r>
            <w:r w:rsidR="004B6500" w:rsidRPr="007D5890">
              <w:t xml:space="preserve"> </w:t>
            </w:r>
            <w:r w:rsidRPr="007D5890">
              <w:t>641</w:t>
            </w:r>
          </w:p>
        </w:tc>
        <w:tc>
          <w:tcPr>
            <w:tcW w:w="797" w:type="pct"/>
            <w:tcBorders>
              <w:top w:val="single" w:sz="8" w:space="0" w:color="C0C0C0"/>
              <w:bottom w:val="single" w:sz="8" w:space="0" w:color="C0C0C0"/>
            </w:tcBorders>
            <w:shd w:val="clear" w:color="auto" w:fill="auto"/>
            <w:vAlign w:val="center"/>
          </w:tcPr>
          <w:p w14:paraId="47935FC6" w14:textId="5C54ACA2" w:rsidR="002D28DE" w:rsidRPr="007D5890" w:rsidRDefault="00657F50" w:rsidP="00657F50">
            <w:pPr>
              <w:pStyle w:val="TableText"/>
              <w:jc w:val="center"/>
            </w:pPr>
            <w:r w:rsidRPr="007D5890">
              <w:t>135.7%</w:t>
            </w:r>
          </w:p>
        </w:tc>
      </w:tr>
      <w:tr w:rsidR="002D28DE" w:rsidRPr="007D5890" w14:paraId="31B24D4D" w14:textId="77777777" w:rsidTr="00652025">
        <w:trPr>
          <w:trHeight w:val="300"/>
          <w:jc w:val="center"/>
        </w:trPr>
        <w:tc>
          <w:tcPr>
            <w:tcW w:w="1734" w:type="pct"/>
            <w:tcBorders>
              <w:top w:val="single" w:sz="8" w:space="0" w:color="C0C0C0"/>
              <w:bottom w:val="single" w:sz="8" w:space="0" w:color="C0C0C0"/>
            </w:tcBorders>
            <w:vAlign w:val="center"/>
          </w:tcPr>
          <w:p w14:paraId="2992467B" w14:textId="2062783F" w:rsidR="002D28DE" w:rsidRPr="007D5890" w:rsidRDefault="002D28DE" w:rsidP="000675FB">
            <w:pPr>
              <w:pStyle w:val="TableText"/>
            </w:pPr>
            <w:r w:rsidRPr="007D5890">
              <w:t>Diesel use (non-transport)</w:t>
            </w:r>
          </w:p>
        </w:tc>
        <w:tc>
          <w:tcPr>
            <w:tcW w:w="955" w:type="pct"/>
            <w:tcBorders>
              <w:top w:val="single" w:sz="8" w:space="0" w:color="C0C0C0"/>
              <w:bottom w:val="single" w:sz="8" w:space="0" w:color="C0C0C0"/>
            </w:tcBorders>
            <w:vAlign w:val="center"/>
          </w:tcPr>
          <w:p w14:paraId="6BA6B6D2" w14:textId="74984A5F" w:rsidR="002D28DE" w:rsidRPr="007D5890" w:rsidRDefault="002D28DE" w:rsidP="000675FB">
            <w:pPr>
              <w:pStyle w:val="TableText"/>
            </w:pPr>
            <w:r w:rsidRPr="007D5890">
              <w:t>Kilolitres</w:t>
            </w:r>
          </w:p>
        </w:tc>
        <w:tc>
          <w:tcPr>
            <w:tcW w:w="797" w:type="pct"/>
            <w:tcBorders>
              <w:top w:val="single" w:sz="8" w:space="0" w:color="C0C0C0"/>
              <w:bottom w:val="single" w:sz="8" w:space="0" w:color="C0C0C0"/>
            </w:tcBorders>
            <w:shd w:val="clear" w:color="auto" w:fill="auto"/>
            <w:vAlign w:val="center"/>
          </w:tcPr>
          <w:p w14:paraId="75C083D5" w14:textId="0014F33B" w:rsidR="002D28DE" w:rsidRPr="007D5890" w:rsidRDefault="00E74E90" w:rsidP="00657F50">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758E71CB" w14:textId="3EC3CB17" w:rsidR="002D28DE" w:rsidRPr="007D5890" w:rsidRDefault="00E74E90" w:rsidP="00657F50">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74B07CD7" w14:textId="2AC0DDDD" w:rsidR="002D28DE" w:rsidRPr="007D5890" w:rsidRDefault="00124614" w:rsidP="00657F50">
            <w:pPr>
              <w:pStyle w:val="TableText"/>
              <w:jc w:val="center"/>
            </w:pPr>
            <w:r w:rsidRPr="007D5890">
              <w:t>0%</w:t>
            </w:r>
          </w:p>
        </w:tc>
      </w:tr>
      <w:tr w:rsidR="00E4367C" w:rsidRPr="007D5890" w14:paraId="30D30418" w14:textId="77777777" w:rsidTr="00652025">
        <w:trPr>
          <w:trHeight w:val="379"/>
          <w:jc w:val="center"/>
        </w:trPr>
        <w:tc>
          <w:tcPr>
            <w:tcW w:w="5000" w:type="pct"/>
            <w:gridSpan w:val="5"/>
            <w:tcBorders>
              <w:top w:val="single" w:sz="8" w:space="0" w:color="C0C0C0"/>
              <w:bottom w:val="single" w:sz="8" w:space="0" w:color="C0C0C0"/>
            </w:tcBorders>
            <w:vAlign w:val="center"/>
          </w:tcPr>
          <w:p w14:paraId="302905DF" w14:textId="6F1A88D3" w:rsidR="00E4367C" w:rsidRPr="007D5890" w:rsidRDefault="00E4367C" w:rsidP="004B6500">
            <w:pPr>
              <w:pStyle w:val="TableText"/>
              <w:rPr>
                <w:b/>
                <w:bCs/>
              </w:rPr>
            </w:pPr>
            <w:r w:rsidRPr="007D5890">
              <w:rPr>
                <w:b/>
                <w:bCs/>
              </w:rPr>
              <w:t>Transport fuel usage</w:t>
            </w:r>
          </w:p>
        </w:tc>
      </w:tr>
      <w:tr w:rsidR="002D28DE" w:rsidRPr="007D5890" w14:paraId="0083CFD3" w14:textId="77777777" w:rsidTr="00652025">
        <w:trPr>
          <w:trHeight w:val="300"/>
          <w:jc w:val="center"/>
        </w:trPr>
        <w:tc>
          <w:tcPr>
            <w:tcW w:w="1734" w:type="pct"/>
            <w:tcBorders>
              <w:top w:val="single" w:sz="8" w:space="0" w:color="C0C0C0"/>
              <w:bottom w:val="single" w:sz="8" w:space="0" w:color="C0C0C0"/>
            </w:tcBorders>
            <w:vAlign w:val="center"/>
          </w:tcPr>
          <w:p w14:paraId="2A50DC85" w14:textId="19C1F1AB" w:rsidR="002D28DE" w:rsidRPr="007D5890" w:rsidRDefault="002D28DE" w:rsidP="000675FB">
            <w:pPr>
              <w:pStyle w:val="TableText"/>
            </w:pPr>
            <w:r w:rsidRPr="007D5890">
              <w:t>Elect</w:t>
            </w:r>
            <w:r w:rsidR="00E4367C" w:rsidRPr="007D5890">
              <w:t>r</w:t>
            </w:r>
            <w:r w:rsidRPr="007D5890">
              <w:t>ic vehicles</w:t>
            </w:r>
          </w:p>
        </w:tc>
        <w:tc>
          <w:tcPr>
            <w:tcW w:w="955" w:type="pct"/>
            <w:tcBorders>
              <w:top w:val="single" w:sz="8" w:space="0" w:color="C0C0C0"/>
              <w:bottom w:val="single" w:sz="8" w:space="0" w:color="C0C0C0"/>
            </w:tcBorders>
            <w:vAlign w:val="center"/>
          </w:tcPr>
          <w:p w14:paraId="7B289EF3" w14:textId="002BD4EF" w:rsidR="002D28DE" w:rsidRPr="007D5890" w:rsidRDefault="00E4367C" w:rsidP="000675FB">
            <w:pPr>
              <w:pStyle w:val="TableText"/>
            </w:pPr>
            <w:r w:rsidRPr="007D5890">
              <w:t>Number</w:t>
            </w:r>
          </w:p>
        </w:tc>
        <w:tc>
          <w:tcPr>
            <w:tcW w:w="797" w:type="pct"/>
            <w:tcBorders>
              <w:top w:val="single" w:sz="8" w:space="0" w:color="C0C0C0"/>
              <w:bottom w:val="single" w:sz="8" w:space="0" w:color="C0C0C0"/>
            </w:tcBorders>
            <w:shd w:val="clear" w:color="auto" w:fill="auto"/>
            <w:vAlign w:val="center"/>
          </w:tcPr>
          <w:p w14:paraId="6066B8CD" w14:textId="4603DAC2" w:rsidR="002D28DE" w:rsidRPr="007D5890" w:rsidRDefault="000F13FA" w:rsidP="00657F50">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5FCC794C" w14:textId="2754321F" w:rsidR="002D28DE" w:rsidRPr="007D5890" w:rsidRDefault="000F13FA" w:rsidP="00657F50">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425636DF" w14:textId="21491EDA" w:rsidR="002D28DE" w:rsidRPr="007D5890" w:rsidRDefault="00664AB9" w:rsidP="00657F50">
            <w:pPr>
              <w:pStyle w:val="TableText"/>
              <w:jc w:val="center"/>
            </w:pPr>
            <w:r w:rsidRPr="007D5890">
              <w:t>0%</w:t>
            </w:r>
          </w:p>
        </w:tc>
      </w:tr>
      <w:tr w:rsidR="000F13FA" w:rsidRPr="007D5890" w14:paraId="714A81F4" w14:textId="77777777" w:rsidTr="00652025">
        <w:trPr>
          <w:trHeight w:val="300"/>
          <w:jc w:val="center"/>
        </w:trPr>
        <w:tc>
          <w:tcPr>
            <w:tcW w:w="1734" w:type="pct"/>
            <w:tcBorders>
              <w:top w:val="single" w:sz="8" w:space="0" w:color="C0C0C0"/>
              <w:bottom w:val="single" w:sz="8" w:space="0" w:color="C0C0C0"/>
            </w:tcBorders>
            <w:vAlign w:val="center"/>
          </w:tcPr>
          <w:p w14:paraId="5C4148BB" w14:textId="58173F00" w:rsidR="000F13FA" w:rsidRPr="007D5890" w:rsidRDefault="000F13FA" w:rsidP="000675FB">
            <w:pPr>
              <w:pStyle w:val="TableText"/>
            </w:pPr>
            <w:r w:rsidRPr="007D5890">
              <w:t>Hybrid</w:t>
            </w:r>
          </w:p>
        </w:tc>
        <w:tc>
          <w:tcPr>
            <w:tcW w:w="955" w:type="pct"/>
            <w:tcBorders>
              <w:top w:val="single" w:sz="8" w:space="0" w:color="C0C0C0"/>
              <w:bottom w:val="single" w:sz="8" w:space="0" w:color="C0C0C0"/>
            </w:tcBorders>
            <w:vAlign w:val="center"/>
          </w:tcPr>
          <w:p w14:paraId="4F9004DA" w14:textId="54378C04" w:rsidR="000F13FA" w:rsidRPr="007D5890" w:rsidRDefault="000F13FA" w:rsidP="000675FB">
            <w:pPr>
              <w:pStyle w:val="TableText"/>
            </w:pPr>
            <w:r w:rsidRPr="007D5890">
              <w:t>Number</w:t>
            </w:r>
          </w:p>
        </w:tc>
        <w:tc>
          <w:tcPr>
            <w:tcW w:w="797" w:type="pct"/>
            <w:tcBorders>
              <w:top w:val="single" w:sz="8" w:space="0" w:color="C0C0C0"/>
              <w:bottom w:val="single" w:sz="8" w:space="0" w:color="C0C0C0"/>
            </w:tcBorders>
            <w:shd w:val="clear" w:color="auto" w:fill="auto"/>
            <w:vAlign w:val="center"/>
          </w:tcPr>
          <w:p w14:paraId="6316EDA5" w14:textId="72036AF0" w:rsidR="000F13FA" w:rsidRPr="007D5890" w:rsidRDefault="000F13FA" w:rsidP="00657F50">
            <w:pPr>
              <w:pStyle w:val="TableText"/>
              <w:jc w:val="center"/>
            </w:pPr>
            <w:r w:rsidRPr="007D5890">
              <w:t>1</w:t>
            </w:r>
          </w:p>
        </w:tc>
        <w:tc>
          <w:tcPr>
            <w:tcW w:w="717" w:type="pct"/>
            <w:tcBorders>
              <w:top w:val="single" w:sz="8" w:space="0" w:color="C0C0C0"/>
              <w:bottom w:val="single" w:sz="8" w:space="0" w:color="C0C0C0"/>
            </w:tcBorders>
            <w:shd w:val="clear" w:color="auto" w:fill="auto"/>
            <w:vAlign w:val="center"/>
          </w:tcPr>
          <w:p w14:paraId="01A7B39A" w14:textId="082A7233" w:rsidR="000F13FA" w:rsidRPr="007D5890" w:rsidRDefault="000F13FA" w:rsidP="00657F50">
            <w:pPr>
              <w:pStyle w:val="TableText"/>
              <w:jc w:val="center"/>
            </w:pPr>
            <w:r w:rsidRPr="007D5890">
              <w:t>1</w:t>
            </w:r>
          </w:p>
        </w:tc>
        <w:tc>
          <w:tcPr>
            <w:tcW w:w="797" w:type="pct"/>
            <w:tcBorders>
              <w:top w:val="single" w:sz="8" w:space="0" w:color="C0C0C0"/>
              <w:bottom w:val="single" w:sz="8" w:space="0" w:color="C0C0C0"/>
            </w:tcBorders>
            <w:shd w:val="clear" w:color="auto" w:fill="auto"/>
            <w:vAlign w:val="center"/>
          </w:tcPr>
          <w:p w14:paraId="19A1DA90" w14:textId="74DFB075" w:rsidR="000F13FA" w:rsidRPr="007D5890" w:rsidRDefault="00124614" w:rsidP="00657F50">
            <w:pPr>
              <w:pStyle w:val="TableText"/>
              <w:jc w:val="center"/>
            </w:pPr>
            <w:r w:rsidRPr="007D5890">
              <w:t>0%</w:t>
            </w:r>
          </w:p>
        </w:tc>
      </w:tr>
      <w:tr w:rsidR="00E4367C" w:rsidRPr="007D5890" w14:paraId="4E4C9753" w14:textId="77777777" w:rsidTr="00652025">
        <w:trPr>
          <w:trHeight w:val="300"/>
          <w:jc w:val="center"/>
        </w:trPr>
        <w:tc>
          <w:tcPr>
            <w:tcW w:w="1734" w:type="pct"/>
            <w:tcBorders>
              <w:top w:val="single" w:sz="8" w:space="0" w:color="C0C0C0"/>
              <w:bottom w:val="single" w:sz="8" w:space="0" w:color="C0C0C0"/>
            </w:tcBorders>
            <w:vAlign w:val="center"/>
          </w:tcPr>
          <w:p w14:paraId="5BC877B7" w14:textId="57B5B88A" w:rsidR="00E4367C" w:rsidRPr="007D5890" w:rsidRDefault="00E4367C" w:rsidP="000675FB">
            <w:pPr>
              <w:pStyle w:val="TableText"/>
            </w:pPr>
            <w:r w:rsidRPr="007D5890">
              <w:t>Hydrogen vehicles</w:t>
            </w:r>
          </w:p>
        </w:tc>
        <w:tc>
          <w:tcPr>
            <w:tcW w:w="955" w:type="pct"/>
            <w:tcBorders>
              <w:top w:val="single" w:sz="8" w:space="0" w:color="C0C0C0"/>
              <w:bottom w:val="single" w:sz="8" w:space="0" w:color="C0C0C0"/>
            </w:tcBorders>
            <w:vAlign w:val="center"/>
          </w:tcPr>
          <w:p w14:paraId="34A58BD0" w14:textId="43E98FC0" w:rsidR="00E4367C" w:rsidRPr="007D5890" w:rsidRDefault="00E4367C" w:rsidP="000675FB">
            <w:pPr>
              <w:pStyle w:val="TableText"/>
            </w:pPr>
            <w:r w:rsidRPr="007D5890">
              <w:t>Number</w:t>
            </w:r>
          </w:p>
        </w:tc>
        <w:tc>
          <w:tcPr>
            <w:tcW w:w="797" w:type="pct"/>
            <w:tcBorders>
              <w:top w:val="single" w:sz="8" w:space="0" w:color="C0C0C0"/>
              <w:bottom w:val="single" w:sz="8" w:space="0" w:color="C0C0C0"/>
            </w:tcBorders>
            <w:shd w:val="clear" w:color="auto" w:fill="auto"/>
            <w:vAlign w:val="center"/>
          </w:tcPr>
          <w:p w14:paraId="4DF171D2" w14:textId="15898301" w:rsidR="00E4367C" w:rsidRPr="007D5890" w:rsidRDefault="000F13FA" w:rsidP="00657F50">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42A8552A" w14:textId="57738046" w:rsidR="00E4367C" w:rsidRPr="007D5890" w:rsidRDefault="000F13FA" w:rsidP="00657F50">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4ED7F7DC" w14:textId="334608DA" w:rsidR="00E4367C" w:rsidRPr="007D5890" w:rsidRDefault="00124614" w:rsidP="00657F50">
            <w:pPr>
              <w:pStyle w:val="TableText"/>
              <w:jc w:val="center"/>
            </w:pPr>
            <w:r w:rsidRPr="007D5890">
              <w:t>0%</w:t>
            </w:r>
          </w:p>
        </w:tc>
      </w:tr>
      <w:tr w:rsidR="00E4367C" w:rsidRPr="007D5890" w14:paraId="301D950C" w14:textId="77777777" w:rsidTr="00652025">
        <w:trPr>
          <w:trHeight w:val="300"/>
          <w:jc w:val="center"/>
        </w:trPr>
        <w:tc>
          <w:tcPr>
            <w:tcW w:w="1734" w:type="pct"/>
            <w:tcBorders>
              <w:top w:val="single" w:sz="8" w:space="0" w:color="C0C0C0"/>
              <w:bottom w:val="single" w:sz="8" w:space="0" w:color="C0C0C0"/>
            </w:tcBorders>
            <w:vAlign w:val="center"/>
          </w:tcPr>
          <w:p w14:paraId="522EFCF4" w14:textId="5CDF2358" w:rsidR="00E4367C" w:rsidRPr="007D5890" w:rsidRDefault="00E4367C" w:rsidP="000675FB">
            <w:pPr>
              <w:pStyle w:val="TableText"/>
            </w:pPr>
            <w:r w:rsidRPr="007D5890">
              <w:t>Total number of vehicles</w:t>
            </w:r>
          </w:p>
        </w:tc>
        <w:tc>
          <w:tcPr>
            <w:tcW w:w="955" w:type="pct"/>
            <w:tcBorders>
              <w:top w:val="single" w:sz="8" w:space="0" w:color="C0C0C0"/>
              <w:bottom w:val="single" w:sz="8" w:space="0" w:color="C0C0C0"/>
            </w:tcBorders>
            <w:vAlign w:val="center"/>
          </w:tcPr>
          <w:p w14:paraId="6FAAFC8C" w14:textId="723C98E1" w:rsidR="00E4367C" w:rsidRPr="007D5890" w:rsidRDefault="00E4367C" w:rsidP="000675FB">
            <w:pPr>
              <w:pStyle w:val="TableText"/>
            </w:pPr>
            <w:r w:rsidRPr="007D5890">
              <w:t>Number</w:t>
            </w:r>
          </w:p>
        </w:tc>
        <w:tc>
          <w:tcPr>
            <w:tcW w:w="797" w:type="pct"/>
            <w:tcBorders>
              <w:top w:val="single" w:sz="8" w:space="0" w:color="C0C0C0"/>
              <w:bottom w:val="single" w:sz="8" w:space="0" w:color="C0C0C0"/>
            </w:tcBorders>
            <w:shd w:val="clear" w:color="auto" w:fill="auto"/>
            <w:vAlign w:val="center"/>
          </w:tcPr>
          <w:p w14:paraId="0DA773E2" w14:textId="59D91628" w:rsidR="00E4367C" w:rsidRPr="007D5890" w:rsidRDefault="000F13FA" w:rsidP="00657F50">
            <w:pPr>
              <w:pStyle w:val="TableText"/>
              <w:jc w:val="center"/>
            </w:pPr>
            <w:r w:rsidRPr="007D5890">
              <w:t>2</w:t>
            </w:r>
          </w:p>
        </w:tc>
        <w:tc>
          <w:tcPr>
            <w:tcW w:w="717" w:type="pct"/>
            <w:tcBorders>
              <w:top w:val="single" w:sz="8" w:space="0" w:color="C0C0C0"/>
              <w:bottom w:val="single" w:sz="8" w:space="0" w:color="C0C0C0"/>
            </w:tcBorders>
            <w:shd w:val="clear" w:color="auto" w:fill="auto"/>
            <w:vAlign w:val="center"/>
          </w:tcPr>
          <w:p w14:paraId="6C1563AA" w14:textId="050CDF24" w:rsidR="00E4367C" w:rsidRPr="007D5890" w:rsidRDefault="000F13FA" w:rsidP="00657F50">
            <w:pPr>
              <w:pStyle w:val="TableText"/>
              <w:jc w:val="center"/>
            </w:pPr>
            <w:r w:rsidRPr="007D5890">
              <w:t>1</w:t>
            </w:r>
          </w:p>
        </w:tc>
        <w:tc>
          <w:tcPr>
            <w:tcW w:w="797" w:type="pct"/>
            <w:tcBorders>
              <w:top w:val="single" w:sz="8" w:space="0" w:color="C0C0C0"/>
              <w:bottom w:val="single" w:sz="8" w:space="0" w:color="C0C0C0"/>
            </w:tcBorders>
            <w:shd w:val="clear" w:color="auto" w:fill="auto"/>
            <w:vAlign w:val="center"/>
          </w:tcPr>
          <w:p w14:paraId="0B9D644D" w14:textId="5CF28451" w:rsidR="00E4367C" w:rsidRPr="007D5890" w:rsidRDefault="00657F50" w:rsidP="00657F50">
            <w:pPr>
              <w:pStyle w:val="TableText"/>
              <w:jc w:val="center"/>
            </w:pPr>
            <w:r w:rsidRPr="007D5890">
              <w:t>100%</w:t>
            </w:r>
          </w:p>
        </w:tc>
      </w:tr>
      <w:tr w:rsidR="002D28DE" w:rsidRPr="007D5890" w14:paraId="78984288" w14:textId="77777777" w:rsidTr="00652025">
        <w:trPr>
          <w:trHeight w:val="300"/>
          <w:jc w:val="center"/>
        </w:trPr>
        <w:tc>
          <w:tcPr>
            <w:tcW w:w="1734" w:type="pct"/>
            <w:tcBorders>
              <w:top w:val="single" w:sz="8" w:space="0" w:color="C0C0C0"/>
              <w:bottom w:val="single" w:sz="8" w:space="0" w:color="C0C0C0"/>
            </w:tcBorders>
            <w:vAlign w:val="center"/>
          </w:tcPr>
          <w:p w14:paraId="3A408BBC" w14:textId="0E20DA7F" w:rsidR="002D28DE" w:rsidRPr="007D5890" w:rsidRDefault="00335C9B" w:rsidP="000675FB">
            <w:pPr>
              <w:pStyle w:val="TableText"/>
            </w:pPr>
            <w:r w:rsidRPr="007D5890">
              <w:t>Fuel use – Petrol</w:t>
            </w:r>
          </w:p>
        </w:tc>
        <w:tc>
          <w:tcPr>
            <w:tcW w:w="955" w:type="pct"/>
            <w:tcBorders>
              <w:top w:val="single" w:sz="8" w:space="0" w:color="C0C0C0"/>
              <w:bottom w:val="single" w:sz="8" w:space="0" w:color="C0C0C0"/>
            </w:tcBorders>
            <w:vAlign w:val="center"/>
          </w:tcPr>
          <w:p w14:paraId="593D8D14" w14:textId="3F99818B" w:rsidR="002D28DE" w:rsidRPr="007D5890" w:rsidRDefault="000F13FA" w:rsidP="000675FB">
            <w:pPr>
              <w:pStyle w:val="TableText"/>
            </w:pPr>
            <w:r w:rsidRPr="007D5890">
              <w:t>Kilolitres</w:t>
            </w:r>
          </w:p>
        </w:tc>
        <w:tc>
          <w:tcPr>
            <w:tcW w:w="797" w:type="pct"/>
            <w:tcBorders>
              <w:top w:val="single" w:sz="8" w:space="0" w:color="C0C0C0"/>
              <w:bottom w:val="single" w:sz="8" w:space="0" w:color="C0C0C0"/>
            </w:tcBorders>
            <w:shd w:val="clear" w:color="auto" w:fill="auto"/>
            <w:vAlign w:val="center"/>
          </w:tcPr>
          <w:p w14:paraId="295A13AE" w14:textId="07B9EEA9" w:rsidR="002D28DE" w:rsidRPr="007D5890" w:rsidRDefault="00E02A7F" w:rsidP="00657F50">
            <w:pPr>
              <w:pStyle w:val="TableText"/>
              <w:jc w:val="center"/>
            </w:pPr>
            <w:r w:rsidRPr="007D5890">
              <w:t>0.13</w:t>
            </w:r>
          </w:p>
        </w:tc>
        <w:tc>
          <w:tcPr>
            <w:tcW w:w="717" w:type="pct"/>
            <w:tcBorders>
              <w:top w:val="single" w:sz="8" w:space="0" w:color="C0C0C0"/>
              <w:bottom w:val="single" w:sz="8" w:space="0" w:color="C0C0C0"/>
            </w:tcBorders>
            <w:shd w:val="clear" w:color="auto" w:fill="auto"/>
            <w:vAlign w:val="center"/>
          </w:tcPr>
          <w:p w14:paraId="7FB1C4C3" w14:textId="63403107" w:rsidR="002D28DE" w:rsidRPr="007D5890" w:rsidRDefault="00004116" w:rsidP="00657F50">
            <w:pPr>
              <w:pStyle w:val="TableText"/>
              <w:jc w:val="center"/>
            </w:pPr>
            <w:r w:rsidRPr="007D5890">
              <w:t>0.19</w:t>
            </w:r>
          </w:p>
        </w:tc>
        <w:tc>
          <w:tcPr>
            <w:tcW w:w="797" w:type="pct"/>
            <w:tcBorders>
              <w:top w:val="single" w:sz="8" w:space="0" w:color="C0C0C0"/>
              <w:bottom w:val="single" w:sz="8" w:space="0" w:color="C0C0C0"/>
            </w:tcBorders>
            <w:shd w:val="clear" w:color="auto" w:fill="auto"/>
            <w:vAlign w:val="center"/>
          </w:tcPr>
          <w:p w14:paraId="61D662C6" w14:textId="18C7D607" w:rsidR="002D28DE" w:rsidRPr="007D5890" w:rsidRDefault="006D7513" w:rsidP="00657F50">
            <w:pPr>
              <w:pStyle w:val="TableText"/>
              <w:jc w:val="center"/>
            </w:pPr>
            <w:r w:rsidRPr="007D5890">
              <w:t>(</w:t>
            </w:r>
            <w:r w:rsidR="00E02A7F" w:rsidRPr="007D5890">
              <w:t>34%</w:t>
            </w:r>
            <w:r w:rsidRPr="007D5890">
              <w:t>)</w:t>
            </w:r>
          </w:p>
        </w:tc>
      </w:tr>
      <w:tr w:rsidR="002D28DE" w:rsidRPr="007D5890" w14:paraId="2CB808D6" w14:textId="77777777" w:rsidTr="00652025">
        <w:trPr>
          <w:trHeight w:val="300"/>
          <w:jc w:val="center"/>
        </w:trPr>
        <w:tc>
          <w:tcPr>
            <w:tcW w:w="1734" w:type="pct"/>
            <w:tcBorders>
              <w:top w:val="single" w:sz="8" w:space="0" w:color="C0C0C0"/>
              <w:bottom w:val="single" w:sz="8" w:space="0" w:color="C0C0C0"/>
            </w:tcBorders>
            <w:vAlign w:val="center"/>
          </w:tcPr>
          <w:p w14:paraId="043D5E3C" w14:textId="183C9613" w:rsidR="002D28DE" w:rsidRPr="007D5890" w:rsidRDefault="00335C9B" w:rsidP="000675FB">
            <w:pPr>
              <w:pStyle w:val="TableText"/>
            </w:pPr>
            <w:r w:rsidRPr="007D5890">
              <w:t>Fuel use – Diesel</w:t>
            </w:r>
          </w:p>
        </w:tc>
        <w:tc>
          <w:tcPr>
            <w:tcW w:w="955" w:type="pct"/>
            <w:tcBorders>
              <w:top w:val="single" w:sz="8" w:space="0" w:color="C0C0C0"/>
              <w:bottom w:val="single" w:sz="8" w:space="0" w:color="C0C0C0"/>
            </w:tcBorders>
            <w:vAlign w:val="center"/>
          </w:tcPr>
          <w:p w14:paraId="4154DCF8" w14:textId="327C50DF" w:rsidR="002D28DE" w:rsidRPr="007D5890" w:rsidRDefault="000F13FA" w:rsidP="000675FB">
            <w:pPr>
              <w:pStyle w:val="TableText"/>
            </w:pPr>
            <w:r w:rsidRPr="007D5890">
              <w:t>Kilolitres</w:t>
            </w:r>
          </w:p>
        </w:tc>
        <w:tc>
          <w:tcPr>
            <w:tcW w:w="797" w:type="pct"/>
            <w:tcBorders>
              <w:top w:val="single" w:sz="8" w:space="0" w:color="C0C0C0"/>
              <w:bottom w:val="single" w:sz="8" w:space="0" w:color="C0C0C0"/>
            </w:tcBorders>
            <w:shd w:val="clear" w:color="auto" w:fill="auto"/>
            <w:vAlign w:val="center"/>
          </w:tcPr>
          <w:p w14:paraId="6FADE045" w14:textId="3DA55A3E" w:rsidR="002D28DE" w:rsidRPr="007D5890" w:rsidRDefault="00D34E4B" w:rsidP="00657F50">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7C81B086" w14:textId="0B83CA14" w:rsidR="002D28DE" w:rsidRPr="007D5890" w:rsidRDefault="00D34E4B" w:rsidP="00657F50">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165DEF75" w14:textId="50E1AED3" w:rsidR="002D28DE" w:rsidRPr="007D5890" w:rsidRDefault="00D34E4B" w:rsidP="00657F50">
            <w:pPr>
              <w:pStyle w:val="TableText"/>
              <w:jc w:val="center"/>
            </w:pPr>
            <w:r w:rsidRPr="007D5890">
              <w:t>0%</w:t>
            </w:r>
          </w:p>
        </w:tc>
      </w:tr>
      <w:tr w:rsidR="002D28DE" w:rsidRPr="007D5890" w14:paraId="75B9E217" w14:textId="77777777" w:rsidTr="00652025">
        <w:trPr>
          <w:trHeight w:val="300"/>
          <w:jc w:val="center"/>
        </w:trPr>
        <w:tc>
          <w:tcPr>
            <w:tcW w:w="1734" w:type="pct"/>
            <w:tcBorders>
              <w:top w:val="single" w:sz="8" w:space="0" w:color="C0C0C0"/>
              <w:bottom w:val="single" w:sz="8" w:space="0" w:color="C0C0C0"/>
            </w:tcBorders>
            <w:vAlign w:val="center"/>
          </w:tcPr>
          <w:p w14:paraId="2B37CF76" w14:textId="288EE676" w:rsidR="002D28DE" w:rsidRPr="007D5890" w:rsidRDefault="00335C9B" w:rsidP="000675FB">
            <w:pPr>
              <w:pStyle w:val="TableText"/>
            </w:pPr>
            <w:r w:rsidRPr="007D5890">
              <w:t>Fuel use – Liquid Petroleum Gas (CNG)</w:t>
            </w:r>
          </w:p>
        </w:tc>
        <w:tc>
          <w:tcPr>
            <w:tcW w:w="955" w:type="pct"/>
            <w:tcBorders>
              <w:top w:val="single" w:sz="8" w:space="0" w:color="C0C0C0"/>
              <w:bottom w:val="single" w:sz="8" w:space="0" w:color="C0C0C0"/>
            </w:tcBorders>
            <w:vAlign w:val="center"/>
          </w:tcPr>
          <w:p w14:paraId="171EB3EB" w14:textId="363C1C51" w:rsidR="002D28DE" w:rsidRPr="007D5890" w:rsidRDefault="00D34E4B" w:rsidP="000675FB">
            <w:pPr>
              <w:pStyle w:val="TableText"/>
            </w:pPr>
            <w:r w:rsidRPr="007D5890">
              <w:t>Kilolitres</w:t>
            </w:r>
          </w:p>
        </w:tc>
        <w:tc>
          <w:tcPr>
            <w:tcW w:w="797" w:type="pct"/>
            <w:tcBorders>
              <w:top w:val="single" w:sz="8" w:space="0" w:color="C0C0C0"/>
              <w:bottom w:val="single" w:sz="8" w:space="0" w:color="C0C0C0"/>
            </w:tcBorders>
            <w:shd w:val="clear" w:color="auto" w:fill="auto"/>
            <w:vAlign w:val="center"/>
          </w:tcPr>
          <w:p w14:paraId="0FE8EDE1" w14:textId="3B17236C" w:rsidR="002D28DE" w:rsidRPr="007D5890" w:rsidRDefault="00D34E4B" w:rsidP="00657F50">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75FA8A5B" w14:textId="01B6B177" w:rsidR="002D28DE" w:rsidRPr="007D5890" w:rsidRDefault="00D34E4B" w:rsidP="00657F50">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279AB90D" w14:textId="47A9BA1D" w:rsidR="002D28DE" w:rsidRPr="007D5890" w:rsidRDefault="00D34E4B" w:rsidP="00657F50">
            <w:pPr>
              <w:pStyle w:val="TableText"/>
              <w:jc w:val="center"/>
            </w:pPr>
            <w:r w:rsidRPr="007D5890">
              <w:t>0%</w:t>
            </w:r>
          </w:p>
        </w:tc>
      </w:tr>
      <w:tr w:rsidR="000F13FA" w:rsidRPr="007D5890" w14:paraId="12E4544E" w14:textId="77777777" w:rsidTr="00652025">
        <w:trPr>
          <w:trHeight w:val="300"/>
          <w:jc w:val="center"/>
        </w:trPr>
        <w:tc>
          <w:tcPr>
            <w:tcW w:w="1734" w:type="pct"/>
            <w:tcBorders>
              <w:top w:val="single" w:sz="8" w:space="0" w:color="C0C0C0"/>
              <w:bottom w:val="single" w:sz="8" w:space="0" w:color="C0C0C0"/>
            </w:tcBorders>
            <w:vAlign w:val="center"/>
          </w:tcPr>
          <w:p w14:paraId="6C9EE800" w14:textId="6C245845" w:rsidR="000F13FA" w:rsidRPr="007D5890" w:rsidRDefault="000F13FA" w:rsidP="000675FB">
            <w:pPr>
              <w:pStyle w:val="TableText"/>
            </w:pPr>
            <w:r w:rsidRPr="007D5890">
              <w:t>Fuel use – Compressed Natural Gas (CNG)</w:t>
            </w:r>
          </w:p>
        </w:tc>
        <w:tc>
          <w:tcPr>
            <w:tcW w:w="955" w:type="pct"/>
            <w:tcBorders>
              <w:top w:val="single" w:sz="8" w:space="0" w:color="C0C0C0"/>
              <w:bottom w:val="single" w:sz="8" w:space="0" w:color="C0C0C0"/>
            </w:tcBorders>
            <w:vAlign w:val="center"/>
          </w:tcPr>
          <w:p w14:paraId="27372BCE" w14:textId="3FE9659E" w:rsidR="000F13FA" w:rsidRPr="007D5890" w:rsidRDefault="00D34E4B" w:rsidP="000675FB">
            <w:pPr>
              <w:pStyle w:val="TableText"/>
            </w:pPr>
            <w:r w:rsidRPr="007D5890">
              <w:t>Gigajoules</w:t>
            </w:r>
          </w:p>
        </w:tc>
        <w:tc>
          <w:tcPr>
            <w:tcW w:w="797" w:type="pct"/>
            <w:tcBorders>
              <w:top w:val="single" w:sz="8" w:space="0" w:color="C0C0C0"/>
              <w:bottom w:val="single" w:sz="8" w:space="0" w:color="C0C0C0"/>
            </w:tcBorders>
            <w:shd w:val="clear" w:color="auto" w:fill="auto"/>
            <w:vAlign w:val="center"/>
          </w:tcPr>
          <w:p w14:paraId="0A985595" w14:textId="5555D36F" w:rsidR="000F13FA" w:rsidRPr="007D5890" w:rsidRDefault="00D34E4B" w:rsidP="00657F50">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1117DD25" w14:textId="589D2E8D" w:rsidR="000F13FA" w:rsidRPr="007D5890" w:rsidRDefault="00D34E4B" w:rsidP="00657F50">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5B8B87C4" w14:textId="74500A3A" w:rsidR="000F13FA" w:rsidRPr="007D5890" w:rsidRDefault="00D34E4B" w:rsidP="00657F50">
            <w:pPr>
              <w:pStyle w:val="TableText"/>
              <w:jc w:val="center"/>
            </w:pPr>
            <w:r w:rsidRPr="007D5890">
              <w:t>0%</w:t>
            </w:r>
          </w:p>
        </w:tc>
      </w:tr>
      <w:tr w:rsidR="00E4367C" w:rsidRPr="007D5890" w14:paraId="1E8A49DE" w14:textId="77777777" w:rsidTr="00652025">
        <w:trPr>
          <w:trHeight w:val="300"/>
          <w:jc w:val="center"/>
        </w:trPr>
        <w:tc>
          <w:tcPr>
            <w:tcW w:w="5000" w:type="pct"/>
            <w:gridSpan w:val="5"/>
            <w:tcBorders>
              <w:top w:val="single" w:sz="8" w:space="0" w:color="C0C0C0"/>
              <w:bottom w:val="single" w:sz="8" w:space="0" w:color="C0C0C0"/>
            </w:tcBorders>
            <w:shd w:val="clear" w:color="auto" w:fill="auto"/>
            <w:vAlign w:val="center"/>
          </w:tcPr>
          <w:p w14:paraId="49D57F87" w14:textId="77E47D1C" w:rsidR="00E4367C" w:rsidRPr="007D5890" w:rsidRDefault="00E4367C" w:rsidP="00657F50">
            <w:pPr>
              <w:pStyle w:val="TableText"/>
              <w:rPr>
                <w:b/>
                <w:bCs/>
              </w:rPr>
            </w:pPr>
            <w:r w:rsidRPr="007D5890">
              <w:rPr>
                <w:b/>
                <w:bCs/>
              </w:rPr>
              <w:t>Water usage</w:t>
            </w:r>
          </w:p>
        </w:tc>
      </w:tr>
      <w:tr w:rsidR="00335C9B" w:rsidRPr="007D5890" w14:paraId="22994D3B" w14:textId="77777777" w:rsidTr="00652025">
        <w:trPr>
          <w:trHeight w:val="300"/>
          <w:jc w:val="center"/>
        </w:trPr>
        <w:tc>
          <w:tcPr>
            <w:tcW w:w="1734" w:type="pct"/>
            <w:tcBorders>
              <w:top w:val="single" w:sz="8" w:space="0" w:color="C0C0C0"/>
              <w:bottom w:val="single" w:sz="8" w:space="0" w:color="C0C0C0"/>
            </w:tcBorders>
            <w:vAlign w:val="center"/>
          </w:tcPr>
          <w:p w14:paraId="56B9DEB7" w14:textId="5160EB7F" w:rsidR="00335C9B" w:rsidRPr="007D5890" w:rsidRDefault="00335C9B" w:rsidP="000675FB">
            <w:pPr>
              <w:pStyle w:val="TableText"/>
            </w:pPr>
            <w:r w:rsidRPr="007D5890">
              <w:t>Water use</w:t>
            </w:r>
          </w:p>
        </w:tc>
        <w:tc>
          <w:tcPr>
            <w:tcW w:w="955" w:type="pct"/>
            <w:tcBorders>
              <w:top w:val="single" w:sz="8" w:space="0" w:color="C0C0C0"/>
              <w:bottom w:val="single" w:sz="8" w:space="0" w:color="C0C0C0"/>
            </w:tcBorders>
            <w:vAlign w:val="center"/>
          </w:tcPr>
          <w:p w14:paraId="33A202F3" w14:textId="7B26D9FD" w:rsidR="00335C9B" w:rsidRPr="007D5890" w:rsidRDefault="00D34E4B" w:rsidP="000675FB">
            <w:pPr>
              <w:pStyle w:val="TableText"/>
            </w:pPr>
            <w:r w:rsidRPr="007D5890">
              <w:t>Kilolitres</w:t>
            </w:r>
          </w:p>
        </w:tc>
        <w:tc>
          <w:tcPr>
            <w:tcW w:w="797" w:type="pct"/>
            <w:tcBorders>
              <w:top w:val="single" w:sz="8" w:space="0" w:color="C0C0C0"/>
              <w:bottom w:val="single" w:sz="8" w:space="0" w:color="C0C0C0"/>
            </w:tcBorders>
            <w:shd w:val="clear" w:color="auto" w:fill="auto"/>
            <w:vAlign w:val="center"/>
          </w:tcPr>
          <w:p w14:paraId="6957F067" w14:textId="36CD4EC1" w:rsidR="00335C9B" w:rsidRPr="007D5890" w:rsidRDefault="005225F2" w:rsidP="00657F50">
            <w:pPr>
              <w:pStyle w:val="TableText"/>
              <w:jc w:val="center"/>
            </w:pPr>
            <w:r w:rsidRPr="007D5890">
              <w:t>242</w:t>
            </w:r>
          </w:p>
        </w:tc>
        <w:tc>
          <w:tcPr>
            <w:tcW w:w="717" w:type="pct"/>
            <w:tcBorders>
              <w:top w:val="single" w:sz="8" w:space="0" w:color="C0C0C0"/>
              <w:bottom w:val="single" w:sz="8" w:space="0" w:color="C0C0C0"/>
            </w:tcBorders>
            <w:shd w:val="clear" w:color="auto" w:fill="auto"/>
            <w:vAlign w:val="center"/>
          </w:tcPr>
          <w:p w14:paraId="6DAE8E3C" w14:textId="164E5B54" w:rsidR="00335C9B" w:rsidRPr="007D5890" w:rsidRDefault="00D37CF0" w:rsidP="00657F50">
            <w:pPr>
              <w:pStyle w:val="TableText"/>
              <w:jc w:val="center"/>
            </w:pPr>
            <w:r w:rsidRPr="007D5890">
              <w:t>216</w:t>
            </w:r>
          </w:p>
        </w:tc>
        <w:tc>
          <w:tcPr>
            <w:tcW w:w="797" w:type="pct"/>
            <w:tcBorders>
              <w:top w:val="single" w:sz="8" w:space="0" w:color="C0C0C0"/>
              <w:bottom w:val="single" w:sz="8" w:space="0" w:color="C0C0C0"/>
            </w:tcBorders>
            <w:shd w:val="clear" w:color="auto" w:fill="auto"/>
            <w:vAlign w:val="center"/>
          </w:tcPr>
          <w:p w14:paraId="5C938670" w14:textId="14F7F199" w:rsidR="00335C9B" w:rsidRPr="007D5890" w:rsidRDefault="005225F2" w:rsidP="00657F50">
            <w:pPr>
              <w:pStyle w:val="TableText"/>
              <w:jc w:val="center"/>
            </w:pPr>
            <w:r w:rsidRPr="007D5890">
              <w:t>11%</w:t>
            </w:r>
          </w:p>
        </w:tc>
      </w:tr>
      <w:tr w:rsidR="00E4367C" w:rsidRPr="007D5890" w14:paraId="52612899" w14:textId="77777777" w:rsidTr="00652025">
        <w:trPr>
          <w:trHeight w:val="300"/>
          <w:jc w:val="center"/>
        </w:trPr>
        <w:tc>
          <w:tcPr>
            <w:tcW w:w="5000" w:type="pct"/>
            <w:gridSpan w:val="5"/>
            <w:tcBorders>
              <w:top w:val="single" w:sz="8" w:space="0" w:color="C0C0C0"/>
              <w:bottom w:val="single" w:sz="8" w:space="0" w:color="C0C0C0"/>
            </w:tcBorders>
            <w:shd w:val="clear" w:color="auto" w:fill="auto"/>
            <w:vAlign w:val="center"/>
          </w:tcPr>
          <w:p w14:paraId="7BE66FEF" w14:textId="15F644DE" w:rsidR="00E4367C" w:rsidRPr="007D5890" w:rsidRDefault="00E4367C" w:rsidP="00657F50">
            <w:pPr>
              <w:pStyle w:val="TableText"/>
              <w:rPr>
                <w:b/>
                <w:bCs/>
              </w:rPr>
            </w:pPr>
            <w:r w:rsidRPr="007D5890">
              <w:rPr>
                <w:b/>
                <w:bCs/>
              </w:rPr>
              <w:t>Resource efficiency and waste</w:t>
            </w:r>
          </w:p>
        </w:tc>
      </w:tr>
      <w:tr w:rsidR="002A613B" w:rsidRPr="007D5890" w14:paraId="4AC2A6C2" w14:textId="77777777" w:rsidTr="00652025">
        <w:trPr>
          <w:trHeight w:val="300"/>
          <w:jc w:val="center"/>
        </w:trPr>
        <w:tc>
          <w:tcPr>
            <w:tcW w:w="1734" w:type="pct"/>
            <w:tcBorders>
              <w:top w:val="single" w:sz="8" w:space="0" w:color="C0C0C0"/>
              <w:bottom w:val="single" w:sz="8" w:space="0" w:color="C0C0C0"/>
            </w:tcBorders>
            <w:vAlign w:val="center"/>
          </w:tcPr>
          <w:p w14:paraId="745F4A53" w14:textId="7CA68330" w:rsidR="002A613B" w:rsidRPr="007D5890" w:rsidRDefault="002A613B" w:rsidP="000675FB">
            <w:pPr>
              <w:pStyle w:val="TableText"/>
            </w:pPr>
            <w:r w:rsidRPr="007D5890">
              <w:t>Reams of paper purchased</w:t>
            </w:r>
          </w:p>
        </w:tc>
        <w:tc>
          <w:tcPr>
            <w:tcW w:w="955" w:type="pct"/>
            <w:tcBorders>
              <w:top w:val="single" w:sz="8" w:space="0" w:color="C0C0C0"/>
              <w:bottom w:val="single" w:sz="8" w:space="0" w:color="C0C0C0"/>
            </w:tcBorders>
            <w:vAlign w:val="center"/>
          </w:tcPr>
          <w:p w14:paraId="06B33CB4" w14:textId="7254D1B4" w:rsidR="002A613B" w:rsidRPr="007D5890" w:rsidRDefault="002A613B" w:rsidP="000675FB">
            <w:pPr>
              <w:pStyle w:val="TableText"/>
            </w:pPr>
            <w:r w:rsidRPr="007D5890">
              <w:t>Reams</w:t>
            </w:r>
          </w:p>
        </w:tc>
        <w:tc>
          <w:tcPr>
            <w:tcW w:w="797" w:type="pct"/>
            <w:tcBorders>
              <w:top w:val="single" w:sz="8" w:space="0" w:color="C0C0C0"/>
              <w:bottom w:val="single" w:sz="8" w:space="0" w:color="C0C0C0"/>
            </w:tcBorders>
            <w:shd w:val="clear" w:color="auto" w:fill="auto"/>
            <w:vAlign w:val="center"/>
          </w:tcPr>
          <w:p w14:paraId="252C8442" w14:textId="092360A4" w:rsidR="002A613B" w:rsidRPr="007D5890" w:rsidRDefault="00E02A7F" w:rsidP="00657F50">
            <w:pPr>
              <w:pStyle w:val="TableText"/>
              <w:jc w:val="center"/>
            </w:pPr>
            <w:r w:rsidRPr="007D5890">
              <w:t>295</w:t>
            </w:r>
          </w:p>
        </w:tc>
        <w:tc>
          <w:tcPr>
            <w:tcW w:w="717" w:type="pct"/>
            <w:tcBorders>
              <w:top w:val="single" w:sz="8" w:space="0" w:color="C0C0C0"/>
              <w:bottom w:val="single" w:sz="8" w:space="0" w:color="C0C0C0"/>
            </w:tcBorders>
            <w:shd w:val="clear" w:color="auto" w:fill="auto"/>
            <w:vAlign w:val="center"/>
          </w:tcPr>
          <w:p w14:paraId="37DA9AAA" w14:textId="243B1423" w:rsidR="002A613B" w:rsidRPr="007D5890" w:rsidRDefault="002A613B" w:rsidP="00657F50">
            <w:pPr>
              <w:pStyle w:val="TableText"/>
              <w:jc w:val="center"/>
            </w:pPr>
            <w:r w:rsidRPr="007D5890">
              <w:t>340</w:t>
            </w:r>
          </w:p>
        </w:tc>
        <w:tc>
          <w:tcPr>
            <w:tcW w:w="797" w:type="pct"/>
            <w:tcBorders>
              <w:top w:val="single" w:sz="8" w:space="0" w:color="C0C0C0"/>
              <w:bottom w:val="single" w:sz="8" w:space="0" w:color="C0C0C0"/>
            </w:tcBorders>
            <w:shd w:val="clear" w:color="auto" w:fill="auto"/>
            <w:vAlign w:val="center"/>
          </w:tcPr>
          <w:p w14:paraId="586C388F" w14:textId="48784049" w:rsidR="002A613B" w:rsidRPr="007D5890" w:rsidRDefault="006D7513" w:rsidP="00657F50">
            <w:pPr>
              <w:pStyle w:val="TableText"/>
              <w:jc w:val="center"/>
            </w:pPr>
            <w:r w:rsidRPr="007D5890">
              <w:t>(</w:t>
            </w:r>
            <w:r w:rsidR="00E02A7F" w:rsidRPr="007D5890">
              <w:t>13%</w:t>
            </w:r>
            <w:r w:rsidRPr="007D5890">
              <w:t>)</w:t>
            </w:r>
          </w:p>
        </w:tc>
      </w:tr>
      <w:tr w:rsidR="002A613B" w:rsidRPr="007D5890" w14:paraId="44F045A9" w14:textId="77777777" w:rsidTr="00652025">
        <w:trPr>
          <w:trHeight w:val="300"/>
          <w:jc w:val="center"/>
        </w:trPr>
        <w:tc>
          <w:tcPr>
            <w:tcW w:w="1734" w:type="pct"/>
            <w:tcBorders>
              <w:top w:val="single" w:sz="8" w:space="0" w:color="C0C0C0"/>
              <w:bottom w:val="single" w:sz="8" w:space="0" w:color="C0C0C0"/>
            </w:tcBorders>
            <w:vAlign w:val="center"/>
          </w:tcPr>
          <w:p w14:paraId="3D32FEBF" w14:textId="30BE0719" w:rsidR="002A613B" w:rsidRPr="007D5890" w:rsidRDefault="002A613B" w:rsidP="000675FB">
            <w:pPr>
              <w:pStyle w:val="TableText"/>
            </w:pPr>
            <w:r w:rsidRPr="007D5890">
              <w:t>Recycled content of paper purchased</w:t>
            </w:r>
          </w:p>
        </w:tc>
        <w:tc>
          <w:tcPr>
            <w:tcW w:w="955" w:type="pct"/>
            <w:tcBorders>
              <w:top w:val="single" w:sz="8" w:space="0" w:color="C0C0C0"/>
              <w:bottom w:val="single" w:sz="8" w:space="0" w:color="C0C0C0"/>
            </w:tcBorders>
            <w:vAlign w:val="center"/>
          </w:tcPr>
          <w:p w14:paraId="6863CA50" w14:textId="57C6EBF3" w:rsidR="002A613B" w:rsidRPr="007D5890" w:rsidRDefault="002A613B" w:rsidP="000675FB">
            <w:pPr>
              <w:pStyle w:val="TableText"/>
            </w:pPr>
            <w:r w:rsidRPr="007D5890">
              <w:t>Percentage</w:t>
            </w:r>
          </w:p>
        </w:tc>
        <w:tc>
          <w:tcPr>
            <w:tcW w:w="797" w:type="pct"/>
            <w:tcBorders>
              <w:top w:val="single" w:sz="8" w:space="0" w:color="C0C0C0"/>
              <w:bottom w:val="single" w:sz="8" w:space="0" w:color="C0C0C0"/>
            </w:tcBorders>
            <w:shd w:val="clear" w:color="auto" w:fill="auto"/>
            <w:vAlign w:val="center"/>
          </w:tcPr>
          <w:p w14:paraId="5755529A" w14:textId="4B604A85" w:rsidR="002A613B" w:rsidRPr="007D5890" w:rsidRDefault="00E02A7F" w:rsidP="00657F50">
            <w:pPr>
              <w:pStyle w:val="TableText"/>
              <w:jc w:val="center"/>
            </w:pPr>
            <w:r w:rsidRPr="007D5890">
              <w:t>100%</w:t>
            </w:r>
          </w:p>
        </w:tc>
        <w:tc>
          <w:tcPr>
            <w:tcW w:w="717" w:type="pct"/>
            <w:tcBorders>
              <w:top w:val="single" w:sz="8" w:space="0" w:color="C0C0C0"/>
              <w:bottom w:val="single" w:sz="8" w:space="0" w:color="C0C0C0"/>
            </w:tcBorders>
            <w:shd w:val="clear" w:color="auto" w:fill="auto"/>
            <w:vAlign w:val="center"/>
          </w:tcPr>
          <w:p w14:paraId="7F4EBB3A" w14:textId="09804F38" w:rsidR="002A613B" w:rsidRPr="007D5890" w:rsidRDefault="002A613B" w:rsidP="00657F50">
            <w:pPr>
              <w:pStyle w:val="TableText"/>
              <w:jc w:val="center"/>
            </w:pPr>
            <w:r w:rsidRPr="007D5890">
              <w:t>100%</w:t>
            </w:r>
          </w:p>
        </w:tc>
        <w:tc>
          <w:tcPr>
            <w:tcW w:w="797" w:type="pct"/>
            <w:tcBorders>
              <w:top w:val="single" w:sz="8" w:space="0" w:color="C0C0C0"/>
              <w:bottom w:val="single" w:sz="8" w:space="0" w:color="C0C0C0"/>
            </w:tcBorders>
            <w:shd w:val="clear" w:color="auto" w:fill="auto"/>
            <w:vAlign w:val="center"/>
          </w:tcPr>
          <w:p w14:paraId="0A71A5BF" w14:textId="70596B19" w:rsidR="002A613B" w:rsidRPr="007D5890" w:rsidRDefault="00E02A7F" w:rsidP="00657F50">
            <w:pPr>
              <w:pStyle w:val="TableText"/>
              <w:jc w:val="center"/>
            </w:pPr>
            <w:r w:rsidRPr="007D5890">
              <w:t>0%</w:t>
            </w:r>
          </w:p>
        </w:tc>
      </w:tr>
      <w:tr w:rsidR="00335C9B" w:rsidRPr="007D5890" w14:paraId="3B6AFB3A" w14:textId="77777777" w:rsidTr="00652025">
        <w:trPr>
          <w:trHeight w:val="300"/>
          <w:jc w:val="center"/>
        </w:trPr>
        <w:tc>
          <w:tcPr>
            <w:tcW w:w="1734" w:type="pct"/>
            <w:tcBorders>
              <w:top w:val="single" w:sz="8" w:space="0" w:color="C0C0C0"/>
              <w:bottom w:val="single" w:sz="8" w:space="0" w:color="C0C0C0"/>
            </w:tcBorders>
            <w:vAlign w:val="center"/>
          </w:tcPr>
          <w:p w14:paraId="28842E07" w14:textId="0B2EF895" w:rsidR="00335C9B" w:rsidRPr="007D5890" w:rsidRDefault="00335C9B" w:rsidP="000675FB">
            <w:pPr>
              <w:pStyle w:val="TableText"/>
            </w:pPr>
            <w:r w:rsidRPr="007D5890">
              <w:t>Waste to landfill</w:t>
            </w:r>
          </w:p>
        </w:tc>
        <w:tc>
          <w:tcPr>
            <w:tcW w:w="955" w:type="pct"/>
            <w:tcBorders>
              <w:top w:val="single" w:sz="8" w:space="0" w:color="C0C0C0"/>
              <w:bottom w:val="single" w:sz="8" w:space="0" w:color="C0C0C0"/>
            </w:tcBorders>
            <w:vAlign w:val="center"/>
          </w:tcPr>
          <w:p w14:paraId="71E69C4E" w14:textId="2A79E12A" w:rsidR="00335C9B" w:rsidRPr="007D5890" w:rsidRDefault="00D34E4B" w:rsidP="000675FB">
            <w:pPr>
              <w:pStyle w:val="TableText"/>
            </w:pPr>
            <w:r w:rsidRPr="007D5890">
              <w:t>Litres</w:t>
            </w:r>
          </w:p>
        </w:tc>
        <w:tc>
          <w:tcPr>
            <w:tcW w:w="797" w:type="pct"/>
            <w:tcBorders>
              <w:top w:val="single" w:sz="8" w:space="0" w:color="C0C0C0"/>
              <w:bottom w:val="single" w:sz="8" w:space="0" w:color="C0C0C0"/>
            </w:tcBorders>
            <w:shd w:val="clear" w:color="auto" w:fill="auto"/>
            <w:vAlign w:val="center"/>
          </w:tcPr>
          <w:p w14:paraId="37074D67" w14:textId="1DAB3982" w:rsidR="00335C9B" w:rsidRPr="007D5890" w:rsidRDefault="00E02A7F" w:rsidP="00657F50">
            <w:pPr>
              <w:pStyle w:val="TableText"/>
              <w:jc w:val="center"/>
            </w:pPr>
            <w:r w:rsidRPr="007D5890">
              <w:t>19 500</w:t>
            </w:r>
          </w:p>
        </w:tc>
        <w:tc>
          <w:tcPr>
            <w:tcW w:w="717" w:type="pct"/>
            <w:tcBorders>
              <w:top w:val="single" w:sz="8" w:space="0" w:color="C0C0C0"/>
              <w:bottom w:val="single" w:sz="8" w:space="0" w:color="C0C0C0"/>
            </w:tcBorders>
            <w:shd w:val="clear" w:color="auto" w:fill="auto"/>
            <w:vAlign w:val="center"/>
          </w:tcPr>
          <w:p w14:paraId="2E314601" w14:textId="232680C3" w:rsidR="00335C9B" w:rsidRPr="007D5890" w:rsidRDefault="002A613B" w:rsidP="00657F50">
            <w:pPr>
              <w:pStyle w:val="TableText"/>
              <w:jc w:val="center"/>
            </w:pPr>
            <w:r w:rsidRPr="007D5890">
              <w:t>19 500</w:t>
            </w:r>
          </w:p>
        </w:tc>
        <w:tc>
          <w:tcPr>
            <w:tcW w:w="797" w:type="pct"/>
            <w:tcBorders>
              <w:top w:val="single" w:sz="8" w:space="0" w:color="C0C0C0"/>
              <w:bottom w:val="single" w:sz="8" w:space="0" w:color="C0C0C0"/>
            </w:tcBorders>
            <w:shd w:val="clear" w:color="auto" w:fill="auto"/>
            <w:vAlign w:val="center"/>
          </w:tcPr>
          <w:p w14:paraId="3357692F" w14:textId="3A8B97D9" w:rsidR="00335C9B" w:rsidRPr="007D5890" w:rsidRDefault="00E02A7F" w:rsidP="00657F50">
            <w:pPr>
              <w:pStyle w:val="TableText"/>
              <w:jc w:val="center"/>
            </w:pPr>
            <w:r w:rsidRPr="007D5890">
              <w:t>0%</w:t>
            </w:r>
          </w:p>
        </w:tc>
      </w:tr>
      <w:tr w:rsidR="002A613B" w:rsidRPr="007D5890" w14:paraId="540401D3" w14:textId="77777777" w:rsidTr="00652025">
        <w:trPr>
          <w:trHeight w:val="300"/>
          <w:jc w:val="center"/>
        </w:trPr>
        <w:tc>
          <w:tcPr>
            <w:tcW w:w="1734" w:type="pct"/>
            <w:tcBorders>
              <w:top w:val="single" w:sz="8" w:space="0" w:color="C0C0C0"/>
              <w:bottom w:val="single" w:sz="8" w:space="0" w:color="C0C0C0"/>
            </w:tcBorders>
            <w:vAlign w:val="center"/>
          </w:tcPr>
          <w:p w14:paraId="1234C108" w14:textId="37B1ECC6" w:rsidR="002A613B" w:rsidRPr="007D5890" w:rsidRDefault="002A613B" w:rsidP="000675FB">
            <w:pPr>
              <w:pStyle w:val="TableText"/>
            </w:pPr>
            <w:r w:rsidRPr="007D5890">
              <w:t>Co-mingled material recycled</w:t>
            </w:r>
          </w:p>
        </w:tc>
        <w:tc>
          <w:tcPr>
            <w:tcW w:w="955" w:type="pct"/>
            <w:tcBorders>
              <w:top w:val="single" w:sz="8" w:space="0" w:color="C0C0C0"/>
              <w:bottom w:val="single" w:sz="8" w:space="0" w:color="C0C0C0"/>
            </w:tcBorders>
            <w:vAlign w:val="center"/>
          </w:tcPr>
          <w:p w14:paraId="0CDE0509" w14:textId="75B43DC7" w:rsidR="002A613B" w:rsidRPr="007D5890" w:rsidRDefault="002A613B" w:rsidP="000675FB">
            <w:pPr>
              <w:pStyle w:val="TableText"/>
            </w:pPr>
            <w:r w:rsidRPr="007D5890">
              <w:t>Litres</w:t>
            </w:r>
          </w:p>
        </w:tc>
        <w:tc>
          <w:tcPr>
            <w:tcW w:w="797" w:type="pct"/>
            <w:tcBorders>
              <w:top w:val="single" w:sz="8" w:space="0" w:color="C0C0C0"/>
              <w:bottom w:val="single" w:sz="8" w:space="0" w:color="C0C0C0"/>
            </w:tcBorders>
            <w:shd w:val="clear" w:color="auto" w:fill="auto"/>
            <w:vAlign w:val="center"/>
          </w:tcPr>
          <w:p w14:paraId="3C73D56E" w14:textId="10277890" w:rsidR="002A613B" w:rsidRPr="007D5890" w:rsidRDefault="00E02A7F" w:rsidP="00657F50">
            <w:pPr>
              <w:pStyle w:val="TableText"/>
              <w:jc w:val="center"/>
            </w:pPr>
            <w:r w:rsidRPr="007D5890">
              <w:t>13 000</w:t>
            </w:r>
          </w:p>
        </w:tc>
        <w:tc>
          <w:tcPr>
            <w:tcW w:w="717" w:type="pct"/>
            <w:tcBorders>
              <w:top w:val="single" w:sz="8" w:space="0" w:color="C0C0C0"/>
              <w:bottom w:val="single" w:sz="8" w:space="0" w:color="C0C0C0"/>
            </w:tcBorders>
            <w:shd w:val="clear" w:color="auto" w:fill="auto"/>
            <w:vAlign w:val="center"/>
          </w:tcPr>
          <w:p w14:paraId="42CFA86A" w14:textId="4A3203C9" w:rsidR="002A613B" w:rsidRPr="007D5890" w:rsidRDefault="002A613B" w:rsidP="00657F50">
            <w:pPr>
              <w:pStyle w:val="TableText"/>
              <w:jc w:val="center"/>
            </w:pPr>
            <w:r w:rsidRPr="007D5890">
              <w:t>13 000</w:t>
            </w:r>
          </w:p>
        </w:tc>
        <w:tc>
          <w:tcPr>
            <w:tcW w:w="797" w:type="pct"/>
            <w:tcBorders>
              <w:top w:val="single" w:sz="8" w:space="0" w:color="C0C0C0"/>
              <w:bottom w:val="single" w:sz="8" w:space="0" w:color="C0C0C0"/>
            </w:tcBorders>
            <w:shd w:val="clear" w:color="auto" w:fill="auto"/>
            <w:vAlign w:val="center"/>
          </w:tcPr>
          <w:p w14:paraId="337CC0FA" w14:textId="1486678F" w:rsidR="002A613B" w:rsidRPr="007D5890" w:rsidRDefault="00E02A7F" w:rsidP="00657F50">
            <w:pPr>
              <w:pStyle w:val="TableText"/>
              <w:jc w:val="center"/>
            </w:pPr>
            <w:r w:rsidRPr="007D5890">
              <w:t>0%</w:t>
            </w:r>
          </w:p>
        </w:tc>
      </w:tr>
      <w:tr w:rsidR="002A613B" w:rsidRPr="007D5890" w14:paraId="4F825A2B" w14:textId="77777777" w:rsidTr="00652025">
        <w:trPr>
          <w:trHeight w:val="300"/>
          <w:jc w:val="center"/>
        </w:trPr>
        <w:tc>
          <w:tcPr>
            <w:tcW w:w="1734" w:type="pct"/>
            <w:tcBorders>
              <w:top w:val="single" w:sz="8" w:space="0" w:color="C0C0C0"/>
              <w:bottom w:val="single" w:sz="8" w:space="0" w:color="C0C0C0"/>
            </w:tcBorders>
            <w:vAlign w:val="center"/>
          </w:tcPr>
          <w:p w14:paraId="38C6CEAC" w14:textId="1B820C5A" w:rsidR="002A613B" w:rsidRPr="007D5890" w:rsidRDefault="002A613B" w:rsidP="000675FB">
            <w:pPr>
              <w:pStyle w:val="TableText"/>
            </w:pPr>
            <w:r w:rsidRPr="007D5890">
              <w:t>Paper &amp; Cardboard recycled (incl. secure paper)</w:t>
            </w:r>
          </w:p>
        </w:tc>
        <w:tc>
          <w:tcPr>
            <w:tcW w:w="955" w:type="pct"/>
            <w:tcBorders>
              <w:top w:val="single" w:sz="8" w:space="0" w:color="C0C0C0"/>
              <w:bottom w:val="single" w:sz="8" w:space="0" w:color="C0C0C0"/>
            </w:tcBorders>
            <w:vAlign w:val="center"/>
          </w:tcPr>
          <w:p w14:paraId="3DF38037" w14:textId="1EB2FAC0" w:rsidR="002A613B" w:rsidRPr="007D5890" w:rsidRDefault="002A613B" w:rsidP="000675FB">
            <w:pPr>
              <w:pStyle w:val="TableText"/>
            </w:pPr>
            <w:r w:rsidRPr="007D5890">
              <w:t>Litres</w:t>
            </w:r>
          </w:p>
        </w:tc>
        <w:tc>
          <w:tcPr>
            <w:tcW w:w="797" w:type="pct"/>
            <w:tcBorders>
              <w:top w:val="single" w:sz="8" w:space="0" w:color="C0C0C0"/>
              <w:bottom w:val="single" w:sz="8" w:space="0" w:color="C0C0C0"/>
            </w:tcBorders>
            <w:shd w:val="clear" w:color="auto" w:fill="auto"/>
            <w:vAlign w:val="center"/>
          </w:tcPr>
          <w:p w14:paraId="418A8EC1" w14:textId="2A34381D" w:rsidR="002A613B" w:rsidRPr="007D5890" w:rsidRDefault="00E02A7F" w:rsidP="00657F50">
            <w:pPr>
              <w:pStyle w:val="TableText"/>
              <w:jc w:val="center"/>
            </w:pPr>
            <w:r w:rsidRPr="007D5890">
              <w:t>18 700</w:t>
            </w:r>
          </w:p>
        </w:tc>
        <w:tc>
          <w:tcPr>
            <w:tcW w:w="717" w:type="pct"/>
            <w:tcBorders>
              <w:top w:val="single" w:sz="8" w:space="0" w:color="C0C0C0"/>
              <w:bottom w:val="single" w:sz="8" w:space="0" w:color="C0C0C0"/>
            </w:tcBorders>
            <w:shd w:val="clear" w:color="auto" w:fill="auto"/>
            <w:vAlign w:val="center"/>
          </w:tcPr>
          <w:p w14:paraId="7B93549B" w14:textId="7BC824AF" w:rsidR="002A613B" w:rsidRPr="007D5890" w:rsidRDefault="002A613B" w:rsidP="00657F50">
            <w:pPr>
              <w:pStyle w:val="TableText"/>
              <w:jc w:val="center"/>
            </w:pPr>
            <w:r w:rsidRPr="007D5890">
              <w:t>18 700</w:t>
            </w:r>
          </w:p>
        </w:tc>
        <w:tc>
          <w:tcPr>
            <w:tcW w:w="797" w:type="pct"/>
            <w:tcBorders>
              <w:top w:val="single" w:sz="8" w:space="0" w:color="C0C0C0"/>
              <w:bottom w:val="single" w:sz="8" w:space="0" w:color="C0C0C0"/>
            </w:tcBorders>
            <w:shd w:val="clear" w:color="auto" w:fill="auto"/>
            <w:vAlign w:val="center"/>
          </w:tcPr>
          <w:p w14:paraId="5E21BDFC" w14:textId="09C21177" w:rsidR="002A613B" w:rsidRPr="007D5890" w:rsidRDefault="00E02A7F" w:rsidP="00657F50">
            <w:pPr>
              <w:pStyle w:val="TableText"/>
              <w:jc w:val="center"/>
            </w:pPr>
            <w:r w:rsidRPr="007D5890">
              <w:t>0%</w:t>
            </w:r>
          </w:p>
        </w:tc>
      </w:tr>
      <w:tr w:rsidR="00F903B7" w:rsidRPr="007D5890" w14:paraId="2B9180B1" w14:textId="77777777" w:rsidTr="00652025">
        <w:trPr>
          <w:trHeight w:val="300"/>
          <w:jc w:val="center"/>
        </w:trPr>
        <w:tc>
          <w:tcPr>
            <w:tcW w:w="1734" w:type="pct"/>
            <w:tcBorders>
              <w:top w:val="single" w:sz="8" w:space="0" w:color="C0C0C0"/>
              <w:bottom w:val="single" w:sz="8" w:space="0" w:color="C0C0C0"/>
            </w:tcBorders>
            <w:vAlign w:val="center"/>
          </w:tcPr>
          <w:p w14:paraId="56C9F37E" w14:textId="5A832ADA" w:rsidR="00F903B7" w:rsidRPr="007D5890" w:rsidRDefault="00F903B7" w:rsidP="000675FB">
            <w:pPr>
              <w:pStyle w:val="TableText"/>
            </w:pPr>
            <w:r w:rsidRPr="007D5890">
              <w:t>Organic material recycled</w:t>
            </w:r>
          </w:p>
        </w:tc>
        <w:tc>
          <w:tcPr>
            <w:tcW w:w="955" w:type="pct"/>
            <w:tcBorders>
              <w:top w:val="single" w:sz="8" w:space="0" w:color="C0C0C0"/>
              <w:bottom w:val="single" w:sz="8" w:space="0" w:color="C0C0C0"/>
            </w:tcBorders>
            <w:vAlign w:val="center"/>
          </w:tcPr>
          <w:p w14:paraId="1C8F1ABE" w14:textId="534A4A2D" w:rsidR="00F903B7" w:rsidRPr="007D5890" w:rsidRDefault="00F903B7" w:rsidP="000675FB">
            <w:pPr>
              <w:pStyle w:val="TableText"/>
            </w:pPr>
            <w:r w:rsidRPr="007D5890">
              <w:t>Litres</w:t>
            </w:r>
          </w:p>
        </w:tc>
        <w:tc>
          <w:tcPr>
            <w:tcW w:w="797" w:type="pct"/>
            <w:tcBorders>
              <w:top w:val="single" w:sz="8" w:space="0" w:color="C0C0C0"/>
              <w:bottom w:val="single" w:sz="8" w:space="0" w:color="C0C0C0"/>
            </w:tcBorders>
            <w:shd w:val="clear" w:color="auto" w:fill="auto"/>
            <w:vAlign w:val="center"/>
          </w:tcPr>
          <w:p w14:paraId="3901A911" w14:textId="458D560D" w:rsidR="00F903B7" w:rsidRPr="007D5890" w:rsidRDefault="00E02A7F" w:rsidP="00657F50">
            <w:pPr>
              <w:pStyle w:val="TableText"/>
              <w:jc w:val="center"/>
            </w:pPr>
            <w:r w:rsidRPr="007D5890">
              <w:t>5 200</w:t>
            </w:r>
          </w:p>
        </w:tc>
        <w:tc>
          <w:tcPr>
            <w:tcW w:w="717" w:type="pct"/>
            <w:tcBorders>
              <w:top w:val="single" w:sz="8" w:space="0" w:color="C0C0C0"/>
              <w:bottom w:val="single" w:sz="8" w:space="0" w:color="C0C0C0"/>
            </w:tcBorders>
            <w:shd w:val="clear" w:color="auto" w:fill="auto"/>
            <w:vAlign w:val="center"/>
          </w:tcPr>
          <w:p w14:paraId="0FBFB3F1" w14:textId="5391835C" w:rsidR="00F903B7" w:rsidRPr="007D5890" w:rsidRDefault="002A613B" w:rsidP="00657F50">
            <w:pPr>
              <w:pStyle w:val="TableText"/>
              <w:jc w:val="center"/>
            </w:pPr>
            <w:r w:rsidRPr="007D5890">
              <w:t>5 200</w:t>
            </w:r>
          </w:p>
        </w:tc>
        <w:tc>
          <w:tcPr>
            <w:tcW w:w="797" w:type="pct"/>
            <w:tcBorders>
              <w:top w:val="single" w:sz="8" w:space="0" w:color="C0C0C0"/>
              <w:bottom w:val="single" w:sz="8" w:space="0" w:color="C0C0C0"/>
            </w:tcBorders>
            <w:shd w:val="clear" w:color="auto" w:fill="auto"/>
            <w:vAlign w:val="center"/>
          </w:tcPr>
          <w:p w14:paraId="4866D1F5" w14:textId="14BEF1E6" w:rsidR="00F903B7" w:rsidRPr="007D5890" w:rsidRDefault="00E02A7F" w:rsidP="00657F50">
            <w:pPr>
              <w:pStyle w:val="TableText"/>
              <w:jc w:val="center"/>
            </w:pPr>
            <w:r w:rsidRPr="007D5890">
              <w:t>0%</w:t>
            </w:r>
          </w:p>
        </w:tc>
      </w:tr>
      <w:tr w:rsidR="00335C9B" w:rsidRPr="007D5890" w14:paraId="46212BFD" w14:textId="77777777" w:rsidTr="00652025">
        <w:trPr>
          <w:trHeight w:val="300"/>
          <w:jc w:val="center"/>
        </w:trPr>
        <w:tc>
          <w:tcPr>
            <w:tcW w:w="5000" w:type="pct"/>
            <w:gridSpan w:val="5"/>
            <w:tcBorders>
              <w:top w:val="single" w:sz="8" w:space="0" w:color="C0C0C0"/>
              <w:bottom w:val="single" w:sz="8" w:space="0" w:color="C0C0C0"/>
            </w:tcBorders>
            <w:shd w:val="clear" w:color="auto" w:fill="auto"/>
            <w:vAlign w:val="center"/>
          </w:tcPr>
          <w:p w14:paraId="2B7BC429" w14:textId="1B6893AA" w:rsidR="00335C9B" w:rsidRPr="007D5890" w:rsidRDefault="00335C9B" w:rsidP="00657F50">
            <w:pPr>
              <w:pStyle w:val="TableText"/>
              <w:rPr>
                <w:b/>
                <w:bCs/>
              </w:rPr>
            </w:pPr>
            <w:r w:rsidRPr="007D5890">
              <w:rPr>
                <w:b/>
                <w:bCs/>
              </w:rPr>
              <w:t xml:space="preserve">Greenhouse gas </w:t>
            </w:r>
            <w:r w:rsidR="00E4367C" w:rsidRPr="007D5890">
              <w:rPr>
                <w:b/>
                <w:bCs/>
              </w:rPr>
              <w:t>emissions</w:t>
            </w:r>
          </w:p>
        </w:tc>
      </w:tr>
      <w:tr w:rsidR="002C04B3" w:rsidRPr="007D5890" w14:paraId="1979AA10" w14:textId="77777777" w:rsidTr="00652025">
        <w:trPr>
          <w:trHeight w:val="300"/>
          <w:jc w:val="center"/>
        </w:trPr>
        <w:tc>
          <w:tcPr>
            <w:tcW w:w="1734" w:type="pct"/>
            <w:tcBorders>
              <w:top w:val="single" w:sz="8" w:space="0" w:color="C0C0C0"/>
              <w:bottom w:val="single" w:sz="8" w:space="0" w:color="C0C0C0"/>
            </w:tcBorders>
            <w:vAlign w:val="center"/>
          </w:tcPr>
          <w:p w14:paraId="60835952" w14:textId="5DE850EF" w:rsidR="002C04B3" w:rsidRPr="007D5890" w:rsidRDefault="002C04B3" w:rsidP="000675FB">
            <w:pPr>
              <w:pStyle w:val="TableText"/>
            </w:pPr>
            <w:r w:rsidRPr="007D5890">
              <w:t>Emissions from electricity use</w:t>
            </w:r>
          </w:p>
        </w:tc>
        <w:tc>
          <w:tcPr>
            <w:tcW w:w="955" w:type="pct"/>
            <w:tcBorders>
              <w:top w:val="single" w:sz="8" w:space="0" w:color="C0C0C0"/>
              <w:bottom w:val="single" w:sz="8" w:space="0" w:color="C0C0C0"/>
            </w:tcBorders>
            <w:vAlign w:val="center"/>
          </w:tcPr>
          <w:p w14:paraId="2A0682F8" w14:textId="6FC0AD68" w:rsidR="002C04B3" w:rsidRPr="007D5890" w:rsidRDefault="002C04B3" w:rsidP="000675FB">
            <w:pPr>
              <w:pStyle w:val="TableText"/>
            </w:pPr>
            <w:r w:rsidRPr="007D5890">
              <w:t>Tonnes CO</w:t>
            </w:r>
            <w:r w:rsidRPr="007D5890">
              <w:rPr>
                <w:sz w:val="14"/>
              </w:rPr>
              <w:t>2</w:t>
            </w:r>
            <w:r w:rsidRPr="007D5890">
              <w:t>-e</w:t>
            </w:r>
          </w:p>
        </w:tc>
        <w:tc>
          <w:tcPr>
            <w:tcW w:w="797" w:type="pct"/>
            <w:tcBorders>
              <w:top w:val="single" w:sz="8" w:space="0" w:color="C0C0C0"/>
              <w:bottom w:val="single" w:sz="8" w:space="0" w:color="C0C0C0"/>
            </w:tcBorders>
            <w:shd w:val="clear" w:color="auto" w:fill="auto"/>
            <w:vAlign w:val="center"/>
          </w:tcPr>
          <w:p w14:paraId="56DB3850" w14:textId="6FAD41D9" w:rsidR="002C04B3" w:rsidRPr="007D5890" w:rsidRDefault="0021328A" w:rsidP="00F629A4">
            <w:pPr>
              <w:pStyle w:val="TableText"/>
              <w:jc w:val="center"/>
            </w:pPr>
            <w:r w:rsidRPr="007D5890">
              <w:t>10.3</w:t>
            </w:r>
          </w:p>
        </w:tc>
        <w:tc>
          <w:tcPr>
            <w:tcW w:w="717" w:type="pct"/>
            <w:tcBorders>
              <w:top w:val="single" w:sz="8" w:space="0" w:color="C0C0C0"/>
              <w:bottom w:val="single" w:sz="8" w:space="0" w:color="C0C0C0"/>
            </w:tcBorders>
            <w:shd w:val="clear" w:color="auto" w:fill="auto"/>
            <w:vAlign w:val="center"/>
          </w:tcPr>
          <w:p w14:paraId="330C3532" w14:textId="0C735DD1" w:rsidR="002C04B3" w:rsidRPr="007D5890" w:rsidRDefault="0021328A" w:rsidP="00F629A4">
            <w:pPr>
              <w:pStyle w:val="TableText"/>
              <w:jc w:val="center"/>
            </w:pPr>
            <w:r w:rsidRPr="007D5890">
              <w:t>20.4</w:t>
            </w:r>
          </w:p>
        </w:tc>
        <w:tc>
          <w:tcPr>
            <w:tcW w:w="797" w:type="pct"/>
            <w:tcBorders>
              <w:top w:val="single" w:sz="8" w:space="0" w:color="C0C0C0"/>
              <w:bottom w:val="single" w:sz="8" w:space="0" w:color="C0C0C0"/>
            </w:tcBorders>
            <w:shd w:val="clear" w:color="auto" w:fill="auto"/>
            <w:vAlign w:val="center"/>
          </w:tcPr>
          <w:p w14:paraId="76619AB9" w14:textId="4EA09406" w:rsidR="002C04B3" w:rsidRPr="007D5890" w:rsidRDefault="0021328A" w:rsidP="00F629A4">
            <w:pPr>
              <w:pStyle w:val="TableText"/>
              <w:jc w:val="center"/>
            </w:pPr>
            <w:r w:rsidRPr="007D5890">
              <w:t>(49.7%)</w:t>
            </w:r>
          </w:p>
        </w:tc>
      </w:tr>
      <w:tr w:rsidR="00335C9B" w:rsidRPr="007D5890" w14:paraId="03E2ACE3" w14:textId="77777777" w:rsidTr="00652025">
        <w:trPr>
          <w:trHeight w:val="300"/>
          <w:jc w:val="center"/>
        </w:trPr>
        <w:tc>
          <w:tcPr>
            <w:tcW w:w="1734" w:type="pct"/>
            <w:tcBorders>
              <w:top w:val="single" w:sz="8" w:space="0" w:color="C0C0C0"/>
              <w:bottom w:val="single" w:sz="8" w:space="0" w:color="C0C0C0"/>
            </w:tcBorders>
            <w:vAlign w:val="center"/>
          </w:tcPr>
          <w:p w14:paraId="01A1739D" w14:textId="4F59C0FC" w:rsidR="00335C9B" w:rsidRPr="007D5890" w:rsidRDefault="002017F7" w:rsidP="000675FB">
            <w:pPr>
              <w:pStyle w:val="TableText"/>
            </w:pPr>
            <w:r w:rsidRPr="007D5890">
              <w:t>Emissions from natural gas use (non-transport)</w:t>
            </w:r>
          </w:p>
        </w:tc>
        <w:tc>
          <w:tcPr>
            <w:tcW w:w="955" w:type="pct"/>
            <w:tcBorders>
              <w:top w:val="single" w:sz="8" w:space="0" w:color="C0C0C0"/>
              <w:bottom w:val="single" w:sz="8" w:space="0" w:color="C0C0C0"/>
            </w:tcBorders>
            <w:vAlign w:val="center"/>
          </w:tcPr>
          <w:p w14:paraId="29DCF453" w14:textId="359F3453" w:rsidR="00335C9B" w:rsidRPr="007D5890" w:rsidRDefault="002C04B3" w:rsidP="000675FB">
            <w:pPr>
              <w:pStyle w:val="TableText"/>
            </w:pPr>
            <w:r w:rsidRPr="007D5890">
              <w:t>Tonnes CO</w:t>
            </w:r>
            <w:r w:rsidRPr="007D5890">
              <w:rPr>
                <w:sz w:val="14"/>
              </w:rPr>
              <w:t>2</w:t>
            </w:r>
            <w:r w:rsidRPr="007D5890">
              <w:t>-e</w:t>
            </w:r>
          </w:p>
        </w:tc>
        <w:tc>
          <w:tcPr>
            <w:tcW w:w="797" w:type="pct"/>
            <w:tcBorders>
              <w:top w:val="single" w:sz="8" w:space="0" w:color="C0C0C0"/>
              <w:bottom w:val="single" w:sz="8" w:space="0" w:color="C0C0C0"/>
            </w:tcBorders>
            <w:shd w:val="clear" w:color="auto" w:fill="auto"/>
            <w:vAlign w:val="center"/>
          </w:tcPr>
          <w:p w14:paraId="1C95E707" w14:textId="7AC41D7A" w:rsidR="00335C9B" w:rsidRPr="007D5890" w:rsidRDefault="00084FFD" w:rsidP="00F629A4">
            <w:pPr>
              <w:pStyle w:val="TableText"/>
              <w:jc w:val="center"/>
            </w:pPr>
            <w:r w:rsidRPr="007D5890">
              <w:t>6.4</w:t>
            </w:r>
          </w:p>
        </w:tc>
        <w:tc>
          <w:tcPr>
            <w:tcW w:w="717" w:type="pct"/>
            <w:tcBorders>
              <w:top w:val="single" w:sz="8" w:space="0" w:color="C0C0C0"/>
              <w:bottom w:val="single" w:sz="8" w:space="0" w:color="C0C0C0"/>
            </w:tcBorders>
            <w:shd w:val="clear" w:color="auto" w:fill="auto"/>
            <w:vAlign w:val="center"/>
          </w:tcPr>
          <w:p w14:paraId="3DCCB279" w14:textId="224ECED9" w:rsidR="00335C9B" w:rsidRPr="007D5890" w:rsidRDefault="0021328A" w:rsidP="00F629A4">
            <w:pPr>
              <w:pStyle w:val="TableText"/>
              <w:jc w:val="center"/>
            </w:pPr>
            <w:r w:rsidRPr="007D5890">
              <w:t>2.7</w:t>
            </w:r>
          </w:p>
        </w:tc>
        <w:tc>
          <w:tcPr>
            <w:tcW w:w="797" w:type="pct"/>
            <w:tcBorders>
              <w:top w:val="single" w:sz="8" w:space="0" w:color="C0C0C0"/>
              <w:bottom w:val="single" w:sz="8" w:space="0" w:color="C0C0C0"/>
            </w:tcBorders>
            <w:shd w:val="clear" w:color="auto" w:fill="auto"/>
            <w:vAlign w:val="center"/>
          </w:tcPr>
          <w:p w14:paraId="70E7B39E" w14:textId="5CBD8549" w:rsidR="00335C9B" w:rsidRPr="007D5890" w:rsidRDefault="00084FFD" w:rsidP="00F629A4">
            <w:pPr>
              <w:pStyle w:val="TableText"/>
              <w:jc w:val="center"/>
            </w:pPr>
            <w:r w:rsidRPr="007D5890">
              <w:t>135.7</w:t>
            </w:r>
            <w:r w:rsidR="0021328A" w:rsidRPr="007D5890">
              <w:t>%</w:t>
            </w:r>
          </w:p>
        </w:tc>
      </w:tr>
      <w:tr w:rsidR="002C04B3" w:rsidRPr="007D5890" w14:paraId="5700DA0C" w14:textId="77777777" w:rsidTr="00652025">
        <w:trPr>
          <w:trHeight w:val="300"/>
          <w:jc w:val="center"/>
        </w:trPr>
        <w:tc>
          <w:tcPr>
            <w:tcW w:w="1734" w:type="pct"/>
            <w:tcBorders>
              <w:top w:val="single" w:sz="8" w:space="0" w:color="C0C0C0"/>
              <w:bottom w:val="single" w:sz="8" w:space="0" w:color="C0C0C0"/>
            </w:tcBorders>
            <w:vAlign w:val="center"/>
          </w:tcPr>
          <w:p w14:paraId="0D60B955" w14:textId="1151E755" w:rsidR="002C04B3" w:rsidRPr="007D5890" w:rsidRDefault="002C04B3" w:rsidP="000675FB">
            <w:pPr>
              <w:pStyle w:val="TableText"/>
            </w:pPr>
            <w:r w:rsidRPr="007D5890">
              <w:lastRenderedPageBreak/>
              <w:t>Emissions diesel use (non-transport)</w:t>
            </w:r>
          </w:p>
        </w:tc>
        <w:tc>
          <w:tcPr>
            <w:tcW w:w="955" w:type="pct"/>
            <w:tcBorders>
              <w:top w:val="single" w:sz="8" w:space="0" w:color="C0C0C0"/>
              <w:bottom w:val="single" w:sz="8" w:space="0" w:color="C0C0C0"/>
            </w:tcBorders>
            <w:vAlign w:val="center"/>
          </w:tcPr>
          <w:p w14:paraId="52B2982B" w14:textId="00E1D34D" w:rsidR="002C04B3" w:rsidRPr="007D5890" w:rsidRDefault="002C04B3" w:rsidP="000675FB">
            <w:pPr>
              <w:pStyle w:val="TableText"/>
            </w:pPr>
            <w:r w:rsidRPr="007D5890">
              <w:t>Tonnes CO2-e</w:t>
            </w:r>
          </w:p>
        </w:tc>
        <w:tc>
          <w:tcPr>
            <w:tcW w:w="797" w:type="pct"/>
            <w:tcBorders>
              <w:top w:val="single" w:sz="8" w:space="0" w:color="C0C0C0"/>
              <w:bottom w:val="single" w:sz="8" w:space="0" w:color="C0C0C0"/>
            </w:tcBorders>
            <w:shd w:val="clear" w:color="auto" w:fill="auto"/>
            <w:vAlign w:val="center"/>
          </w:tcPr>
          <w:p w14:paraId="28847C7E" w14:textId="4BBD3D80" w:rsidR="002C04B3" w:rsidRPr="007D5890" w:rsidRDefault="007135FC" w:rsidP="00F629A4">
            <w:pPr>
              <w:pStyle w:val="TableText"/>
              <w:jc w:val="center"/>
            </w:pPr>
            <w:r w:rsidRPr="007D5890">
              <w:t>0</w:t>
            </w:r>
          </w:p>
        </w:tc>
        <w:tc>
          <w:tcPr>
            <w:tcW w:w="717" w:type="pct"/>
            <w:tcBorders>
              <w:top w:val="single" w:sz="8" w:space="0" w:color="C0C0C0"/>
              <w:bottom w:val="single" w:sz="8" w:space="0" w:color="C0C0C0"/>
            </w:tcBorders>
            <w:shd w:val="clear" w:color="auto" w:fill="auto"/>
            <w:vAlign w:val="center"/>
          </w:tcPr>
          <w:p w14:paraId="7DA8C390" w14:textId="35ED3383" w:rsidR="002C04B3" w:rsidRPr="007D5890" w:rsidRDefault="007135FC" w:rsidP="00F629A4">
            <w:pPr>
              <w:pStyle w:val="TableText"/>
              <w:jc w:val="center"/>
            </w:pPr>
            <w:r w:rsidRPr="007D5890">
              <w:t>0</w:t>
            </w:r>
          </w:p>
        </w:tc>
        <w:tc>
          <w:tcPr>
            <w:tcW w:w="797" w:type="pct"/>
            <w:tcBorders>
              <w:top w:val="single" w:sz="8" w:space="0" w:color="C0C0C0"/>
              <w:bottom w:val="single" w:sz="8" w:space="0" w:color="C0C0C0"/>
            </w:tcBorders>
            <w:shd w:val="clear" w:color="auto" w:fill="auto"/>
            <w:vAlign w:val="center"/>
          </w:tcPr>
          <w:p w14:paraId="4E636AB1" w14:textId="1CFC3DB1" w:rsidR="002C04B3" w:rsidRPr="007D5890" w:rsidRDefault="00AC7FFC" w:rsidP="00F629A4">
            <w:pPr>
              <w:pStyle w:val="TableText"/>
              <w:jc w:val="center"/>
            </w:pPr>
            <w:r w:rsidRPr="007D5890">
              <w:t>0%</w:t>
            </w:r>
          </w:p>
        </w:tc>
      </w:tr>
      <w:tr w:rsidR="002C04B3" w:rsidRPr="007D5890" w14:paraId="3B486827" w14:textId="77777777" w:rsidTr="00652025">
        <w:trPr>
          <w:trHeight w:val="300"/>
          <w:jc w:val="center"/>
        </w:trPr>
        <w:tc>
          <w:tcPr>
            <w:tcW w:w="1734" w:type="pct"/>
            <w:tcBorders>
              <w:top w:val="single" w:sz="8" w:space="0" w:color="C0C0C0"/>
              <w:bottom w:val="single" w:sz="8" w:space="0" w:color="C0C0C0"/>
            </w:tcBorders>
            <w:vAlign w:val="center"/>
          </w:tcPr>
          <w:p w14:paraId="1CB1307E" w14:textId="2A98CACB" w:rsidR="002C04B3" w:rsidRPr="007D5890" w:rsidRDefault="002C04B3" w:rsidP="000675FB">
            <w:pPr>
              <w:pStyle w:val="TableText"/>
            </w:pPr>
            <w:r w:rsidRPr="007D5890">
              <w:t>Emissions from transport fuel use</w:t>
            </w:r>
          </w:p>
        </w:tc>
        <w:tc>
          <w:tcPr>
            <w:tcW w:w="955" w:type="pct"/>
            <w:tcBorders>
              <w:top w:val="single" w:sz="8" w:space="0" w:color="C0C0C0"/>
              <w:bottom w:val="single" w:sz="8" w:space="0" w:color="C0C0C0"/>
            </w:tcBorders>
            <w:vAlign w:val="center"/>
          </w:tcPr>
          <w:p w14:paraId="549E0446" w14:textId="7273ED96" w:rsidR="002C04B3" w:rsidRPr="007D5890" w:rsidRDefault="002C04B3" w:rsidP="000675FB">
            <w:pPr>
              <w:pStyle w:val="TableText"/>
            </w:pPr>
            <w:r w:rsidRPr="007D5890">
              <w:t>Tonnes CO2-e</w:t>
            </w:r>
          </w:p>
        </w:tc>
        <w:tc>
          <w:tcPr>
            <w:tcW w:w="797" w:type="pct"/>
            <w:tcBorders>
              <w:top w:val="single" w:sz="8" w:space="0" w:color="C0C0C0"/>
              <w:bottom w:val="single" w:sz="8" w:space="0" w:color="C0C0C0"/>
            </w:tcBorders>
            <w:shd w:val="clear" w:color="auto" w:fill="auto"/>
            <w:vAlign w:val="center"/>
          </w:tcPr>
          <w:p w14:paraId="4D16DB9A" w14:textId="67E4E740" w:rsidR="002C04B3" w:rsidRPr="007D5890" w:rsidRDefault="0021328A" w:rsidP="00F629A4">
            <w:pPr>
              <w:pStyle w:val="TableText"/>
              <w:jc w:val="center"/>
            </w:pPr>
            <w:r w:rsidRPr="007D5890">
              <w:t>0.3</w:t>
            </w:r>
          </w:p>
        </w:tc>
        <w:tc>
          <w:tcPr>
            <w:tcW w:w="717" w:type="pct"/>
            <w:tcBorders>
              <w:top w:val="single" w:sz="8" w:space="0" w:color="C0C0C0"/>
              <w:bottom w:val="single" w:sz="8" w:space="0" w:color="C0C0C0"/>
            </w:tcBorders>
            <w:shd w:val="clear" w:color="auto" w:fill="auto"/>
            <w:vAlign w:val="center"/>
          </w:tcPr>
          <w:p w14:paraId="00F38B8D" w14:textId="07FE46B0" w:rsidR="002C04B3" w:rsidRPr="007D5890" w:rsidRDefault="0021328A" w:rsidP="00F629A4">
            <w:pPr>
              <w:pStyle w:val="TableText"/>
              <w:jc w:val="center"/>
            </w:pPr>
            <w:r w:rsidRPr="007D5890">
              <w:t>0.5</w:t>
            </w:r>
          </w:p>
        </w:tc>
        <w:tc>
          <w:tcPr>
            <w:tcW w:w="797" w:type="pct"/>
            <w:tcBorders>
              <w:top w:val="single" w:sz="8" w:space="0" w:color="C0C0C0"/>
              <w:bottom w:val="single" w:sz="8" w:space="0" w:color="C0C0C0"/>
            </w:tcBorders>
            <w:shd w:val="clear" w:color="auto" w:fill="auto"/>
            <w:vAlign w:val="center"/>
          </w:tcPr>
          <w:p w14:paraId="1A3D4338" w14:textId="26681F9B" w:rsidR="002C04B3" w:rsidRPr="007D5890" w:rsidRDefault="0021328A" w:rsidP="00F629A4">
            <w:pPr>
              <w:pStyle w:val="TableText"/>
              <w:jc w:val="center"/>
            </w:pPr>
            <w:r w:rsidRPr="007D5890">
              <w:t>(31.6)</w:t>
            </w:r>
          </w:p>
        </w:tc>
      </w:tr>
      <w:tr w:rsidR="002C04B3" w:rsidRPr="007D5890" w14:paraId="5D7536D4" w14:textId="77777777" w:rsidTr="00652025">
        <w:trPr>
          <w:trHeight w:val="300"/>
          <w:jc w:val="center"/>
        </w:trPr>
        <w:tc>
          <w:tcPr>
            <w:tcW w:w="1734" w:type="pct"/>
            <w:tcBorders>
              <w:top w:val="single" w:sz="8" w:space="0" w:color="C0C0C0"/>
              <w:bottom w:val="single" w:sz="8" w:space="0" w:color="C0C0C0"/>
            </w:tcBorders>
            <w:vAlign w:val="center"/>
          </w:tcPr>
          <w:p w14:paraId="63D076F8" w14:textId="62F60254" w:rsidR="002C04B3" w:rsidRPr="007D5890" w:rsidRDefault="002C04B3" w:rsidP="000675FB">
            <w:pPr>
              <w:pStyle w:val="TableText"/>
              <w:rPr>
                <w:b/>
                <w:bCs/>
              </w:rPr>
            </w:pPr>
            <w:r w:rsidRPr="007D5890">
              <w:rPr>
                <w:b/>
                <w:bCs/>
              </w:rPr>
              <w:t>Total emissions</w:t>
            </w:r>
          </w:p>
        </w:tc>
        <w:tc>
          <w:tcPr>
            <w:tcW w:w="955" w:type="pct"/>
            <w:tcBorders>
              <w:top w:val="single" w:sz="8" w:space="0" w:color="C0C0C0"/>
              <w:bottom w:val="single" w:sz="8" w:space="0" w:color="C0C0C0"/>
            </w:tcBorders>
            <w:vAlign w:val="center"/>
          </w:tcPr>
          <w:p w14:paraId="4F7105AC" w14:textId="646E91AC" w:rsidR="002C04B3" w:rsidRPr="007D5890" w:rsidRDefault="002C04B3" w:rsidP="000675FB">
            <w:pPr>
              <w:pStyle w:val="TableText"/>
              <w:rPr>
                <w:b/>
                <w:bCs/>
              </w:rPr>
            </w:pPr>
            <w:r w:rsidRPr="007D5890">
              <w:rPr>
                <w:b/>
                <w:bCs/>
              </w:rPr>
              <w:t>Tonnes CO2-e</w:t>
            </w:r>
          </w:p>
        </w:tc>
        <w:tc>
          <w:tcPr>
            <w:tcW w:w="797" w:type="pct"/>
            <w:tcBorders>
              <w:top w:val="single" w:sz="8" w:space="0" w:color="C0C0C0"/>
              <w:bottom w:val="single" w:sz="8" w:space="0" w:color="C0C0C0"/>
            </w:tcBorders>
            <w:shd w:val="clear" w:color="auto" w:fill="auto"/>
            <w:vAlign w:val="center"/>
          </w:tcPr>
          <w:p w14:paraId="3DF381CF" w14:textId="307F8017" w:rsidR="002C04B3" w:rsidRPr="007D5890" w:rsidRDefault="00F629A4" w:rsidP="00F629A4">
            <w:pPr>
              <w:pStyle w:val="TableText"/>
              <w:jc w:val="center"/>
              <w:rPr>
                <w:b/>
                <w:bCs/>
              </w:rPr>
            </w:pPr>
            <w:r w:rsidRPr="007D5890">
              <w:rPr>
                <w:b/>
                <w:bCs/>
              </w:rPr>
              <w:t>17</w:t>
            </w:r>
          </w:p>
        </w:tc>
        <w:tc>
          <w:tcPr>
            <w:tcW w:w="717" w:type="pct"/>
            <w:tcBorders>
              <w:top w:val="single" w:sz="8" w:space="0" w:color="C0C0C0"/>
              <w:bottom w:val="single" w:sz="8" w:space="0" w:color="C0C0C0"/>
            </w:tcBorders>
            <w:shd w:val="clear" w:color="auto" w:fill="auto"/>
            <w:vAlign w:val="center"/>
          </w:tcPr>
          <w:p w14:paraId="41C7B25F" w14:textId="057AE815" w:rsidR="002C04B3" w:rsidRPr="007D5890" w:rsidRDefault="00F629A4" w:rsidP="00F629A4">
            <w:pPr>
              <w:pStyle w:val="TableText"/>
              <w:jc w:val="center"/>
              <w:rPr>
                <w:b/>
                <w:bCs/>
              </w:rPr>
            </w:pPr>
            <w:r w:rsidRPr="007D5890">
              <w:rPr>
                <w:b/>
                <w:bCs/>
              </w:rPr>
              <w:t>23.6</w:t>
            </w:r>
          </w:p>
        </w:tc>
        <w:tc>
          <w:tcPr>
            <w:tcW w:w="797" w:type="pct"/>
            <w:tcBorders>
              <w:top w:val="single" w:sz="8" w:space="0" w:color="C0C0C0"/>
              <w:bottom w:val="single" w:sz="8" w:space="0" w:color="C0C0C0"/>
            </w:tcBorders>
            <w:shd w:val="clear" w:color="auto" w:fill="auto"/>
            <w:vAlign w:val="center"/>
          </w:tcPr>
          <w:p w14:paraId="2512CDFD" w14:textId="65DC15E9" w:rsidR="002C04B3" w:rsidRPr="007D5890" w:rsidRDefault="0021328A" w:rsidP="00F629A4">
            <w:pPr>
              <w:pStyle w:val="TableText"/>
              <w:jc w:val="center"/>
              <w:rPr>
                <w:b/>
                <w:bCs/>
              </w:rPr>
            </w:pPr>
            <w:r w:rsidRPr="007D5890">
              <w:rPr>
                <w:b/>
                <w:bCs/>
              </w:rPr>
              <w:t>(</w:t>
            </w:r>
            <w:r w:rsidR="00F629A4" w:rsidRPr="007D5890">
              <w:rPr>
                <w:b/>
                <w:bCs/>
              </w:rPr>
              <w:t>32.5</w:t>
            </w:r>
            <w:r w:rsidRPr="007D5890">
              <w:rPr>
                <w:b/>
                <w:bCs/>
              </w:rPr>
              <w:t>)</w:t>
            </w:r>
          </w:p>
        </w:tc>
      </w:tr>
    </w:tbl>
    <w:p w14:paraId="5D0A668B" w14:textId="2CE71D4F" w:rsidR="00861D0E" w:rsidRPr="007D5890" w:rsidRDefault="00DA7A03" w:rsidP="000675FB">
      <w:pPr>
        <w:pStyle w:val="Source"/>
      </w:pPr>
      <w:r w:rsidRPr="007D5890">
        <w:t>Source:</w:t>
      </w:r>
      <w:r w:rsidRPr="007D5890">
        <w:tab/>
        <w:t>Environment, Planning and Sustainable Development Directorate</w:t>
      </w:r>
      <w:r w:rsidR="008D66C3" w:rsidRPr="007D5890">
        <w:t xml:space="preserve"> and Audit Office records</w:t>
      </w:r>
    </w:p>
    <w:p w14:paraId="58ADCF45" w14:textId="21D159EA" w:rsidR="001C698C" w:rsidRPr="007D5890" w:rsidRDefault="001C698C" w:rsidP="007D5890">
      <w:pPr>
        <w:pStyle w:val="BodyText"/>
        <w:spacing w:line="276" w:lineRule="auto"/>
      </w:pPr>
      <w:bookmarkStart w:id="197" w:name="_Hlk20830278"/>
      <w:r w:rsidRPr="007D5890">
        <w:t xml:space="preserve">The Environment, Planning and Sustainable Development Directorate (EPSDD) manages reporting of sustainability data for ACT Government agencies and entities. EPSDD has provided the data on </w:t>
      </w:r>
      <w:r w:rsidR="00502C5F" w:rsidRPr="007D5890">
        <w:t>natural gas usage</w:t>
      </w:r>
      <w:r w:rsidR="00403E8A" w:rsidRPr="007D5890">
        <w:t>,</w:t>
      </w:r>
      <w:r w:rsidR="00502C5F" w:rsidRPr="007D5890">
        <w:t xml:space="preserve"> greenhouse gas emissions</w:t>
      </w:r>
      <w:r w:rsidR="00403E8A" w:rsidRPr="007D5890">
        <w:t>, waste and recycling</w:t>
      </w:r>
      <w:r w:rsidR="00614BDC" w:rsidRPr="007D5890">
        <w:t xml:space="preserve"> </w:t>
      </w:r>
      <w:r w:rsidR="00E42FDA" w:rsidRPr="007D5890">
        <w:t>for 201</w:t>
      </w:r>
      <w:r w:rsidR="005225F2" w:rsidRPr="007D5890">
        <w:t>8</w:t>
      </w:r>
      <w:r w:rsidRPr="007D5890">
        <w:t>-1</w:t>
      </w:r>
      <w:r w:rsidR="005225F2" w:rsidRPr="007D5890">
        <w:t>9</w:t>
      </w:r>
      <w:r w:rsidRPr="007D5890">
        <w:t xml:space="preserve"> shown in Table </w:t>
      </w:r>
      <w:r w:rsidR="002C0B30" w:rsidRPr="007D5890">
        <w:t>B</w:t>
      </w:r>
      <w:r w:rsidR="00CD658F" w:rsidRPr="007D5890">
        <w:t>-</w:t>
      </w:r>
      <w:r w:rsidRPr="007D5890">
        <w:t>1</w:t>
      </w:r>
      <w:r w:rsidR="002C0B30" w:rsidRPr="007D5890">
        <w:t>3</w:t>
      </w:r>
      <w:r w:rsidRPr="007D5890">
        <w:t xml:space="preserve">. </w:t>
      </w:r>
    </w:p>
    <w:p w14:paraId="2240FDC1" w14:textId="6FD37270" w:rsidR="009E4E3A" w:rsidRPr="007D5890" w:rsidRDefault="009E4E3A" w:rsidP="007D5890">
      <w:pPr>
        <w:pStyle w:val="BodyText"/>
        <w:spacing w:line="276" w:lineRule="auto"/>
      </w:pPr>
      <w:r w:rsidRPr="007D5890">
        <w:t xml:space="preserve">A single gas meter records usage for the entire building.  Usage is apportioned according to tenancy area and is not necessarily reflective of the actual gas demand by the respective tenancies.  A dramatic increase in gas usage over a three month period from March to June 2019 was attributed to very high out-of-hours demand thought to originate from other tenancies in the building. </w:t>
      </w:r>
      <w:r w:rsidR="006D7513" w:rsidRPr="007D5890">
        <w:t xml:space="preserve">Given that the </w:t>
      </w:r>
      <w:r w:rsidR="00403E8A" w:rsidRPr="007D5890">
        <w:t>Audit O</w:t>
      </w:r>
      <w:r w:rsidR="006D7513" w:rsidRPr="007D5890">
        <w:t xml:space="preserve">ffice’s occupancy patterns have not changed, if the prior year usage for the last quarter is used, then the rate would be </w:t>
      </w:r>
      <w:r w:rsidR="00545EF7" w:rsidRPr="007D5890">
        <w:t>56</w:t>
      </w:r>
      <w:r w:rsidR="00C25F86">
        <w:t> </w:t>
      </w:r>
      <w:r w:rsidR="00545EF7" w:rsidRPr="007D5890">
        <w:t>620</w:t>
      </w:r>
      <w:r w:rsidR="00C25F86">
        <w:t> </w:t>
      </w:r>
      <w:r w:rsidR="00545EF7" w:rsidRPr="007D5890">
        <w:t>megajoules, which is an increase of 7</w:t>
      </w:r>
      <w:r w:rsidR="0025685B" w:rsidRPr="007D5890">
        <w:t>.2</w:t>
      </w:r>
      <w:r w:rsidR="00545EF7" w:rsidRPr="007D5890">
        <w:t xml:space="preserve"> percent from 2017-18</w:t>
      </w:r>
      <w:r w:rsidR="006D7513" w:rsidRPr="007D5890">
        <w:t xml:space="preserve">. </w:t>
      </w:r>
      <w:r w:rsidR="0010480F" w:rsidRPr="007D5890">
        <w:t xml:space="preserve">The model used to assign gas charges will be reviewed in 2019-20 by EPSDD. </w:t>
      </w:r>
    </w:p>
    <w:bookmarkEnd w:id="197"/>
    <w:p w14:paraId="114F43F2" w14:textId="31EDACEB" w:rsidR="00861D0E" w:rsidRPr="007D5890" w:rsidRDefault="00DA7A03" w:rsidP="007D5890">
      <w:pPr>
        <w:pStyle w:val="BodyText"/>
        <w:spacing w:line="276" w:lineRule="auto"/>
      </w:pPr>
      <w:r w:rsidRPr="007D5890">
        <w:t>Fuel use for business purposes is estimated by apportioning total fuel use on the ba</w:t>
      </w:r>
      <w:r w:rsidR="00460A26" w:rsidRPr="007D5890">
        <w:t xml:space="preserve">sis of kilometres driven. </w:t>
      </w:r>
      <w:r w:rsidR="009B4DEF" w:rsidRPr="007D5890">
        <w:t xml:space="preserve">The Audit Office had two </w:t>
      </w:r>
      <w:r w:rsidR="00614BDC" w:rsidRPr="007D5890">
        <w:t>vehicles</w:t>
      </w:r>
      <w:r w:rsidR="009B4DEF" w:rsidRPr="007D5890">
        <w:t xml:space="preserve"> in 2018-19; one from 1 July</w:t>
      </w:r>
      <w:r w:rsidR="009E4E3A" w:rsidRPr="007D5890">
        <w:t xml:space="preserve"> 20</w:t>
      </w:r>
      <w:r w:rsidR="006B2995" w:rsidRPr="007D5890">
        <w:t>18</w:t>
      </w:r>
      <w:r w:rsidR="00B63E30" w:rsidRPr="007D5890">
        <w:t xml:space="preserve"> to </w:t>
      </w:r>
      <w:r w:rsidR="009E4E3A" w:rsidRPr="007D5890">
        <w:t xml:space="preserve">19 </w:t>
      </w:r>
      <w:r w:rsidR="009B4DEF" w:rsidRPr="007D5890">
        <w:t>August</w:t>
      </w:r>
      <w:r w:rsidR="006B2995" w:rsidRPr="007D5890">
        <w:t> </w:t>
      </w:r>
      <w:r w:rsidR="0050635D" w:rsidRPr="007D5890">
        <w:t xml:space="preserve">2018 and one from </w:t>
      </w:r>
      <w:r w:rsidR="00614BDC" w:rsidRPr="007D5890">
        <w:t xml:space="preserve">15 </w:t>
      </w:r>
      <w:r w:rsidR="0050635D" w:rsidRPr="007D5890">
        <w:t>February</w:t>
      </w:r>
      <w:r w:rsidR="009E4E3A" w:rsidRPr="007D5890">
        <w:t xml:space="preserve"> 2019</w:t>
      </w:r>
      <w:r w:rsidR="00B63E30" w:rsidRPr="007D5890">
        <w:t xml:space="preserve"> to</w:t>
      </w:r>
      <w:r w:rsidR="009E4E3A" w:rsidRPr="007D5890">
        <w:t xml:space="preserve"> </w:t>
      </w:r>
      <w:r w:rsidR="0050635D" w:rsidRPr="007D5890">
        <w:t xml:space="preserve">30 June 2019. </w:t>
      </w:r>
      <w:r w:rsidR="00460A26" w:rsidRPr="007D5890">
        <w:t xml:space="preserve">The </w:t>
      </w:r>
      <w:r w:rsidR="0050635D" w:rsidRPr="007D5890">
        <w:t>decrease</w:t>
      </w:r>
      <w:r w:rsidRPr="007D5890">
        <w:t xml:space="preserve"> in fu</w:t>
      </w:r>
      <w:r w:rsidR="00460A26" w:rsidRPr="007D5890">
        <w:t>el use is consistent with the</w:t>
      </w:r>
      <w:r w:rsidR="0050635D" w:rsidRPr="007D5890">
        <w:t xml:space="preserve"> Audit Office </w:t>
      </w:r>
      <w:r w:rsidR="006F2A02" w:rsidRPr="007D5890">
        <w:t>having a vehicle for approximately seven months in 2018</w:t>
      </w:r>
      <w:r w:rsidR="006B2995" w:rsidRPr="007D5890">
        <w:noBreakHyphen/>
      </w:r>
      <w:r w:rsidR="006F2A02" w:rsidRPr="007D5890">
        <w:t>19.</w:t>
      </w:r>
      <w:r w:rsidR="00460A26" w:rsidRPr="007D5890">
        <w:t xml:space="preserve"> </w:t>
      </w:r>
    </w:p>
    <w:p w14:paraId="4B915DC2" w14:textId="622DFB00" w:rsidR="003C4637" w:rsidRPr="007D5890" w:rsidRDefault="00C16A1B" w:rsidP="007D5890">
      <w:pPr>
        <w:pStyle w:val="BodyText"/>
        <w:spacing w:line="276" w:lineRule="auto"/>
      </w:pPr>
      <w:r w:rsidRPr="007D5890">
        <w:t>Water use is estimated from the total use of water in the building apportioned by floor space occupied by the Audit Office.</w:t>
      </w:r>
      <w:r w:rsidR="00436431" w:rsidRPr="007D5890">
        <w:t xml:space="preserve"> </w:t>
      </w:r>
      <w:r w:rsidRPr="007D5890">
        <w:t xml:space="preserve">Given most floors of the building are occupied by tenants other than the Audit Office, the Audit Office is unable to determine a reason for the </w:t>
      </w:r>
      <w:r w:rsidR="004C6CD3" w:rsidRPr="007D5890">
        <w:t>increase i</w:t>
      </w:r>
      <w:r w:rsidRPr="007D5890">
        <w:t xml:space="preserve">n water usage. </w:t>
      </w:r>
    </w:p>
    <w:p w14:paraId="6DDE152F" w14:textId="1036CDC0" w:rsidR="001469A9" w:rsidRPr="007D5890" w:rsidRDefault="00B147B1" w:rsidP="007D5890">
      <w:pPr>
        <w:pStyle w:val="BodyText"/>
        <w:spacing w:line="276" w:lineRule="auto"/>
      </w:pPr>
      <w:r w:rsidRPr="007D5890">
        <w:t>The Audit Office continued to try to minimise the use of paper by practices such as scanning</w:t>
      </w:r>
      <w:r w:rsidR="004C5E37" w:rsidRPr="007D5890">
        <w:t>,</w:t>
      </w:r>
      <w:r w:rsidR="002C04CE" w:rsidRPr="007D5890">
        <w:t xml:space="preserve"> </w:t>
      </w:r>
      <w:r w:rsidRPr="007D5890">
        <w:t>emailing documents and using electronic audit work papers.</w:t>
      </w:r>
      <w:r w:rsidR="004C175F" w:rsidRPr="007D5890">
        <w:t xml:space="preserve"> </w:t>
      </w:r>
      <w:r w:rsidR="00DA7A03" w:rsidRPr="007D5890">
        <w:t xml:space="preserve">The Audit Office participates in the </w:t>
      </w:r>
      <w:proofErr w:type="spellStart"/>
      <w:r w:rsidR="00DA7A03" w:rsidRPr="007D5890">
        <w:t>ACTSmart</w:t>
      </w:r>
      <w:proofErr w:type="spellEnd"/>
      <w:r w:rsidR="00DA7A03" w:rsidRPr="007D5890">
        <w:t xml:space="preserve"> Business Recycling Program, under which general waste is sorted into organic material, recyclable material and non-recyclable material.</w:t>
      </w:r>
    </w:p>
    <w:p w14:paraId="12BFE4A6" w14:textId="7A86176A" w:rsidR="00861D0E" w:rsidRPr="007D5890" w:rsidRDefault="00DA7A03" w:rsidP="007D5890">
      <w:pPr>
        <w:pStyle w:val="BodyText"/>
        <w:spacing w:line="276" w:lineRule="auto"/>
      </w:pPr>
      <w:r w:rsidRPr="007D5890">
        <w:t xml:space="preserve">The Audit Office’s estimated total </w:t>
      </w:r>
      <w:r w:rsidR="00C2785A" w:rsidRPr="007D5890">
        <w:t>emissions in 201</w:t>
      </w:r>
      <w:r w:rsidR="00C51021" w:rsidRPr="007D5890">
        <w:t>8-19</w:t>
      </w:r>
      <w:r w:rsidR="00C2785A" w:rsidRPr="007D5890">
        <w:t xml:space="preserve"> were lower than in </w:t>
      </w:r>
      <w:r w:rsidR="00C2785A" w:rsidRPr="007D5890">
        <w:br/>
        <w:t>20</w:t>
      </w:r>
      <w:r w:rsidR="00BF77FB" w:rsidRPr="007D5890">
        <w:t>1</w:t>
      </w:r>
      <w:r w:rsidR="006F17EF" w:rsidRPr="007D5890">
        <w:t>7</w:t>
      </w:r>
      <w:r w:rsidR="00C2785A" w:rsidRPr="007D5890">
        <w:t>-1</w:t>
      </w:r>
      <w:r w:rsidR="006F17EF" w:rsidRPr="007D5890">
        <w:t>8</w:t>
      </w:r>
      <w:r w:rsidR="0028436B" w:rsidRPr="007D5890">
        <w:t>.</w:t>
      </w:r>
      <w:r w:rsidR="004C175F" w:rsidRPr="007D5890">
        <w:t xml:space="preserve"> </w:t>
      </w:r>
      <w:r w:rsidR="0028436B" w:rsidRPr="007D5890">
        <w:t xml:space="preserve">This is </w:t>
      </w:r>
      <w:r w:rsidR="00315E9D" w:rsidRPr="007D5890">
        <w:t>consistent with the ACT government’s</w:t>
      </w:r>
      <w:r w:rsidR="0028436B" w:rsidRPr="007D5890">
        <w:t xml:space="preserve"> target of </w:t>
      </w:r>
      <w:r w:rsidR="00577E7F" w:rsidRPr="007D5890">
        <w:t xml:space="preserve">achieving </w:t>
      </w:r>
      <w:r w:rsidR="0028436B" w:rsidRPr="007D5890">
        <w:t xml:space="preserve">a </w:t>
      </w:r>
      <w:r w:rsidR="00577E7F" w:rsidRPr="007D5890">
        <w:t>net zero emission by 20</w:t>
      </w:r>
      <w:r w:rsidR="0025685B" w:rsidRPr="007D5890">
        <w:t>45</w:t>
      </w:r>
      <w:r w:rsidR="00315E9D" w:rsidRPr="007D5890">
        <w:t xml:space="preserve">. </w:t>
      </w:r>
    </w:p>
    <w:p w14:paraId="66B36348" w14:textId="77777777" w:rsidR="00861D0E" w:rsidRPr="007D5890" w:rsidRDefault="00DA7A03" w:rsidP="0025574D">
      <w:pPr>
        <w:pStyle w:val="InfoBox-2019"/>
      </w:pPr>
      <w:bookmarkStart w:id="198" w:name="_Toc297034292"/>
      <w:r w:rsidRPr="007D5890">
        <w:lastRenderedPageBreak/>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52"/>
        <w:gridCol w:w="2071"/>
        <w:gridCol w:w="1636"/>
        <w:gridCol w:w="2888"/>
      </w:tblGrid>
      <w:tr w:rsidR="00AF7681" w:rsidRPr="007D5890" w14:paraId="0BA23AC7" w14:textId="77777777">
        <w:tc>
          <w:tcPr>
            <w:tcW w:w="2126" w:type="dxa"/>
          </w:tcPr>
          <w:p w14:paraId="0AF4BD17" w14:textId="49DB1630" w:rsidR="00861D0E" w:rsidRPr="007D5890" w:rsidRDefault="00DA7A03" w:rsidP="000675FB">
            <w:pPr>
              <w:pStyle w:val="TableText"/>
            </w:pPr>
            <w:r w:rsidRPr="007D5890">
              <w:t xml:space="preserve">Ms </w:t>
            </w:r>
            <w:r w:rsidR="00AF7681" w:rsidRPr="007D5890">
              <w:t>Caroline Smith</w:t>
            </w:r>
          </w:p>
        </w:tc>
        <w:tc>
          <w:tcPr>
            <w:tcW w:w="2126" w:type="dxa"/>
          </w:tcPr>
          <w:p w14:paraId="6A06DF77" w14:textId="0FD3CB06" w:rsidR="00861D0E" w:rsidRPr="007D5890" w:rsidRDefault="00AF7681" w:rsidP="000675FB">
            <w:pPr>
              <w:pStyle w:val="TableText"/>
            </w:pPr>
            <w:r w:rsidRPr="007D5890">
              <w:t>Senior Director</w:t>
            </w:r>
            <w:r w:rsidR="00DA7A03" w:rsidRPr="007D5890">
              <w:t>, Professional Services</w:t>
            </w:r>
          </w:p>
        </w:tc>
        <w:tc>
          <w:tcPr>
            <w:tcW w:w="1701" w:type="dxa"/>
          </w:tcPr>
          <w:p w14:paraId="24B7B658" w14:textId="6EC2ADC0" w:rsidR="00861D0E" w:rsidRPr="007D5890" w:rsidRDefault="00AF7681" w:rsidP="000675FB">
            <w:pPr>
              <w:pStyle w:val="TableText"/>
            </w:pPr>
            <w:r w:rsidRPr="007D5890">
              <w:t>(02) 6207 782</w:t>
            </w:r>
            <w:r w:rsidR="00DA7A03" w:rsidRPr="007D5890">
              <w:t>9</w:t>
            </w:r>
          </w:p>
        </w:tc>
        <w:tc>
          <w:tcPr>
            <w:tcW w:w="2920" w:type="dxa"/>
          </w:tcPr>
          <w:p w14:paraId="36DB06D7" w14:textId="42531623" w:rsidR="00861D0E" w:rsidRPr="007D5890" w:rsidRDefault="00AF7681" w:rsidP="000675FB">
            <w:pPr>
              <w:pStyle w:val="TableText"/>
            </w:pPr>
            <w:r w:rsidRPr="007D5890">
              <w:t>caroline.smith</w:t>
            </w:r>
            <w:r w:rsidR="00DA7A03" w:rsidRPr="007D5890">
              <w:t xml:space="preserve">@act.gov.au </w:t>
            </w:r>
          </w:p>
        </w:tc>
      </w:tr>
    </w:tbl>
    <w:p w14:paraId="69B5A182" w14:textId="43CC6843" w:rsidR="00861D0E" w:rsidRPr="007D5890" w:rsidRDefault="00DA7A03" w:rsidP="00D24571">
      <w:pPr>
        <w:pStyle w:val="Heading2"/>
      </w:pPr>
      <w:bookmarkStart w:id="199" w:name="_Toc494272857"/>
      <w:bookmarkStart w:id="200" w:name="_Toc21078697"/>
      <w:r w:rsidRPr="007D5890">
        <w:t>Public interest disclosure</w:t>
      </w:r>
      <w:bookmarkEnd w:id="198"/>
      <w:r w:rsidRPr="007D5890">
        <w:t>s</w:t>
      </w:r>
      <w:bookmarkEnd w:id="199"/>
      <w:bookmarkEnd w:id="200"/>
      <w:r w:rsidRPr="007D5890">
        <w:t xml:space="preserve"> </w:t>
      </w:r>
    </w:p>
    <w:p w14:paraId="1352BC76" w14:textId="77777777" w:rsidR="006552F6" w:rsidRPr="007D5890" w:rsidRDefault="006552F6" w:rsidP="007D5890">
      <w:pPr>
        <w:pStyle w:val="BodyText"/>
        <w:spacing w:line="276" w:lineRule="auto"/>
      </w:pPr>
      <w:r w:rsidRPr="007D5890">
        <w:t xml:space="preserve">The Auditor-General receives public interest disclosures as a Disclosure Officer under the </w:t>
      </w:r>
      <w:r w:rsidRPr="007D5890">
        <w:rPr>
          <w:i/>
        </w:rPr>
        <w:t>Public Interest Disclosure Act 2012</w:t>
      </w:r>
      <w:r w:rsidRPr="007D5890">
        <w:t xml:space="preserve"> (the PID Act).</w:t>
      </w:r>
    </w:p>
    <w:p w14:paraId="6814C724" w14:textId="77777777" w:rsidR="006552F6" w:rsidRPr="007D5890" w:rsidRDefault="006552F6" w:rsidP="007D5890">
      <w:pPr>
        <w:pStyle w:val="BodyText"/>
        <w:spacing w:line="276" w:lineRule="auto"/>
      </w:pPr>
      <w:r w:rsidRPr="007D5890">
        <w:t xml:space="preserve">Public interest disclosures received by the Audit Office may be categorised as one of two types, those relating to: </w:t>
      </w:r>
    </w:p>
    <w:p w14:paraId="0028ACD7" w14:textId="77777777" w:rsidR="006552F6" w:rsidRPr="007D5890" w:rsidRDefault="006552F6" w:rsidP="007D5890">
      <w:pPr>
        <w:pStyle w:val="StyleListBulletBefore12ptAfter6pt"/>
        <w:spacing w:line="276" w:lineRule="auto"/>
        <w:ind w:left="709" w:hanging="397"/>
      </w:pPr>
      <w:r w:rsidRPr="007D5890">
        <w:t>the Audit Office and its operations; or</w:t>
      </w:r>
    </w:p>
    <w:p w14:paraId="337B51C7" w14:textId="77777777" w:rsidR="006552F6" w:rsidRPr="007D5890" w:rsidRDefault="006552F6" w:rsidP="007D5890">
      <w:pPr>
        <w:pStyle w:val="StyleListBulletBefore12ptAfter6pt"/>
        <w:spacing w:line="276" w:lineRule="auto"/>
        <w:ind w:left="709" w:hanging="397"/>
      </w:pPr>
      <w:r w:rsidRPr="007D5890">
        <w:t>another ACT public sector entity.</w:t>
      </w:r>
    </w:p>
    <w:p w14:paraId="790C6017" w14:textId="77777777" w:rsidR="004814E7" w:rsidRPr="007D5890" w:rsidRDefault="004814E7" w:rsidP="007D5890">
      <w:pPr>
        <w:pStyle w:val="BodyText"/>
        <w:spacing w:line="276" w:lineRule="auto"/>
      </w:pPr>
      <w:r w:rsidRPr="007D5890">
        <w:t>For disclosures relating to ACT public sector entities, the</w:t>
      </w:r>
      <w:r w:rsidRPr="007D5890">
        <w:rPr>
          <w:i/>
        </w:rPr>
        <w:t xml:space="preserve"> Public Interest Disclosure Act 2012</w:t>
      </w:r>
      <w:r w:rsidRPr="007D5890">
        <w:t xml:space="preserve"> (PID Act) requires the Audit Office to refer the disclosure to the relevant entity for investigation. In some instances the relevant entity may refer the matter back to the Audit Office for investigation as the Audit Office may be the most appropriate entity to investigate the disclosure. Under these circumstances the Audit Office may:</w:t>
      </w:r>
    </w:p>
    <w:p w14:paraId="6ACF5C85" w14:textId="77777777" w:rsidR="004814E7" w:rsidRPr="007D5890" w:rsidRDefault="004814E7" w:rsidP="007D5890">
      <w:pPr>
        <w:pStyle w:val="StyleListBulletBefore12ptAfter6pt"/>
        <w:spacing w:line="276" w:lineRule="auto"/>
        <w:ind w:left="709" w:hanging="397"/>
      </w:pPr>
      <w:r w:rsidRPr="007D5890">
        <w:t>conduct an investigation into the disclosure; or</w:t>
      </w:r>
    </w:p>
    <w:p w14:paraId="5C385B1D" w14:textId="6AB375E9" w:rsidR="004814E7" w:rsidRPr="007D5890" w:rsidRDefault="004814E7" w:rsidP="007D5890">
      <w:pPr>
        <w:pStyle w:val="StyleListBulletBefore12ptAfter6pt"/>
        <w:spacing w:line="276" w:lineRule="auto"/>
        <w:ind w:left="709" w:hanging="397"/>
      </w:pPr>
      <w:r w:rsidRPr="007D5890">
        <w:t>end the investigation into the disclosure, in accordance with section 20 of the PID</w:t>
      </w:r>
      <w:r w:rsidR="00F24994" w:rsidRPr="007D5890">
        <w:t> </w:t>
      </w:r>
      <w:r w:rsidRPr="007D5890">
        <w:t xml:space="preserve">Act. </w:t>
      </w:r>
    </w:p>
    <w:p w14:paraId="0FF05F1B" w14:textId="206BB9C1" w:rsidR="006552F6" w:rsidRPr="007D5890" w:rsidRDefault="006552F6" w:rsidP="007D5890">
      <w:pPr>
        <w:pStyle w:val="BodyText"/>
        <w:spacing w:line="276" w:lineRule="auto"/>
      </w:pPr>
      <w:r w:rsidRPr="007D5890">
        <w:t>Subsection 20(g) of the PID Act provides that an investigating entity may end an investigation into a disclosure if ‘there is a more appropriate way reasonably available to deal with the disclosable conduct in the disclosure’. In considering disclosures relating to public sector entities, the Audit Office may decide that undertaking a performance audit is in the public interest and is a more appropriate way of addressing the disclosable conduct. This practice highlights the complementary nature of the PID Act and A-G Act.</w:t>
      </w:r>
      <w:r w:rsidR="00436431" w:rsidRPr="007D5890">
        <w:t xml:space="preserve"> </w:t>
      </w:r>
    </w:p>
    <w:p w14:paraId="137D4FB3" w14:textId="77777777" w:rsidR="006552F6" w:rsidRPr="007D5890" w:rsidRDefault="006552F6" w:rsidP="007D5890">
      <w:pPr>
        <w:pStyle w:val="BodyText"/>
        <w:spacing w:line="276" w:lineRule="auto"/>
      </w:pPr>
      <w:r w:rsidRPr="007D5890">
        <w:t>For disclosures relating to the Audit Office or its operations, the Audit Office may conduct an investigation. Processes would include:</w:t>
      </w:r>
    </w:p>
    <w:p w14:paraId="4967450B" w14:textId="77777777" w:rsidR="006552F6" w:rsidRPr="007D5890" w:rsidRDefault="006552F6" w:rsidP="007D5890">
      <w:pPr>
        <w:pStyle w:val="StyleListBulletBefore12ptAfter6pt"/>
        <w:spacing w:line="276" w:lineRule="auto"/>
        <w:ind w:left="709" w:hanging="397"/>
      </w:pPr>
      <w:r w:rsidRPr="007D5890">
        <w:t>identifying or appointing appropriate officer(s) to undertake an impartial and fair investigation into the information;</w:t>
      </w:r>
    </w:p>
    <w:p w14:paraId="19D0879F" w14:textId="77777777" w:rsidR="006552F6" w:rsidRPr="007D5890" w:rsidRDefault="006552F6" w:rsidP="007D5890">
      <w:pPr>
        <w:pStyle w:val="StyleListBulletBefore12ptAfter6pt"/>
        <w:spacing w:line="276" w:lineRule="auto"/>
        <w:ind w:left="709" w:hanging="397"/>
      </w:pPr>
      <w:r w:rsidRPr="007D5890">
        <w:t>providing ongoing advice to the Auditor-General on the actions taken to investigate the disclosure;</w:t>
      </w:r>
    </w:p>
    <w:p w14:paraId="6FEFA352" w14:textId="77777777" w:rsidR="006552F6" w:rsidRPr="007D5890" w:rsidRDefault="006552F6" w:rsidP="007D5890">
      <w:pPr>
        <w:pStyle w:val="StyleListBulletBefore12ptAfter6pt"/>
        <w:spacing w:line="276" w:lineRule="auto"/>
        <w:ind w:left="709" w:hanging="397"/>
      </w:pPr>
      <w:r w:rsidRPr="007D5890">
        <w:lastRenderedPageBreak/>
        <w:t xml:space="preserve">deciding if further action should be undertaken through the use of procedures for investigating unethical or inappropriate behaviours, as set out in </w:t>
      </w:r>
      <w:r w:rsidRPr="007D5890">
        <w:rPr>
          <w:i/>
        </w:rPr>
        <w:t>Public Sector Management Act 1994</w:t>
      </w:r>
      <w:r w:rsidRPr="007D5890">
        <w:t xml:space="preserve"> and related standards, or through the relevant enterprise agreement; and</w:t>
      </w:r>
    </w:p>
    <w:p w14:paraId="57596258" w14:textId="77777777" w:rsidR="006552F6" w:rsidRPr="007D5890" w:rsidRDefault="006552F6" w:rsidP="007D5890">
      <w:pPr>
        <w:pStyle w:val="StyleListBulletBefore12ptAfter6pt"/>
        <w:spacing w:line="276" w:lineRule="auto"/>
        <w:ind w:left="709" w:hanging="397"/>
      </w:pPr>
      <w:r w:rsidRPr="007D5890">
        <w:t>advising the Auditor-General on corrective action to be taken to prevent the disclosable conduct continuing or occurring in the future and disciplinary options for any person responsible for the disclosable conduct.</w:t>
      </w:r>
    </w:p>
    <w:p w14:paraId="1CD3D79D" w14:textId="4D4D7208" w:rsidR="001C3153" w:rsidRPr="007D5890" w:rsidRDefault="001C3153" w:rsidP="007D5890">
      <w:pPr>
        <w:pStyle w:val="BodyText"/>
        <w:spacing w:line="276" w:lineRule="auto"/>
      </w:pPr>
      <w:r w:rsidRPr="007D5890">
        <w:t xml:space="preserve">No disclosures were received in </w:t>
      </w:r>
      <w:r w:rsidR="00870529" w:rsidRPr="007D5890">
        <w:t>201</w:t>
      </w:r>
      <w:r w:rsidR="00F1559F" w:rsidRPr="007D5890">
        <w:t>8</w:t>
      </w:r>
      <w:r w:rsidR="00870529" w:rsidRPr="007D5890">
        <w:t>-1</w:t>
      </w:r>
      <w:r w:rsidR="00F1559F" w:rsidRPr="007D5890">
        <w:t>9</w:t>
      </w:r>
      <w:r w:rsidRPr="007D5890">
        <w:t xml:space="preserve"> relating to the Audit Office</w:t>
      </w:r>
      <w:r w:rsidR="00AF41EF" w:rsidRPr="007D5890">
        <w:t xml:space="preserve"> or its</w:t>
      </w:r>
      <w:r w:rsidRPr="007D5890">
        <w:t xml:space="preserve"> operations</w:t>
      </w:r>
      <w:r w:rsidR="00C7358F" w:rsidRPr="007D5890">
        <w:t xml:space="preserve"> or </w:t>
      </w:r>
      <w:r w:rsidR="00EB17E2" w:rsidRPr="007D5890">
        <w:t>any other</w:t>
      </w:r>
      <w:r w:rsidR="00C7358F" w:rsidRPr="007D5890">
        <w:t xml:space="preserve"> </w:t>
      </w:r>
      <w:r w:rsidRPr="007D5890">
        <w:t xml:space="preserve">ACT public sector </w:t>
      </w:r>
      <w:r w:rsidR="00303794" w:rsidRPr="007D5890">
        <w:t>entit</w:t>
      </w:r>
      <w:r w:rsidR="00AF41EF" w:rsidRPr="007D5890">
        <w:t>y</w:t>
      </w:r>
      <w:r w:rsidR="00A54637" w:rsidRPr="007D5890">
        <w:t>.</w:t>
      </w:r>
      <w:r w:rsidR="004C175F" w:rsidRPr="007D5890">
        <w:t xml:space="preserve"> </w:t>
      </w:r>
    </w:p>
    <w:p w14:paraId="2A2B83D3" w14:textId="10A77D71" w:rsidR="001A5353" w:rsidRPr="007D5890" w:rsidRDefault="001A5353" w:rsidP="007D5890">
      <w:pPr>
        <w:pStyle w:val="BodyText"/>
        <w:spacing w:line="276" w:lineRule="auto"/>
      </w:pPr>
      <w:r w:rsidRPr="007D5890">
        <w:t>Each year</w:t>
      </w:r>
      <w:r w:rsidR="001469A9" w:rsidRPr="007D5890">
        <w:t>,</w:t>
      </w:r>
      <w:r w:rsidRPr="007D5890">
        <w:t xml:space="preserve"> the Audit Office receives representations from the public that </w:t>
      </w:r>
      <w:r w:rsidR="00797169" w:rsidRPr="007D5890">
        <w:t>may be public interest disclosures under the PID Act. Unless it would be inappropriate due to reasons of maintaining confidentiality or anonymity, the Office</w:t>
      </w:r>
      <w:r w:rsidR="00ED052D" w:rsidRPr="007D5890">
        <w:t xml:space="preserve"> seeks the support of the person/s who contacted the Audit Office to</w:t>
      </w:r>
      <w:r w:rsidR="00797169" w:rsidRPr="007D5890">
        <w:t xml:space="preserve"> refer the</w:t>
      </w:r>
      <w:r w:rsidR="00ED052D" w:rsidRPr="007D5890">
        <w:t>ir</w:t>
      </w:r>
      <w:r w:rsidR="00797169" w:rsidRPr="007D5890">
        <w:t xml:space="preserve"> matters to the relevant agency for </w:t>
      </w:r>
      <w:r w:rsidR="00ED052D" w:rsidRPr="007D5890">
        <w:t>the agency</w:t>
      </w:r>
      <w:r w:rsidR="00797169" w:rsidRPr="007D5890">
        <w:t xml:space="preserve"> to </w:t>
      </w:r>
      <w:r w:rsidR="00ED052D" w:rsidRPr="007D5890">
        <w:t>consider</w:t>
      </w:r>
      <w:r w:rsidR="00797169" w:rsidRPr="007D5890">
        <w:t xml:space="preserve"> and decide whether they meet the requirements of a public interest disclosure under the </w:t>
      </w:r>
      <w:r w:rsidR="00ED052D" w:rsidRPr="007D5890">
        <w:t xml:space="preserve">PID </w:t>
      </w:r>
      <w:r w:rsidR="00797169" w:rsidRPr="007D5890">
        <w:t xml:space="preserve">Act. </w:t>
      </w:r>
      <w:r w:rsidR="00C23BF1" w:rsidRPr="007D5890">
        <w:t>In 201</w:t>
      </w:r>
      <w:r w:rsidR="00350FDB" w:rsidRPr="007D5890">
        <w:t>8</w:t>
      </w:r>
      <w:r w:rsidR="00C23BF1" w:rsidRPr="007D5890">
        <w:t>-1</w:t>
      </w:r>
      <w:r w:rsidR="00350FDB" w:rsidRPr="007D5890">
        <w:t>9</w:t>
      </w:r>
      <w:r w:rsidR="001469A9" w:rsidRPr="007D5890">
        <w:t>,</w:t>
      </w:r>
      <w:r w:rsidR="00C23BF1" w:rsidRPr="007D5890">
        <w:t xml:space="preserve"> the Audit Office received </w:t>
      </w:r>
      <w:r w:rsidR="00C452FA" w:rsidRPr="007D5890">
        <w:t>38</w:t>
      </w:r>
      <w:r w:rsidR="00350FDB" w:rsidRPr="007D5890">
        <w:t xml:space="preserve"> </w:t>
      </w:r>
      <w:r w:rsidR="00C23BF1" w:rsidRPr="007D5890">
        <w:t>representations, some of which were referred to the relevant agency for direct response.</w:t>
      </w:r>
    </w:p>
    <w:p w14:paraId="2D40AB3E" w14:textId="77777777" w:rsidR="006552F6" w:rsidRPr="007D5890" w:rsidRDefault="006552F6" w:rsidP="00D24571">
      <w:pPr>
        <w:pStyle w:val="InfoBox-2019"/>
      </w:pPr>
      <w:r w:rsidRPr="007D5890">
        <w:t>Further information can be obtained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25"/>
        <w:gridCol w:w="2314"/>
        <w:gridCol w:w="1636"/>
        <w:gridCol w:w="2780"/>
      </w:tblGrid>
      <w:tr w:rsidR="00AF7681" w:rsidRPr="007D5890" w14:paraId="26E93E7C" w14:textId="77777777" w:rsidTr="00BD795E">
        <w:tc>
          <w:tcPr>
            <w:tcW w:w="2025" w:type="dxa"/>
          </w:tcPr>
          <w:p w14:paraId="24F63EDE" w14:textId="10F5B33C" w:rsidR="00AF7681" w:rsidRPr="007D5890" w:rsidRDefault="00AF7681" w:rsidP="000675FB">
            <w:pPr>
              <w:pStyle w:val="TableText"/>
            </w:pPr>
            <w:r w:rsidRPr="007D5890">
              <w:t>Ms Caroline Smith</w:t>
            </w:r>
          </w:p>
        </w:tc>
        <w:tc>
          <w:tcPr>
            <w:tcW w:w="2314" w:type="dxa"/>
          </w:tcPr>
          <w:p w14:paraId="15D6A038" w14:textId="6CE4CBE2" w:rsidR="00AF7681" w:rsidRPr="007D5890" w:rsidRDefault="00AF7681" w:rsidP="000675FB">
            <w:pPr>
              <w:pStyle w:val="TableText"/>
            </w:pPr>
            <w:r w:rsidRPr="007D5890">
              <w:t>Senior Director, Professional Services</w:t>
            </w:r>
          </w:p>
        </w:tc>
        <w:tc>
          <w:tcPr>
            <w:tcW w:w="1636" w:type="dxa"/>
          </w:tcPr>
          <w:p w14:paraId="65CD4874" w14:textId="4E5EED77" w:rsidR="00AF7681" w:rsidRPr="007D5890" w:rsidRDefault="00AF7681" w:rsidP="000675FB">
            <w:pPr>
              <w:pStyle w:val="TableText"/>
            </w:pPr>
            <w:r w:rsidRPr="007D5890">
              <w:t>(02) 6207 7829</w:t>
            </w:r>
          </w:p>
        </w:tc>
        <w:tc>
          <w:tcPr>
            <w:tcW w:w="2780" w:type="dxa"/>
          </w:tcPr>
          <w:p w14:paraId="0F616841" w14:textId="73DB4A45" w:rsidR="00AF7681" w:rsidRPr="007D5890" w:rsidRDefault="00AF7681" w:rsidP="000675FB">
            <w:pPr>
              <w:pStyle w:val="TableText"/>
            </w:pPr>
            <w:r w:rsidRPr="007D5890">
              <w:t xml:space="preserve">caroline.smith@act.gov.au </w:t>
            </w:r>
          </w:p>
        </w:tc>
      </w:tr>
    </w:tbl>
    <w:p w14:paraId="131DA27C" w14:textId="77777777" w:rsidR="00717960" w:rsidRPr="007D5890" w:rsidRDefault="00717960" w:rsidP="00717960">
      <w:pPr>
        <w:sectPr w:rsidR="00717960" w:rsidRPr="007D5890" w:rsidSect="00717960">
          <w:type w:val="oddPage"/>
          <w:pgSz w:w="11906" w:h="16838"/>
          <w:pgMar w:top="1276" w:right="1440" w:bottom="851" w:left="1701" w:header="567" w:footer="567" w:gutter="0"/>
          <w:pgNumType w:start="1"/>
          <w:cols w:space="708"/>
          <w:titlePg/>
        </w:sectPr>
      </w:pPr>
      <w:bookmarkStart w:id="201" w:name="_Toc241470157"/>
      <w:bookmarkStart w:id="202" w:name="_Toc494272862"/>
      <w:bookmarkEnd w:id="201"/>
    </w:p>
    <w:p w14:paraId="7A57D1BE" w14:textId="603F8AA6" w:rsidR="00861D0E" w:rsidRPr="007D5890" w:rsidRDefault="00DA7A03" w:rsidP="00D24571">
      <w:pPr>
        <w:pStyle w:val="Heading1"/>
      </w:pPr>
      <w:bookmarkStart w:id="203" w:name="_Toc21078698"/>
      <w:r w:rsidRPr="007D5890">
        <w:lastRenderedPageBreak/>
        <w:t>Financial management reporting</w:t>
      </w:r>
      <w:bookmarkEnd w:id="202"/>
      <w:bookmarkEnd w:id="203"/>
    </w:p>
    <w:p w14:paraId="1616543F" w14:textId="1E3EC587" w:rsidR="00861D0E" w:rsidRPr="007D5890" w:rsidRDefault="00DA7A03" w:rsidP="00D24571">
      <w:pPr>
        <w:pStyle w:val="Heading2"/>
      </w:pPr>
      <w:bookmarkStart w:id="204" w:name="_Toc398215805"/>
      <w:bookmarkStart w:id="205" w:name="_Toc494272863"/>
      <w:bookmarkStart w:id="206" w:name="_Toc21078699"/>
      <w:r w:rsidRPr="007D5890">
        <w:t>Financial management analysis</w:t>
      </w:r>
      <w:bookmarkEnd w:id="204"/>
      <w:bookmarkEnd w:id="205"/>
      <w:bookmarkEnd w:id="206"/>
      <w:r w:rsidRPr="007D5890">
        <w:t xml:space="preserve"> </w:t>
      </w:r>
    </w:p>
    <w:p w14:paraId="71AAAFDA" w14:textId="7E095EEF" w:rsidR="00861D0E" w:rsidRPr="007D5890" w:rsidRDefault="00DA7A03" w:rsidP="007D5890">
      <w:pPr>
        <w:pStyle w:val="BodyText"/>
        <w:spacing w:line="276" w:lineRule="auto"/>
      </w:pPr>
      <w:r w:rsidRPr="007D5890">
        <w:t>Th</w:t>
      </w:r>
      <w:r w:rsidR="00D72F4B" w:rsidRPr="007D5890">
        <w:t>is</w:t>
      </w:r>
      <w:r w:rsidRPr="007D5890">
        <w:t xml:space="preserve"> </w:t>
      </w:r>
      <w:r w:rsidR="00F91983" w:rsidRPr="007D5890">
        <w:t xml:space="preserve">section discusses the </w:t>
      </w:r>
      <w:r w:rsidRPr="007D5890">
        <w:t xml:space="preserve">Audit Office’s financial results </w:t>
      </w:r>
      <w:r w:rsidR="00F91983" w:rsidRPr="007D5890">
        <w:t xml:space="preserve">and presents </w:t>
      </w:r>
      <w:r w:rsidR="00E7181D" w:rsidRPr="007D5890">
        <w:t>estimate</w:t>
      </w:r>
      <w:r w:rsidR="00EB0A6C" w:rsidRPr="007D5890">
        <w:t>s of</w:t>
      </w:r>
      <w:r w:rsidR="00E7181D" w:rsidRPr="007D5890">
        <w:t xml:space="preserve"> </w:t>
      </w:r>
      <w:r w:rsidR="00EB0A6C" w:rsidRPr="007D5890">
        <w:t>amounts</w:t>
      </w:r>
      <w:r w:rsidR="00F91983" w:rsidRPr="007D5890">
        <w:t xml:space="preserve"> contained in the 2018-19 Budget Papers.</w:t>
      </w:r>
    </w:p>
    <w:p w14:paraId="74326EC8" w14:textId="7B1CF5AC" w:rsidR="00C76967" w:rsidRPr="007D5890" w:rsidRDefault="00C76967" w:rsidP="00D24571">
      <w:pPr>
        <w:pStyle w:val="Heading3"/>
      </w:pPr>
      <w:bookmarkStart w:id="207" w:name="_Toc21078700"/>
      <w:r w:rsidRPr="007D5890">
        <w:t>Operating results</w:t>
      </w:r>
      <w:bookmarkEnd w:id="207"/>
    </w:p>
    <w:p w14:paraId="494FDC45" w14:textId="46011679" w:rsidR="00C76967" w:rsidRPr="007D5890" w:rsidRDefault="00C76967" w:rsidP="007D5890">
      <w:pPr>
        <w:pStyle w:val="BodyText"/>
        <w:spacing w:line="276" w:lineRule="auto"/>
      </w:pPr>
      <w:r w:rsidRPr="007D5890">
        <w:t xml:space="preserve">The Audit Office made an </w:t>
      </w:r>
      <w:r w:rsidRPr="007D5890">
        <w:rPr>
          <w:i/>
        </w:rPr>
        <w:t>operating deficit</w:t>
      </w:r>
      <w:r w:rsidRPr="007D5890">
        <w:t xml:space="preserve"> of $36 000 in 2018-19 compared to the budgeted operating surplus of $44 000 and an operating deficit of $338 000 in 2017-18.</w:t>
      </w:r>
    </w:p>
    <w:p w14:paraId="5EF40F9C" w14:textId="1588BD04" w:rsidR="00C76967" w:rsidRPr="007D5890" w:rsidRDefault="00C76967" w:rsidP="007D5890">
      <w:pPr>
        <w:pStyle w:val="BodyText"/>
        <w:spacing w:line="276" w:lineRule="auto"/>
      </w:pPr>
      <w:r w:rsidRPr="007D5890">
        <w:t xml:space="preserve">As shown in Table </w:t>
      </w:r>
      <w:r w:rsidR="00DA2FE2" w:rsidRPr="007D5890">
        <w:t>C</w:t>
      </w:r>
      <w:r w:rsidR="00CD658F" w:rsidRPr="007D5890">
        <w:t>-</w:t>
      </w:r>
      <w:r w:rsidRPr="007D5890">
        <w:t>1</w:t>
      </w:r>
      <w:r w:rsidR="0064177F" w:rsidRPr="007D5890">
        <w:t>,</w:t>
      </w:r>
      <w:r w:rsidRPr="007D5890">
        <w:t xml:space="preserve"> </w:t>
      </w:r>
      <w:r w:rsidR="0064177F" w:rsidRPr="007D5890">
        <w:t>t</w:t>
      </w:r>
      <w:r w:rsidRPr="007D5890">
        <w:t>he Audit Office estimates small operating results which are essentially break-even results in the future years till 202</w:t>
      </w:r>
      <w:r w:rsidR="0064177F" w:rsidRPr="007D5890">
        <w:t>2</w:t>
      </w:r>
      <w:r w:rsidRPr="007D5890">
        <w:t>-2</w:t>
      </w:r>
      <w:r w:rsidR="0064177F" w:rsidRPr="007D5890">
        <w:t>3</w:t>
      </w:r>
      <w:r w:rsidRPr="007D5890">
        <w:t xml:space="preserve">. The Audit Office has sufficient accumulated surpluses to meet the estimated operating deficits incurred in 2018-19 and that forecast in 2019-20 and 2022-23. </w:t>
      </w:r>
    </w:p>
    <w:p w14:paraId="48588C94" w14:textId="64100B5E" w:rsidR="00C76967" w:rsidRPr="007D5890" w:rsidRDefault="00DA2FE2" w:rsidP="007D5CFB">
      <w:pPr>
        <w:pStyle w:val="Table-2019"/>
      </w:pPr>
      <w:r w:rsidRPr="007D5890">
        <w:t xml:space="preserve">Table </w:t>
      </w:r>
      <w:r w:rsidR="009F6096">
        <w:rPr>
          <w:noProof/>
        </w:rPr>
        <w:t>C</w:t>
      </w:r>
      <w:r w:rsidRPr="007D5890">
        <w:noBreakHyphen/>
      </w:r>
      <w:r w:rsidR="009F6096">
        <w:rPr>
          <w:noProof/>
        </w:rPr>
        <w:t>1</w:t>
      </w:r>
      <w:r w:rsidRPr="007D5890">
        <w:t>:</w:t>
      </w:r>
      <w:r w:rsidR="007D5CFB" w:rsidRPr="007D5890">
        <w:tab/>
      </w:r>
      <w:r w:rsidR="00C76967" w:rsidRPr="007D5890">
        <w:t>Trends in operating results</w:t>
      </w:r>
    </w:p>
    <w:tbl>
      <w:tblPr>
        <w:tblW w:w="4984"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30" w:type="dxa"/>
          <w:right w:w="30" w:type="dxa"/>
        </w:tblCellMar>
        <w:tblLook w:val="0000" w:firstRow="0" w:lastRow="0" w:firstColumn="0" w:lastColumn="0" w:noHBand="0" w:noVBand="0"/>
      </w:tblPr>
      <w:tblGrid>
        <w:gridCol w:w="2704"/>
        <w:gridCol w:w="1211"/>
        <w:gridCol w:w="1209"/>
        <w:gridCol w:w="1209"/>
        <w:gridCol w:w="1209"/>
        <w:gridCol w:w="1208"/>
      </w:tblGrid>
      <w:tr w:rsidR="00C76967" w:rsidRPr="007D5890" w14:paraId="41B8585B" w14:textId="77777777" w:rsidTr="00671047">
        <w:trPr>
          <w:trHeight w:val="845"/>
        </w:trPr>
        <w:tc>
          <w:tcPr>
            <w:tcW w:w="1545" w:type="pct"/>
            <w:tcBorders>
              <w:top w:val="single" w:sz="4" w:space="0" w:color="auto"/>
              <w:bottom w:val="single" w:sz="4" w:space="0" w:color="C0C0C0"/>
            </w:tcBorders>
            <w:shd w:val="clear" w:color="auto" w:fill="E7EDF5"/>
            <w:vAlign w:val="center"/>
          </w:tcPr>
          <w:p w14:paraId="0815D6F2" w14:textId="77777777" w:rsidR="00C76967" w:rsidRPr="007D5890" w:rsidRDefault="00C76967" w:rsidP="000675FB">
            <w:pPr>
              <w:pStyle w:val="TableTitle-lightblue"/>
            </w:pPr>
          </w:p>
        </w:tc>
        <w:tc>
          <w:tcPr>
            <w:tcW w:w="692" w:type="pct"/>
            <w:tcBorders>
              <w:top w:val="single" w:sz="4" w:space="0" w:color="auto"/>
              <w:bottom w:val="single" w:sz="4" w:space="0" w:color="C0C0C0"/>
            </w:tcBorders>
            <w:shd w:val="clear" w:color="auto" w:fill="E7EDF5"/>
            <w:vAlign w:val="center"/>
          </w:tcPr>
          <w:p w14:paraId="48E3B8D6" w14:textId="77777777" w:rsidR="00C76967" w:rsidRPr="007D5890" w:rsidRDefault="00C76967" w:rsidP="000675FB">
            <w:pPr>
              <w:pStyle w:val="TableTitle-lightblue"/>
            </w:pPr>
            <w:r w:rsidRPr="007D5890">
              <w:t>2018-19</w:t>
            </w:r>
            <w:r w:rsidRPr="007D5890">
              <w:br/>
              <w:t>Actual</w:t>
            </w:r>
            <w:r w:rsidRPr="007D5890">
              <w:br/>
              <w:t>$ 000</w:t>
            </w:r>
          </w:p>
        </w:tc>
        <w:tc>
          <w:tcPr>
            <w:tcW w:w="691" w:type="pct"/>
            <w:tcBorders>
              <w:top w:val="single" w:sz="4" w:space="0" w:color="auto"/>
              <w:bottom w:val="single" w:sz="4" w:space="0" w:color="C0C0C0"/>
            </w:tcBorders>
            <w:shd w:val="clear" w:color="auto" w:fill="E7EDF5"/>
            <w:vAlign w:val="center"/>
          </w:tcPr>
          <w:p w14:paraId="6336C90D" w14:textId="77777777" w:rsidR="00C76967" w:rsidRPr="007D5890" w:rsidRDefault="00C76967" w:rsidP="000675FB">
            <w:pPr>
              <w:pStyle w:val="TableTitle-lightblue"/>
            </w:pPr>
            <w:r w:rsidRPr="007D5890">
              <w:t>2019-20</w:t>
            </w:r>
            <w:r w:rsidRPr="007D5890">
              <w:br/>
              <w:t>Estimate</w:t>
            </w:r>
            <w:r w:rsidRPr="007D5890">
              <w:br/>
              <w:t>$ 000</w:t>
            </w:r>
          </w:p>
        </w:tc>
        <w:tc>
          <w:tcPr>
            <w:tcW w:w="691" w:type="pct"/>
            <w:tcBorders>
              <w:top w:val="single" w:sz="4" w:space="0" w:color="auto"/>
              <w:bottom w:val="single" w:sz="4" w:space="0" w:color="C0C0C0"/>
            </w:tcBorders>
            <w:shd w:val="clear" w:color="auto" w:fill="E7EDF5"/>
            <w:vAlign w:val="center"/>
          </w:tcPr>
          <w:p w14:paraId="47CBD35C" w14:textId="77777777" w:rsidR="00C76967" w:rsidRPr="007D5890" w:rsidRDefault="00C76967" w:rsidP="000675FB">
            <w:pPr>
              <w:pStyle w:val="TableTitle-lightblue"/>
            </w:pPr>
            <w:r w:rsidRPr="007D5890">
              <w:t>2020-21</w:t>
            </w:r>
            <w:r w:rsidRPr="007D5890">
              <w:br/>
              <w:t>Estimate</w:t>
            </w:r>
            <w:r w:rsidRPr="007D5890">
              <w:br/>
              <w:t>$ 000</w:t>
            </w:r>
          </w:p>
        </w:tc>
        <w:tc>
          <w:tcPr>
            <w:tcW w:w="691" w:type="pct"/>
            <w:tcBorders>
              <w:top w:val="single" w:sz="4" w:space="0" w:color="auto"/>
              <w:bottom w:val="single" w:sz="4" w:space="0" w:color="C0C0C0"/>
            </w:tcBorders>
            <w:shd w:val="clear" w:color="auto" w:fill="E7EDF5"/>
            <w:vAlign w:val="center"/>
          </w:tcPr>
          <w:p w14:paraId="71784FE1" w14:textId="77777777" w:rsidR="00C76967" w:rsidRPr="007D5890" w:rsidRDefault="00C76967" w:rsidP="000675FB">
            <w:pPr>
              <w:pStyle w:val="TableTitle-lightblue"/>
            </w:pPr>
            <w:r w:rsidRPr="007D5890">
              <w:t>2021-22</w:t>
            </w:r>
            <w:r w:rsidRPr="007D5890">
              <w:br/>
              <w:t>Estimate</w:t>
            </w:r>
            <w:r w:rsidRPr="007D5890">
              <w:br/>
              <w:t>$ 000</w:t>
            </w:r>
          </w:p>
        </w:tc>
        <w:tc>
          <w:tcPr>
            <w:tcW w:w="690" w:type="pct"/>
            <w:tcBorders>
              <w:top w:val="single" w:sz="4" w:space="0" w:color="auto"/>
              <w:bottom w:val="single" w:sz="4" w:space="0" w:color="C0C0C0"/>
            </w:tcBorders>
            <w:shd w:val="clear" w:color="auto" w:fill="E7EDF5"/>
            <w:vAlign w:val="center"/>
          </w:tcPr>
          <w:p w14:paraId="2F9D5450" w14:textId="77777777" w:rsidR="00C76967" w:rsidRPr="007D5890" w:rsidRDefault="00C76967" w:rsidP="000675FB">
            <w:pPr>
              <w:pStyle w:val="TableTitle-lightblue"/>
            </w:pPr>
            <w:r w:rsidRPr="007D5890">
              <w:t>2022-23</w:t>
            </w:r>
            <w:r w:rsidRPr="007D5890">
              <w:br/>
              <w:t>Estimate</w:t>
            </w:r>
            <w:r w:rsidRPr="007D5890">
              <w:br/>
              <w:t>$ 000</w:t>
            </w:r>
          </w:p>
        </w:tc>
      </w:tr>
      <w:tr w:rsidR="00C76967" w:rsidRPr="007D5890" w14:paraId="0ACE5DDD" w14:textId="77777777" w:rsidTr="00671047">
        <w:trPr>
          <w:trHeight w:val="371"/>
        </w:trPr>
        <w:tc>
          <w:tcPr>
            <w:tcW w:w="1545" w:type="pct"/>
            <w:tcBorders>
              <w:top w:val="single" w:sz="4" w:space="0" w:color="C0C0C0"/>
              <w:bottom w:val="single" w:sz="4" w:space="0" w:color="auto"/>
            </w:tcBorders>
            <w:vAlign w:val="center"/>
          </w:tcPr>
          <w:p w14:paraId="582265FC" w14:textId="77777777" w:rsidR="00C76967" w:rsidRPr="007D5890" w:rsidRDefault="00C76967" w:rsidP="000675FB">
            <w:pPr>
              <w:pStyle w:val="TableText"/>
            </w:pPr>
            <w:r w:rsidRPr="007D5890">
              <w:t>Operating (deficit)/surplus</w:t>
            </w:r>
          </w:p>
        </w:tc>
        <w:tc>
          <w:tcPr>
            <w:tcW w:w="692" w:type="pct"/>
            <w:tcBorders>
              <w:top w:val="single" w:sz="4" w:space="0" w:color="C0C0C0"/>
              <w:bottom w:val="single" w:sz="4" w:space="0" w:color="auto"/>
            </w:tcBorders>
            <w:shd w:val="clear" w:color="auto" w:fill="auto"/>
            <w:vAlign w:val="center"/>
          </w:tcPr>
          <w:p w14:paraId="3AAF66F7" w14:textId="77777777" w:rsidR="00C76967" w:rsidRPr="007D5890" w:rsidRDefault="00C76967" w:rsidP="002F6860">
            <w:pPr>
              <w:pStyle w:val="TableText"/>
              <w:jc w:val="center"/>
            </w:pPr>
            <w:r w:rsidRPr="007D5890">
              <w:t>(36)</w:t>
            </w:r>
          </w:p>
        </w:tc>
        <w:tc>
          <w:tcPr>
            <w:tcW w:w="691" w:type="pct"/>
            <w:tcBorders>
              <w:top w:val="single" w:sz="4" w:space="0" w:color="C0C0C0"/>
              <w:bottom w:val="single" w:sz="4" w:space="0" w:color="auto"/>
            </w:tcBorders>
            <w:vAlign w:val="center"/>
          </w:tcPr>
          <w:p w14:paraId="760DD337" w14:textId="77777777" w:rsidR="00C76967" w:rsidRPr="007D5890" w:rsidRDefault="00C76967" w:rsidP="002F6860">
            <w:pPr>
              <w:pStyle w:val="TableText"/>
              <w:jc w:val="center"/>
            </w:pPr>
            <w:r w:rsidRPr="007D5890">
              <w:t>(83)</w:t>
            </w:r>
          </w:p>
        </w:tc>
        <w:tc>
          <w:tcPr>
            <w:tcW w:w="691" w:type="pct"/>
            <w:tcBorders>
              <w:top w:val="single" w:sz="4" w:space="0" w:color="C0C0C0"/>
              <w:bottom w:val="single" w:sz="4" w:space="0" w:color="auto"/>
            </w:tcBorders>
            <w:vAlign w:val="center"/>
          </w:tcPr>
          <w:p w14:paraId="0B6CDBBF" w14:textId="77777777" w:rsidR="00C76967" w:rsidRPr="007D5890" w:rsidRDefault="00C76967" w:rsidP="002F6860">
            <w:pPr>
              <w:pStyle w:val="TableText"/>
              <w:jc w:val="center"/>
            </w:pPr>
            <w:r w:rsidRPr="007D5890">
              <w:t>74</w:t>
            </w:r>
          </w:p>
        </w:tc>
        <w:tc>
          <w:tcPr>
            <w:tcW w:w="691" w:type="pct"/>
            <w:tcBorders>
              <w:top w:val="single" w:sz="4" w:space="0" w:color="C0C0C0"/>
              <w:bottom w:val="single" w:sz="4" w:space="0" w:color="auto"/>
            </w:tcBorders>
            <w:vAlign w:val="center"/>
          </w:tcPr>
          <w:p w14:paraId="6A36DE1D" w14:textId="77777777" w:rsidR="00C76967" w:rsidRPr="007D5890" w:rsidRDefault="00C76967" w:rsidP="002F6860">
            <w:pPr>
              <w:pStyle w:val="TableText"/>
              <w:jc w:val="center"/>
            </w:pPr>
            <w:r w:rsidRPr="007D5890">
              <w:t>11</w:t>
            </w:r>
          </w:p>
        </w:tc>
        <w:tc>
          <w:tcPr>
            <w:tcW w:w="690" w:type="pct"/>
            <w:tcBorders>
              <w:top w:val="single" w:sz="4" w:space="0" w:color="C0C0C0"/>
              <w:bottom w:val="single" w:sz="4" w:space="0" w:color="auto"/>
            </w:tcBorders>
            <w:vAlign w:val="center"/>
          </w:tcPr>
          <w:p w14:paraId="55F3F36C" w14:textId="77777777" w:rsidR="00C76967" w:rsidRPr="007D5890" w:rsidRDefault="00C76967" w:rsidP="002F6860">
            <w:pPr>
              <w:pStyle w:val="TableText"/>
              <w:jc w:val="center"/>
            </w:pPr>
            <w:r w:rsidRPr="007D5890">
              <w:t>(37)</w:t>
            </w:r>
          </w:p>
        </w:tc>
      </w:tr>
    </w:tbl>
    <w:p w14:paraId="29F3A2C8" w14:textId="77777777" w:rsidR="00C76967" w:rsidRPr="007D5890" w:rsidRDefault="00C76967" w:rsidP="000675FB">
      <w:pPr>
        <w:pStyle w:val="Source"/>
      </w:pPr>
      <w:r w:rsidRPr="007D5890">
        <w:t>Source:</w:t>
      </w:r>
      <w:r w:rsidRPr="007D5890">
        <w:tab/>
        <w:t>Audit Office’s audited 2018-19 financial statements and ACT Budget 2019-20 Budget Statements</w:t>
      </w:r>
    </w:p>
    <w:p w14:paraId="1914767A" w14:textId="20DABD60" w:rsidR="0064177F" w:rsidRPr="007D5890" w:rsidRDefault="0064177F" w:rsidP="00DA2FE2">
      <w:pPr>
        <w:pStyle w:val="Heading3"/>
      </w:pPr>
      <w:bookmarkStart w:id="208" w:name="_Toc21078701"/>
      <w:r w:rsidRPr="007D5890">
        <w:t>Financial results</w:t>
      </w:r>
      <w:bookmarkEnd w:id="208"/>
    </w:p>
    <w:p w14:paraId="7905C0EA" w14:textId="47C0F4F9" w:rsidR="0064177F" w:rsidRPr="007D5890" w:rsidRDefault="0064177F" w:rsidP="007D5890">
      <w:pPr>
        <w:pStyle w:val="BodyText"/>
        <w:spacing w:line="276" w:lineRule="auto"/>
      </w:pPr>
      <w:r w:rsidRPr="007D5890">
        <w:t xml:space="preserve">The Audit Office’s income is mainly comprised of </w:t>
      </w:r>
      <w:r w:rsidRPr="007D5890">
        <w:rPr>
          <w:i/>
        </w:rPr>
        <w:t>financial audit fees</w:t>
      </w:r>
      <w:r w:rsidRPr="007D5890">
        <w:t xml:space="preserve"> and </w:t>
      </w:r>
      <w:r w:rsidRPr="007D5890">
        <w:rPr>
          <w:i/>
        </w:rPr>
        <w:t>appropriation</w:t>
      </w:r>
      <w:r w:rsidRPr="007D5890">
        <w:t xml:space="preserve">. </w:t>
      </w:r>
      <w:r w:rsidRPr="007D5890">
        <w:rPr>
          <w:i/>
        </w:rPr>
        <w:t>Financial audit fees</w:t>
      </w:r>
      <w:r w:rsidRPr="007D5890">
        <w:t xml:space="preserve"> are charged for auditing the financial statements and performing limited assurance engagement on the statements of performance of reporting agencies. Information on the setting of </w:t>
      </w:r>
      <w:r w:rsidRPr="007D5890">
        <w:rPr>
          <w:i/>
        </w:rPr>
        <w:t>financial audit fees</w:t>
      </w:r>
      <w:r w:rsidRPr="007D5890">
        <w:t xml:space="preserve"> is provided in Appendix A ‘Financial Audit Fees</w:t>
      </w:r>
      <w:r w:rsidR="008B02B0" w:rsidRPr="007D5890">
        <w:t>’</w:t>
      </w:r>
      <w:r w:rsidRPr="007D5890">
        <w:t>.</w:t>
      </w:r>
    </w:p>
    <w:p w14:paraId="6CC6CE96" w14:textId="7BDE2141" w:rsidR="0064177F" w:rsidRPr="007D5890" w:rsidRDefault="0064177F" w:rsidP="007D5890">
      <w:pPr>
        <w:pStyle w:val="BodyText"/>
        <w:spacing w:line="276" w:lineRule="auto"/>
      </w:pPr>
      <w:r w:rsidRPr="007D5890">
        <w:rPr>
          <w:i/>
        </w:rPr>
        <w:t>Appropriation</w:t>
      </w:r>
      <w:r w:rsidRPr="007D5890">
        <w:t xml:space="preserve"> received from the ACT Government </w:t>
      </w:r>
      <w:r w:rsidR="00AA1EB6" w:rsidRPr="007D5890">
        <w:t>mainly</w:t>
      </w:r>
      <w:r w:rsidRPr="007D5890">
        <w:t xml:space="preserve"> funds the costs of performance audits including briefing on these reports to the Standing Committee on Public Accounts and responding to representations and public interest disclosures.</w:t>
      </w:r>
    </w:p>
    <w:p w14:paraId="21F03AD1" w14:textId="0265BCC8" w:rsidR="0064177F" w:rsidRPr="007D5890" w:rsidRDefault="0064177F" w:rsidP="007D5890">
      <w:pPr>
        <w:pStyle w:val="BodyText"/>
        <w:spacing w:line="276" w:lineRule="auto"/>
      </w:pPr>
      <w:r w:rsidRPr="007D5890">
        <w:t xml:space="preserve">Other costs funded by </w:t>
      </w:r>
      <w:r w:rsidRPr="007D5890">
        <w:rPr>
          <w:i/>
        </w:rPr>
        <w:t>financial audit fees</w:t>
      </w:r>
      <w:r w:rsidRPr="007D5890">
        <w:t xml:space="preserve"> and </w:t>
      </w:r>
      <w:r w:rsidRPr="007D5890">
        <w:rPr>
          <w:i/>
        </w:rPr>
        <w:t xml:space="preserve">appropriation </w:t>
      </w:r>
      <w:r w:rsidRPr="007D5890">
        <w:t>include reviewing whole of government technical accounting and reporting advice for reporting agencies; reporting on the results of the annual program of financial audits, production of the Audit Office’s annual report, learning and development programs for staff and other administrative expenses such as accommodation and information technology costs.</w:t>
      </w:r>
    </w:p>
    <w:p w14:paraId="503CC4BC" w14:textId="77777777" w:rsidR="0004621C" w:rsidRPr="007D5890" w:rsidRDefault="0004621C" w:rsidP="007D5890">
      <w:pPr>
        <w:pStyle w:val="BodyText"/>
        <w:spacing w:line="276" w:lineRule="auto"/>
      </w:pPr>
      <w:r w:rsidRPr="007D5890">
        <w:lastRenderedPageBreak/>
        <w:t>Expenses are mainly comprised of employee expenses and supplies and services costs. Supplies and services costs include contractors and consultants, accommodation, information technology, recruitment, training and printing costs.</w:t>
      </w:r>
    </w:p>
    <w:p w14:paraId="3C293C86" w14:textId="4567E232" w:rsidR="00861D0E" w:rsidRPr="007D5890" w:rsidRDefault="00DA2FE2" w:rsidP="00DA2FE2">
      <w:pPr>
        <w:pStyle w:val="Table-2019"/>
      </w:pPr>
      <w:r w:rsidRPr="007D5890">
        <w:t xml:space="preserve">Table </w:t>
      </w:r>
      <w:r w:rsidR="009F6096">
        <w:rPr>
          <w:noProof/>
        </w:rPr>
        <w:t>C</w:t>
      </w:r>
      <w:r w:rsidRPr="007D5890">
        <w:noBreakHyphen/>
      </w:r>
      <w:r w:rsidR="009F6096">
        <w:rPr>
          <w:noProof/>
        </w:rPr>
        <w:t>2</w:t>
      </w:r>
      <w:r w:rsidRPr="007D5890">
        <w:t>:</w:t>
      </w:r>
      <w:r w:rsidR="007D5CFB" w:rsidRPr="007D5890">
        <w:tab/>
      </w:r>
      <w:r w:rsidR="00DA7A03" w:rsidRPr="007D5890">
        <w:t>Financial results</w:t>
      </w:r>
    </w:p>
    <w:tbl>
      <w:tblPr>
        <w:tblW w:w="5000"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30" w:type="dxa"/>
          <w:right w:w="30" w:type="dxa"/>
        </w:tblCellMar>
        <w:tblLook w:val="0000" w:firstRow="0" w:lastRow="0" w:firstColumn="0" w:lastColumn="0" w:noHBand="0" w:noVBand="0"/>
      </w:tblPr>
      <w:tblGrid>
        <w:gridCol w:w="3980"/>
        <w:gridCol w:w="1199"/>
        <w:gridCol w:w="1199"/>
        <w:gridCol w:w="1199"/>
        <w:gridCol w:w="1201"/>
      </w:tblGrid>
      <w:tr w:rsidR="00C7233C" w:rsidRPr="007D5890" w14:paraId="4D50C228" w14:textId="77777777" w:rsidTr="00F5109D">
        <w:trPr>
          <w:trHeight w:val="845"/>
        </w:trPr>
        <w:tc>
          <w:tcPr>
            <w:tcW w:w="2267" w:type="pct"/>
            <w:tcBorders>
              <w:top w:val="single" w:sz="4" w:space="0" w:color="auto"/>
              <w:bottom w:val="single" w:sz="4" w:space="0" w:color="C0C0C0"/>
            </w:tcBorders>
            <w:shd w:val="clear" w:color="auto" w:fill="E7EDF5"/>
            <w:vAlign w:val="center"/>
          </w:tcPr>
          <w:p w14:paraId="1503C41D" w14:textId="77777777" w:rsidR="00C7233C" w:rsidRPr="007D5890" w:rsidRDefault="00C7233C" w:rsidP="000675FB">
            <w:pPr>
              <w:pStyle w:val="TableTitle-lightblue"/>
            </w:pPr>
          </w:p>
        </w:tc>
        <w:tc>
          <w:tcPr>
            <w:tcW w:w="683" w:type="pct"/>
            <w:tcBorders>
              <w:top w:val="single" w:sz="4" w:space="0" w:color="auto"/>
              <w:bottom w:val="single" w:sz="4" w:space="0" w:color="C0C0C0"/>
            </w:tcBorders>
            <w:shd w:val="clear" w:color="auto" w:fill="E7EDF5"/>
            <w:vAlign w:val="center"/>
          </w:tcPr>
          <w:p w14:paraId="4C87416F" w14:textId="7D55E8F1" w:rsidR="00C7233C" w:rsidRPr="007D5890" w:rsidRDefault="00C7233C" w:rsidP="000675FB">
            <w:pPr>
              <w:pStyle w:val="TableTitle-lightblue"/>
            </w:pPr>
            <w:r w:rsidRPr="007D5890">
              <w:t>2016-17</w:t>
            </w:r>
            <w:r w:rsidRPr="007D5890">
              <w:br/>
              <w:t>Actual</w:t>
            </w:r>
            <w:r w:rsidRPr="007D5890">
              <w:br/>
              <w:t>$ 000</w:t>
            </w:r>
          </w:p>
        </w:tc>
        <w:tc>
          <w:tcPr>
            <w:tcW w:w="683" w:type="pct"/>
            <w:tcBorders>
              <w:top w:val="single" w:sz="4" w:space="0" w:color="auto"/>
              <w:bottom w:val="single" w:sz="4" w:space="0" w:color="C0C0C0"/>
            </w:tcBorders>
            <w:shd w:val="clear" w:color="auto" w:fill="E7EDF5"/>
            <w:vAlign w:val="center"/>
          </w:tcPr>
          <w:p w14:paraId="7BE6224D" w14:textId="309AAB00" w:rsidR="00C7233C" w:rsidRPr="007D5890" w:rsidRDefault="00C7233C" w:rsidP="000675FB">
            <w:pPr>
              <w:pStyle w:val="TableTitle-lightblue"/>
            </w:pPr>
            <w:r w:rsidRPr="007D5890">
              <w:t>2017-18</w:t>
            </w:r>
            <w:r w:rsidRPr="007D5890">
              <w:br/>
              <w:t>Actual</w:t>
            </w:r>
            <w:r w:rsidRPr="007D5890">
              <w:br/>
              <w:t>$ 000</w:t>
            </w:r>
          </w:p>
        </w:tc>
        <w:tc>
          <w:tcPr>
            <w:tcW w:w="683" w:type="pct"/>
            <w:tcBorders>
              <w:top w:val="single" w:sz="4" w:space="0" w:color="auto"/>
              <w:bottom w:val="single" w:sz="4" w:space="0" w:color="C0C0C0"/>
            </w:tcBorders>
            <w:shd w:val="clear" w:color="auto" w:fill="E7EDF5"/>
            <w:vAlign w:val="center"/>
          </w:tcPr>
          <w:p w14:paraId="46BEE227" w14:textId="179975D0" w:rsidR="00C7233C" w:rsidRPr="007D5890" w:rsidRDefault="00380790" w:rsidP="000675FB">
            <w:pPr>
              <w:pStyle w:val="TableTitle-lightblue"/>
            </w:pPr>
            <w:r w:rsidRPr="007D5890">
              <w:t>2018</w:t>
            </w:r>
            <w:r w:rsidR="00C7233C" w:rsidRPr="007D5890">
              <w:t>-1</w:t>
            </w:r>
            <w:r w:rsidRPr="007D5890">
              <w:t>9</w:t>
            </w:r>
            <w:r w:rsidR="00C7233C" w:rsidRPr="007D5890">
              <w:br/>
              <w:t>Actual</w:t>
            </w:r>
            <w:r w:rsidR="00C7233C" w:rsidRPr="007D5890">
              <w:br/>
              <w:t>$ 000</w:t>
            </w:r>
          </w:p>
        </w:tc>
        <w:tc>
          <w:tcPr>
            <w:tcW w:w="684" w:type="pct"/>
            <w:tcBorders>
              <w:top w:val="single" w:sz="4" w:space="0" w:color="auto"/>
              <w:bottom w:val="single" w:sz="4" w:space="0" w:color="C0C0C0"/>
            </w:tcBorders>
            <w:shd w:val="clear" w:color="auto" w:fill="E7EDF5"/>
            <w:vAlign w:val="center"/>
          </w:tcPr>
          <w:p w14:paraId="23F6C783" w14:textId="3997E660" w:rsidR="00C7233C" w:rsidRPr="007D5890" w:rsidRDefault="00C7233C" w:rsidP="000675FB">
            <w:pPr>
              <w:pStyle w:val="TableTitle-lightblue"/>
            </w:pPr>
            <w:r w:rsidRPr="007D5890">
              <w:t>201</w:t>
            </w:r>
            <w:r w:rsidR="00380790" w:rsidRPr="007D5890">
              <w:t>8-19</w:t>
            </w:r>
            <w:r w:rsidRPr="007D5890">
              <w:br/>
              <w:t>Budget</w:t>
            </w:r>
            <w:r w:rsidRPr="007D5890">
              <w:br/>
              <w:t>$ 000</w:t>
            </w:r>
          </w:p>
        </w:tc>
      </w:tr>
      <w:tr w:rsidR="00C7233C" w:rsidRPr="007D5890" w14:paraId="1C44BC2D" w14:textId="77777777" w:rsidTr="00F5109D">
        <w:trPr>
          <w:trHeight w:val="484"/>
        </w:trPr>
        <w:tc>
          <w:tcPr>
            <w:tcW w:w="2267" w:type="pct"/>
            <w:tcBorders>
              <w:top w:val="single" w:sz="4" w:space="0" w:color="C0C0C0"/>
            </w:tcBorders>
            <w:shd w:val="clear" w:color="auto" w:fill="auto"/>
            <w:vAlign w:val="center"/>
          </w:tcPr>
          <w:p w14:paraId="19DBB9BF" w14:textId="77777777" w:rsidR="00C7233C" w:rsidRPr="007D5890" w:rsidRDefault="00C7233C" w:rsidP="000675FB">
            <w:pPr>
              <w:pStyle w:val="TableText"/>
              <w:rPr>
                <w:b/>
                <w:bCs/>
              </w:rPr>
            </w:pPr>
            <w:r w:rsidRPr="007D5890">
              <w:rPr>
                <w:b/>
                <w:bCs/>
              </w:rPr>
              <w:t>INCOME</w:t>
            </w:r>
          </w:p>
        </w:tc>
        <w:tc>
          <w:tcPr>
            <w:tcW w:w="683" w:type="pct"/>
            <w:tcBorders>
              <w:top w:val="single" w:sz="4" w:space="0" w:color="C0C0C0"/>
            </w:tcBorders>
            <w:shd w:val="clear" w:color="auto" w:fill="auto"/>
            <w:vAlign w:val="center"/>
          </w:tcPr>
          <w:p w14:paraId="1D719547" w14:textId="77777777" w:rsidR="00C7233C" w:rsidRPr="007D5890" w:rsidRDefault="00C7233C" w:rsidP="005D661A">
            <w:pPr>
              <w:pStyle w:val="TableText"/>
              <w:jc w:val="center"/>
            </w:pPr>
          </w:p>
        </w:tc>
        <w:tc>
          <w:tcPr>
            <w:tcW w:w="683" w:type="pct"/>
            <w:tcBorders>
              <w:top w:val="single" w:sz="4" w:space="0" w:color="C0C0C0"/>
            </w:tcBorders>
            <w:shd w:val="clear" w:color="auto" w:fill="auto"/>
            <w:vAlign w:val="center"/>
          </w:tcPr>
          <w:p w14:paraId="297883CF" w14:textId="77777777" w:rsidR="00C7233C" w:rsidRPr="007D5890" w:rsidRDefault="00C7233C" w:rsidP="005D661A">
            <w:pPr>
              <w:pStyle w:val="TableText"/>
              <w:jc w:val="center"/>
            </w:pPr>
          </w:p>
        </w:tc>
        <w:tc>
          <w:tcPr>
            <w:tcW w:w="683" w:type="pct"/>
            <w:tcBorders>
              <w:top w:val="single" w:sz="4" w:space="0" w:color="C0C0C0"/>
            </w:tcBorders>
            <w:shd w:val="clear" w:color="auto" w:fill="auto"/>
            <w:vAlign w:val="center"/>
          </w:tcPr>
          <w:p w14:paraId="0F656CD3" w14:textId="77777777" w:rsidR="00C7233C" w:rsidRPr="007D5890" w:rsidRDefault="00C7233C" w:rsidP="005D661A">
            <w:pPr>
              <w:pStyle w:val="TableText"/>
              <w:jc w:val="center"/>
            </w:pPr>
          </w:p>
        </w:tc>
        <w:tc>
          <w:tcPr>
            <w:tcW w:w="684" w:type="pct"/>
            <w:tcBorders>
              <w:top w:val="single" w:sz="4" w:space="0" w:color="C0C0C0"/>
            </w:tcBorders>
            <w:shd w:val="clear" w:color="auto" w:fill="auto"/>
            <w:vAlign w:val="center"/>
          </w:tcPr>
          <w:p w14:paraId="410C9F36" w14:textId="77777777" w:rsidR="00C7233C" w:rsidRPr="007D5890" w:rsidRDefault="00C7233C" w:rsidP="005D661A">
            <w:pPr>
              <w:pStyle w:val="TableText"/>
              <w:jc w:val="center"/>
            </w:pPr>
          </w:p>
        </w:tc>
      </w:tr>
      <w:tr w:rsidR="00C7233C" w:rsidRPr="007D5890" w14:paraId="434A0795" w14:textId="77777777" w:rsidTr="00F5109D">
        <w:trPr>
          <w:trHeight w:val="484"/>
        </w:trPr>
        <w:tc>
          <w:tcPr>
            <w:tcW w:w="2267" w:type="pct"/>
            <w:shd w:val="clear" w:color="auto" w:fill="auto"/>
            <w:vAlign w:val="center"/>
          </w:tcPr>
          <w:p w14:paraId="13F3D0DC" w14:textId="77777777" w:rsidR="00C7233C" w:rsidRPr="007D5890" w:rsidRDefault="00C7233C" w:rsidP="000675FB">
            <w:pPr>
              <w:pStyle w:val="TableText"/>
            </w:pPr>
            <w:r w:rsidRPr="007D5890">
              <w:t>Financial audit fees</w:t>
            </w:r>
          </w:p>
        </w:tc>
        <w:tc>
          <w:tcPr>
            <w:tcW w:w="683" w:type="pct"/>
            <w:shd w:val="clear" w:color="auto" w:fill="auto"/>
            <w:vAlign w:val="center"/>
          </w:tcPr>
          <w:p w14:paraId="0BA0387B" w14:textId="43CBD827" w:rsidR="00C7233C" w:rsidRPr="007D5890" w:rsidRDefault="00C7233C" w:rsidP="004D3FAA">
            <w:pPr>
              <w:pStyle w:val="TableText"/>
              <w:ind w:right="57"/>
              <w:jc w:val="right"/>
            </w:pPr>
            <w:r w:rsidRPr="007D5890">
              <w:t>3 960</w:t>
            </w:r>
          </w:p>
        </w:tc>
        <w:tc>
          <w:tcPr>
            <w:tcW w:w="683" w:type="pct"/>
            <w:shd w:val="clear" w:color="auto" w:fill="auto"/>
            <w:vAlign w:val="center"/>
          </w:tcPr>
          <w:p w14:paraId="1CA36EC6" w14:textId="1652DCB9" w:rsidR="00C7233C" w:rsidRPr="007D5890" w:rsidRDefault="00C7233C" w:rsidP="004D3FAA">
            <w:pPr>
              <w:pStyle w:val="TableText"/>
              <w:ind w:right="57"/>
              <w:jc w:val="right"/>
            </w:pPr>
            <w:r w:rsidRPr="007D5890">
              <w:t>3 968</w:t>
            </w:r>
          </w:p>
        </w:tc>
        <w:tc>
          <w:tcPr>
            <w:tcW w:w="683" w:type="pct"/>
            <w:shd w:val="clear" w:color="auto" w:fill="auto"/>
            <w:vAlign w:val="center"/>
          </w:tcPr>
          <w:p w14:paraId="44DD5C39" w14:textId="6A650219" w:rsidR="00C7233C" w:rsidRPr="007D5890" w:rsidRDefault="00803E5D" w:rsidP="004D3FAA">
            <w:pPr>
              <w:pStyle w:val="TableText"/>
              <w:ind w:right="57"/>
              <w:jc w:val="right"/>
            </w:pPr>
            <w:r w:rsidRPr="007D5890">
              <w:t>4</w:t>
            </w:r>
            <w:r w:rsidR="00A321D4" w:rsidRPr="007D5890">
              <w:t xml:space="preserve"> </w:t>
            </w:r>
            <w:r w:rsidRPr="007D5890">
              <w:t>036</w:t>
            </w:r>
          </w:p>
        </w:tc>
        <w:tc>
          <w:tcPr>
            <w:tcW w:w="684" w:type="pct"/>
            <w:shd w:val="clear" w:color="auto" w:fill="auto"/>
            <w:vAlign w:val="center"/>
          </w:tcPr>
          <w:p w14:paraId="7B27DCAE" w14:textId="63D215C5" w:rsidR="00C7233C" w:rsidRPr="007D5890" w:rsidRDefault="00A321D4" w:rsidP="004D3FAA">
            <w:pPr>
              <w:pStyle w:val="TableText"/>
              <w:ind w:right="57"/>
              <w:jc w:val="right"/>
            </w:pPr>
            <w:r w:rsidRPr="007D5890">
              <w:t>4 203</w:t>
            </w:r>
          </w:p>
        </w:tc>
      </w:tr>
      <w:tr w:rsidR="00C7233C" w:rsidRPr="007D5890" w14:paraId="6F7AEA6E" w14:textId="77777777" w:rsidTr="00F5109D">
        <w:trPr>
          <w:trHeight w:val="484"/>
        </w:trPr>
        <w:tc>
          <w:tcPr>
            <w:tcW w:w="2267" w:type="pct"/>
            <w:shd w:val="clear" w:color="auto" w:fill="auto"/>
            <w:vAlign w:val="center"/>
          </w:tcPr>
          <w:p w14:paraId="0A11A916" w14:textId="344CF1FE" w:rsidR="00C7233C" w:rsidRPr="007D5890" w:rsidRDefault="00C7233C" w:rsidP="000675FB">
            <w:pPr>
              <w:pStyle w:val="TableText"/>
            </w:pPr>
            <w:r w:rsidRPr="007D5890">
              <w:t>Appropriation – controlled recurrent payments</w:t>
            </w:r>
          </w:p>
        </w:tc>
        <w:tc>
          <w:tcPr>
            <w:tcW w:w="683" w:type="pct"/>
            <w:shd w:val="clear" w:color="auto" w:fill="auto"/>
            <w:vAlign w:val="center"/>
          </w:tcPr>
          <w:p w14:paraId="62906F2E" w14:textId="534FE11A" w:rsidR="00C7233C" w:rsidRPr="007D5890" w:rsidRDefault="00C7233C" w:rsidP="004D3FAA">
            <w:pPr>
              <w:pStyle w:val="TableText"/>
              <w:ind w:right="57"/>
              <w:jc w:val="right"/>
            </w:pPr>
            <w:r w:rsidRPr="007D5890">
              <w:t>2 857</w:t>
            </w:r>
          </w:p>
        </w:tc>
        <w:tc>
          <w:tcPr>
            <w:tcW w:w="683" w:type="pct"/>
            <w:shd w:val="clear" w:color="auto" w:fill="auto"/>
            <w:vAlign w:val="center"/>
          </w:tcPr>
          <w:p w14:paraId="5A062EC5" w14:textId="31F9648D" w:rsidR="00C7233C" w:rsidRPr="007D5890" w:rsidRDefault="00C7233C" w:rsidP="004D3FAA">
            <w:pPr>
              <w:pStyle w:val="TableText"/>
              <w:ind w:right="57"/>
              <w:jc w:val="right"/>
            </w:pPr>
            <w:r w:rsidRPr="007D5890">
              <w:t>2 855</w:t>
            </w:r>
          </w:p>
        </w:tc>
        <w:tc>
          <w:tcPr>
            <w:tcW w:w="683" w:type="pct"/>
            <w:shd w:val="clear" w:color="auto" w:fill="auto"/>
            <w:vAlign w:val="center"/>
          </w:tcPr>
          <w:p w14:paraId="3A3D2D75" w14:textId="7061230A" w:rsidR="00C7233C" w:rsidRPr="007D5890" w:rsidRDefault="00A321D4" w:rsidP="004D3FAA">
            <w:pPr>
              <w:pStyle w:val="TableText"/>
              <w:ind w:right="57"/>
              <w:jc w:val="right"/>
            </w:pPr>
            <w:r w:rsidRPr="007D5890">
              <w:t>2 927</w:t>
            </w:r>
          </w:p>
        </w:tc>
        <w:tc>
          <w:tcPr>
            <w:tcW w:w="684" w:type="pct"/>
            <w:shd w:val="clear" w:color="auto" w:fill="auto"/>
            <w:vAlign w:val="center"/>
          </w:tcPr>
          <w:p w14:paraId="5805BEF0" w14:textId="5F6FF200" w:rsidR="00C7233C" w:rsidRPr="007D5890" w:rsidRDefault="00A321D4" w:rsidP="004D3FAA">
            <w:pPr>
              <w:pStyle w:val="TableText"/>
              <w:ind w:right="57"/>
              <w:jc w:val="right"/>
            </w:pPr>
            <w:r w:rsidRPr="007D5890">
              <w:t>2 949</w:t>
            </w:r>
          </w:p>
        </w:tc>
      </w:tr>
      <w:tr w:rsidR="00C7233C" w:rsidRPr="007D5890" w14:paraId="34C9F74E" w14:textId="77777777" w:rsidTr="00F5109D">
        <w:trPr>
          <w:trHeight w:val="484"/>
        </w:trPr>
        <w:tc>
          <w:tcPr>
            <w:tcW w:w="2267" w:type="pct"/>
            <w:shd w:val="clear" w:color="auto" w:fill="auto"/>
            <w:vAlign w:val="center"/>
          </w:tcPr>
          <w:p w14:paraId="598077B8" w14:textId="77777777" w:rsidR="00C7233C" w:rsidRPr="007D5890" w:rsidRDefault="00C7233C" w:rsidP="000675FB">
            <w:pPr>
              <w:pStyle w:val="TableText"/>
            </w:pPr>
            <w:r w:rsidRPr="007D5890">
              <w:t>Other income</w:t>
            </w:r>
          </w:p>
        </w:tc>
        <w:tc>
          <w:tcPr>
            <w:tcW w:w="683" w:type="pct"/>
            <w:tcBorders>
              <w:bottom w:val="single" w:sz="4" w:space="0" w:color="C0C0C0"/>
            </w:tcBorders>
            <w:shd w:val="clear" w:color="auto" w:fill="auto"/>
            <w:vAlign w:val="center"/>
          </w:tcPr>
          <w:p w14:paraId="307DAE21" w14:textId="75D79250" w:rsidR="00C7233C" w:rsidRPr="007D5890" w:rsidRDefault="00C7233C" w:rsidP="004D3FAA">
            <w:pPr>
              <w:pStyle w:val="TableText"/>
              <w:ind w:right="57"/>
              <w:jc w:val="right"/>
            </w:pPr>
            <w:r w:rsidRPr="007D5890">
              <w:t>69</w:t>
            </w:r>
          </w:p>
        </w:tc>
        <w:tc>
          <w:tcPr>
            <w:tcW w:w="683" w:type="pct"/>
            <w:tcBorders>
              <w:bottom w:val="single" w:sz="4" w:space="0" w:color="C0C0C0"/>
            </w:tcBorders>
            <w:shd w:val="clear" w:color="auto" w:fill="auto"/>
            <w:vAlign w:val="center"/>
          </w:tcPr>
          <w:p w14:paraId="608DEB1F" w14:textId="4431C889" w:rsidR="00C7233C" w:rsidRPr="007D5890" w:rsidRDefault="00C7233C" w:rsidP="004D3FAA">
            <w:pPr>
              <w:pStyle w:val="TableText"/>
              <w:ind w:right="57"/>
              <w:jc w:val="right"/>
            </w:pPr>
            <w:r w:rsidRPr="007D5890">
              <w:t>106</w:t>
            </w:r>
          </w:p>
        </w:tc>
        <w:tc>
          <w:tcPr>
            <w:tcW w:w="683" w:type="pct"/>
            <w:shd w:val="clear" w:color="auto" w:fill="auto"/>
            <w:vAlign w:val="center"/>
          </w:tcPr>
          <w:p w14:paraId="3F81FAE0" w14:textId="22F12953" w:rsidR="00C7233C" w:rsidRPr="007D5890" w:rsidRDefault="00A321D4" w:rsidP="004D3FAA">
            <w:pPr>
              <w:pStyle w:val="TableText"/>
              <w:ind w:right="57"/>
              <w:jc w:val="right"/>
            </w:pPr>
            <w:r w:rsidRPr="007D5890">
              <w:t>77</w:t>
            </w:r>
          </w:p>
        </w:tc>
        <w:tc>
          <w:tcPr>
            <w:tcW w:w="684" w:type="pct"/>
            <w:shd w:val="clear" w:color="auto" w:fill="auto"/>
            <w:vAlign w:val="center"/>
          </w:tcPr>
          <w:p w14:paraId="78822B74" w14:textId="7BBF0834" w:rsidR="00C7233C" w:rsidRPr="007D5890" w:rsidRDefault="00A321D4" w:rsidP="004D3FAA">
            <w:pPr>
              <w:pStyle w:val="TableText"/>
              <w:ind w:right="57"/>
              <w:jc w:val="right"/>
            </w:pPr>
            <w:r w:rsidRPr="007D5890">
              <w:t>45</w:t>
            </w:r>
          </w:p>
        </w:tc>
      </w:tr>
      <w:tr w:rsidR="00C7233C" w:rsidRPr="007D5890" w14:paraId="33146F17" w14:textId="77777777" w:rsidTr="00F5109D">
        <w:trPr>
          <w:trHeight w:val="484"/>
        </w:trPr>
        <w:tc>
          <w:tcPr>
            <w:tcW w:w="2267" w:type="pct"/>
            <w:tcBorders>
              <w:right w:val="single" w:sz="4" w:space="0" w:color="D9D9D9"/>
            </w:tcBorders>
            <w:shd w:val="clear" w:color="auto" w:fill="auto"/>
            <w:vAlign w:val="center"/>
          </w:tcPr>
          <w:p w14:paraId="7D18FE5C" w14:textId="77777777" w:rsidR="00C7233C" w:rsidRPr="007D5890" w:rsidRDefault="00C7233C" w:rsidP="000675FB">
            <w:pPr>
              <w:pStyle w:val="TableText"/>
              <w:rPr>
                <w:b/>
                <w:bCs/>
              </w:rPr>
            </w:pPr>
            <w:r w:rsidRPr="007D5890">
              <w:rPr>
                <w:b/>
                <w:bCs/>
              </w:rPr>
              <w:t>Total income</w:t>
            </w:r>
          </w:p>
        </w:tc>
        <w:tc>
          <w:tcPr>
            <w:tcW w:w="683" w:type="pct"/>
            <w:tcBorders>
              <w:top w:val="single" w:sz="4" w:space="0" w:color="auto"/>
              <w:bottom w:val="single" w:sz="4" w:space="0" w:color="auto"/>
            </w:tcBorders>
            <w:shd w:val="clear" w:color="auto" w:fill="auto"/>
            <w:vAlign w:val="center"/>
          </w:tcPr>
          <w:p w14:paraId="42E2F806" w14:textId="6EE9D186" w:rsidR="00C7233C" w:rsidRPr="007D5890" w:rsidRDefault="00C7233C" w:rsidP="004D3FAA">
            <w:pPr>
              <w:pStyle w:val="TableText"/>
              <w:ind w:right="57"/>
              <w:jc w:val="right"/>
              <w:rPr>
                <w:b/>
                <w:bCs/>
              </w:rPr>
            </w:pPr>
            <w:r w:rsidRPr="007D5890">
              <w:rPr>
                <w:b/>
                <w:bCs/>
              </w:rPr>
              <w:t>6 886</w:t>
            </w:r>
          </w:p>
        </w:tc>
        <w:tc>
          <w:tcPr>
            <w:tcW w:w="683" w:type="pct"/>
            <w:tcBorders>
              <w:top w:val="single" w:sz="4" w:space="0" w:color="auto"/>
              <w:bottom w:val="single" w:sz="4" w:space="0" w:color="auto"/>
            </w:tcBorders>
            <w:shd w:val="clear" w:color="auto" w:fill="auto"/>
            <w:vAlign w:val="center"/>
          </w:tcPr>
          <w:p w14:paraId="1851C78A" w14:textId="7E3064EB" w:rsidR="00C7233C" w:rsidRPr="007D5890" w:rsidRDefault="00C7233C" w:rsidP="004D3FAA">
            <w:pPr>
              <w:pStyle w:val="TableText"/>
              <w:ind w:right="57"/>
              <w:jc w:val="right"/>
              <w:rPr>
                <w:b/>
                <w:bCs/>
              </w:rPr>
            </w:pPr>
            <w:r w:rsidRPr="007D5890">
              <w:rPr>
                <w:b/>
                <w:bCs/>
              </w:rPr>
              <w:t>6 929</w:t>
            </w:r>
          </w:p>
        </w:tc>
        <w:tc>
          <w:tcPr>
            <w:tcW w:w="683" w:type="pct"/>
            <w:tcBorders>
              <w:top w:val="single" w:sz="4" w:space="0" w:color="auto"/>
              <w:left w:val="single" w:sz="4" w:space="0" w:color="D9D9D9"/>
              <w:bottom w:val="single" w:sz="4" w:space="0" w:color="auto"/>
            </w:tcBorders>
            <w:shd w:val="clear" w:color="auto" w:fill="auto"/>
            <w:vAlign w:val="center"/>
          </w:tcPr>
          <w:p w14:paraId="1460A5F1" w14:textId="3474D60B" w:rsidR="00C7233C" w:rsidRPr="007D5890" w:rsidRDefault="00A321D4" w:rsidP="004D3FAA">
            <w:pPr>
              <w:pStyle w:val="TableText"/>
              <w:ind w:right="57"/>
              <w:jc w:val="right"/>
              <w:rPr>
                <w:b/>
                <w:bCs/>
              </w:rPr>
            </w:pPr>
            <w:r w:rsidRPr="007D5890">
              <w:rPr>
                <w:b/>
                <w:bCs/>
              </w:rPr>
              <w:t>7 0</w:t>
            </w:r>
            <w:r w:rsidR="00803E5D" w:rsidRPr="007D5890">
              <w:rPr>
                <w:b/>
                <w:bCs/>
              </w:rPr>
              <w:t>4</w:t>
            </w:r>
            <w:r w:rsidRPr="007D5890">
              <w:rPr>
                <w:b/>
                <w:bCs/>
              </w:rPr>
              <w:t>0</w:t>
            </w:r>
          </w:p>
        </w:tc>
        <w:tc>
          <w:tcPr>
            <w:tcW w:w="684" w:type="pct"/>
            <w:tcBorders>
              <w:top w:val="single" w:sz="4" w:space="0" w:color="auto"/>
              <w:bottom w:val="single" w:sz="4" w:space="0" w:color="auto"/>
            </w:tcBorders>
            <w:shd w:val="clear" w:color="auto" w:fill="auto"/>
            <w:vAlign w:val="center"/>
          </w:tcPr>
          <w:p w14:paraId="5ACAD9DA" w14:textId="7E55C5CA" w:rsidR="00C7233C" w:rsidRPr="007D5890" w:rsidRDefault="00A321D4" w:rsidP="004D3FAA">
            <w:pPr>
              <w:pStyle w:val="TableText"/>
              <w:ind w:right="57"/>
              <w:jc w:val="right"/>
              <w:rPr>
                <w:b/>
                <w:bCs/>
              </w:rPr>
            </w:pPr>
            <w:r w:rsidRPr="007D5890">
              <w:rPr>
                <w:b/>
                <w:bCs/>
              </w:rPr>
              <w:t>7 197</w:t>
            </w:r>
          </w:p>
        </w:tc>
      </w:tr>
      <w:tr w:rsidR="00C7233C" w:rsidRPr="007D5890" w14:paraId="3E6B0E87" w14:textId="77777777" w:rsidTr="00F5109D">
        <w:trPr>
          <w:trHeight w:val="484"/>
        </w:trPr>
        <w:tc>
          <w:tcPr>
            <w:tcW w:w="2267" w:type="pct"/>
            <w:shd w:val="clear" w:color="auto" w:fill="auto"/>
            <w:vAlign w:val="center"/>
          </w:tcPr>
          <w:p w14:paraId="31F6989A" w14:textId="77777777" w:rsidR="00C7233C" w:rsidRPr="007D5890" w:rsidRDefault="00C7233C" w:rsidP="000675FB">
            <w:pPr>
              <w:pStyle w:val="TableText"/>
            </w:pPr>
          </w:p>
        </w:tc>
        <w:tc>
          <w:tcPr>
            <w:tcW w:w="683" w:type="pct"/>
            <w:tcBorders>
              <w:top w:val="single" w:sz="4" w:space="0" w:color="auto"/>
            </w:tcBorders>
            <w:shd w:val="clear" w:color="auto" w:fill="auto"/>
            <w:vAlign w:val="center"/>
          </w:tcPr>
          <w:p w14:paraId="5C491E37" w14:textId="77777777" w:rsidR="00C7233C" w:rsidRPr="007D5890" w:rsidRDefault="00C7233C" w:rsidP="004D3FAA">
            <w:pPr>
              <w:pStyle w:val="TableText"/>
              <w:ind w:right="57"/>
              <w:jc w:val="right"/>
            </w:pPr>
          </w:p>
        </w:tc>
        <w:tc>
          <w:tcPr>
            <w:tcW w:w="683" w:type="pct"/>
            <w:tcBorders>
              <w:top w:val="single" w:sz="4" w:space="0" w:color="auto"/>
            </w:tcBorders>
            <w:shd w:val="clear" w:color="auto" w:fill="auto"/>
            <w:vAlign w:val="center"/>
          </w:tcPr>
          <w:p w14:paraId="7C190EC0" w14:textId="77777777" w:rsidR="00C7233C" w:rsidRPr="007D5890" w:rsidRDefault="00C7233C" w:rsidP="004D3FAA">
            <w:pPr>
              <w:pStyle w:val="TableText"/>
              <w:ind w:right="57"/>
              <w:jc w:val="right"/>
            </w:pPr>
          </w:p>
        </w:tc>
        <w:tc>
          <w:tcPr>
            <w:tcW w:w="683" w:type="pct"/>
            <w:tcBorders>
              <w:top w:val="single" w:sz="4" w:space="0" w:color="auto"/>
            </w:tcBorders>
            <w:shd w:val="clear" w:color="auto" w:fill="auto"/>
            <w:vAlign w:val="center"/>
          </w:tcPr>
          <w:p w14:paraId="6857D5BB" w14:textId="77777777" w:rsidR="00C7233C" w:rsidRPr="007D5890" w:rsidRDefault="00C7233C" w:rsidP="004D3FAA">
            <w:pPr>
              <w:pStyle w:val="TableText"/>
              <w:ind w:right="57"/>
              <w:jc w:val="right"/>
            </w:pPr>
          </w:p>
        </w:tc>
        <w:tc>
          <w:tcPr>
            <w:tcW w:w="684" w:type="pct"/>
            <w:tcBorders>
              <w:top w:val="single" w:sz="4" w:space="0" w:color="auto"/>
            </w:tcBorders>
            <w:shd w:val="clear" w:color="auto" w:fill="auto"/>
            <w:vAlign w:val="center"/>
          </w:tcPr>
          <w:p w14:paraId="0CAF5C0D" w14:textId="77777777" w:rsidR="00C7233C" w:rsidRPr="007D5890" w:rsidRDefault="00C7233C" w:rsidP="004D3FAA">
            <w:pPr>
              <w:pStyle w:val="TableText"/>
              <w:ind w:right="57"/>
              <w:jc w:val="right"/>
            </w:pPr>
          </w:p>
        </w:tc>
      </w:tr>
      <w:tr w:rsidR="00C7233C" w:rsidRPr="007D5890" w14:paraId="4C9D3766" w14:textId="77777777" w:rsidTr="00F5109D">
        <w:trPr>
          <w:trHeight w:val="484"/>
        </w:trPr>
        <w:tc>
          <w:tcPr>
            <w:tcW w:w="2267" w:type="pct"/>
            <w:shd w:val="clear" w:color="auto" w:fill="auto"/>
            <w:vAlign w:val="center"/>
          </w:tcPr>
          <w:p w14:paraId="2C19268A" w14:textId="77777777" w:rsidR="00C7233C" w:rsidRPr="007D5890" w:rsidRDefault="00C7233C" w:rsidP="000675FB">
            <w:pPr>
              <w:pStyle w:val="TableText"/>
              <w:rPr>
                <w:b/>
                <w:bCs/>
              </w:rPr>
            </w:pPr>
            <w:r w:rsidRPr="007D5890">
              <w:rPr>
                <w:b/>
                <w:bCs/>
              </w:rPr>
              <w:t>EXPENSES</w:t>
            </w:r>
          </w:p>
        </w:tc>
        <w:tc>
          <w:tcPr>
            <w:tcW w:w="683" w:type="pct"/>
            <w:shd w:val="clear" w:color="auto" w:fill="auto"/>
            <w:vAlign w:val="center"/>
          </w:tcPr>
          <w:p w14:paraId="5BE83946" w14:textId="77777777" w:rsidR="00C7233C" w:rsidRPr="007D5890" w:rsidRDefault="00C7233C" w:rsidP="004D3FAA">
            <w:pPr>
              <w:pStyle w:val="TableText"/>
              <w:ind w:right="57"/>
              <w:jc w:val="right"/>
            </w:pPr>
          </w:p>
        </w:tc>
        <w:tc>
          <w:tcPr>
            <w:tcW w:w="683" w:type="pct"/>
            <w:shd w:val="clear" w:color="auto" w:fill="auto"/>
            <w:vAlign w:val="center"/>
          </w:tcPr>
          <w:p w14:paraId="76EA14A8" w14:textId="77777777" w:rsidR="00C7233C" w:rsidRPr="007D5890" w:rsidRDefault="00C7233C" w:rsidP="004D3FAA">
            <w:pPr>
              <w:pStyle w:val="TableText"/>
              <w:ind w:right="57"/>
              <w:jc w:val="right"/>
            </w:pPr>
          </w:p>
        </w:tc>
        <w:tc>
          <w:tcPr>
            <w:tcW w:w="683" w:type="pct"/>
            <w:shd w:val="clear" w:color="auto" w:fill="auto"/>
            <w:vAlign w:val="center"/>
          </w:tcPr>
          <w:p w14:paraId="0D277642" w14:textId="77777777" w:rsidR="00C7233C" w:rsidRPr="007D5890" w:rsidRDefault="00C7233C" w:rsidP="004D3FAA">
            <w:pPr>
              <w:pStyle w:val="TableText"/>
              <w:ind w:right="57"/>
              <w:jc w:val="right"/>
            </w:pPr>
          </w:p>
        </w:tc>
        <w:tc>
          <w:tcPr>
            <w:tcW w:w="684" w:type="pct"/>
            <w:shd w:val="clear" w:color="auto" w:fill="auto"/>
            <w:vAlign w:val="center"/>
          </w:tcPr>
          <w:p w14:paraId="3DF073F4" w14:textId="77777777" w:rsidR="00C7233C" w:rsidRPr="007D5890" w:rsidRDefault="00C7233C" w:rsidP="004D3FAA">
            <w:pPr>
              <w:pStyle w:val="TableText"/>
              <w:ind w:right="57"/>
              <w:jc w:val="right"/>
            </w:pPr>
          </w:p>
        </w:tc>
      </w:tr>
      <w:tr w:rsidR="00C7233C" w:rsidRPr="007D5890" w14:paraId="13AF198A" w14:textId="77777777" w:rsidTr="00F5109D">
        <w:trPr>
          <w:trHeight w:val="484"/>
        </w:trPr>
        <w:tc>
          <w:tcPr>
            <w:tcW w:w="2267" w:type="pct"/>
            <w:shd w:val="clear" w:color="auto" w:fill="auto"/>
            <w:vAlign w:val="center"/>
          </w:tcPr>
          <w:p w14:paraId="46632323" w14:textId="77777777" w:rsidR="00C7233C" w:rsidRPr="007D5890" w:rsidRDefault="00C7233C" w:rsidP="000675FB">
            <w:pPr>
              <w:pStyle w:val="TableText"/>
            </w:pPr>
            <w:r w:rsidRPr="007D5890">
              <w:t>Employee expenses</w:t>
            </w:r>
          </w:p>
        </w:tc>
        <w:tc>
          <w:tcPr>
            <w:tcW w:w="683" w:type="pct"/>
            <w:shd w:val="clear" w:color="auto" w:fill="auto"/>
            <w:vAlign w:val="center"/>
          </w:tcPr>
          <w:p w14:paraId="6447E2CF" w14:textId="0CDD0127" w:rsidR="00C7233C" w:rsidRPr="007D5890" w:rsidRDefault="00C7233C" w:rsidP="004D3FAA">
            <w:pPr>
              <w:pStyle w:val="TableText"/>
              <w:ind w:right="57"/>
              <w:jc w:val="right"/>
            </w:pPr>
            <w:r w:rsidRPr="007D5890">
              <w:t>4 298</w:t>
            </w:r>
          </w:p>
        </w:tc>
        <w:tc>
          <w:tcPr>
            <w:tcW w:w="683" w:type="pct"/>
            <w:shd w:val="clear" w:color="auto" w:fill="auto"/>
            <w:vAlign w:val="center"/>
          </w:tcPr>
          <w:p w14:paraId="34D50B06" w14:textId="326B0343" w:rsidR="00C7233C" w:rsidRPr="007D5890" w:rsidRDefault="00C7233C" w:rsidP="004D3FAA">
            <w:pPr>
              <w:pStyle w:val="TableText"/>
              <w:ind w:right="57"/>
              <w:jc w:val="right"/>
            </w:pPr>
            <w:r w:rsidRPr="007D5890">
              <w:t>4 553</w:t>
            </w:r>
          </w:p>
        </w:tc>
        <w:tc>
          <w:tcPr>
            <w:tcW w:w="683" w:type="pct"/>
            <w:shd w:val="clear" w:color="auto" w:fill="auto"/>
            <w:vAlign w:val="center"/>
          </w:tcPr>
          <w:p w14:paraId="6C14A744" w14:textId="540AB6B5" w:rsidR="00C7233C" w:rsidRPr="007D5890" w:rsidRDefault="00A321D4" w:rsidP="004D3FAA">
            <w:pPr>
              <w:pStyle w:val="TableText"/>
              <w:ind w:right="57"/>
              <w:jc w:val="right"/>
            </w:pPr>
            <w:r w:rsidRPr="007D5890">
              <w:t>4 834</w:t>
            </w:r>
          </w:p>
        </w:tc>
        <w:tc>
          <w:tcPr>
            <w:tcW w:w="684" w:type="pct"/>
            <w:shd w:val="clear" w:color="auto" w:fill="auto"/>
            <w:vAlign w:val="center"/>
          </w:tcPr>
          <w:p w14:paraId="6F61BD7B" w14:textId="22B9273A" w:rsidR="00C7233C" w:rsidRPr="007D5890" w:rsidRDefault="00A321D4" w:rsidP="004D3FAA">
            <w:pPr>
              <w:pStyle w:val="TableText"/>
              <w:ind w:right="57"/>
              <w:jc w:val="right"/>
            </w:pPr>
            <w:r w:rsidRPr="007D5890">
              <w:t>4 786</w:t>
            </w:r>
          </w:p>
        </w:tc>
      </w:tr>
      <w:tr w:rsidR="00C7233C" w:rsidRPr="007D5890" w14:paraId="047293CC" w14:textId="77777777" w:rsidTr="00F5109D">
        <w:trPr>
          <w:trHeight w:val="485"/>
        </w:trPr>
        <w:tc>
          <w:tcPr>
            <w:tcW w:w="2267" w:type="pct"/>
            <w:shd w:val="clear" w:color="auto" w:fill="auto"/>
            <w:vAlign w:val="center"/>
          </w:tcPr>
          <w:p w14:paraId="3F736E5E" w14:textId="77777777" w:rsidR="00C7233C" w:rsidRPr="007D5890" w:rsidRDefault="00C7233C" w:rsidP="000675FB">
            <w:pPr>
              <w:pStyle w:val="TableText"/>
            </w:pPr>
            <w:r w:rsidRPr="007D5890">
              <w:t>Supplies and services</w:t>
            </w:r>
          </w:p>
        </w:tc>
        <w:tc>
          <w:tcPr>
            <w:tcW w:w="683" w:type="pct"/>
            <w:shd w:val="clear" w:color="auto" w:fill="auto"/>
            <w:vAlign w:val="center"/>
          </w:tcPr>
          <w:p w14:paraId="4A5DDE92" w14:textId="2C64C64A" w:rsidR="00C7233C" w:rsidRPr="007D5890" w:rsidRDefault="00C7233C" w:rsidP="004D3FAA">
            <w:pPr>
              <w:pStyle w:val="TableText"/>
              <w:ind w:right="57"/>
              <w:jc w:val="right"/>
            </w:pPr>
            <w:r w:rsidRPr="007D5890">
              <w:t>2 509</w:t>
            </w:r>
          </w:p>
        </w:tc>
        <w:tc>
          <w:tcPr>
            <w:tcW w:w="683" w:type="pct"/>
            <w:shd w:val="clear" w:color="auto" w:fill="auto"/>
            <w:vAlign w:val="center"/>
          </w:tcPr>
          <w:p w14:paraId="0E305963" w14:textId="7A49E213" w:rsidR="00C7233C" w:rsidRPr="007D5890" w:rsidRDefault="00C7233C" w:rsidP="004D3FAA">
            <w:pPr>
              <w:pStyle w:val="TableText"/>
              <w:ind w:right="57"/>
              <w:jc w:val="right"/>
            </w:pPr>
            <w:r w:rsidRPr="007D5890">
              <w:t>2 662</w:t>
            </w:r>
          </w:p>
        </w:tc>
        <w:tc>
          <w:tcPr>
            <w:tcW w:w="683" w:type="pct"/>
            <w:shd w:val="clear" w:color="auto" w:fill="auto"/>
            <w:vAlign w:val="center"/>
          </w:tcPr>
          <w:p w14:paraId="6FE1F657" w14:textId="0DB297AB" w:rsidR="00C7233C" w:rsidRPr="007D5890" w:rsidRDefault="00A321D4" w:rsidP="004D3FAA">
            <w:pPr>
              <w:pStyle w:val="TableText"/>
              <w:ind w:right="57"/>
              <w:jc w:val="right"/>
            </w:pPr>
            <w:r w:rsidRPr="007D5890">
              <w:t>2 190</w:t>
            </w:r>
          </w:p>
        </w:tc>
        <w:tc>
          <w:tcPr>
            <w:tcW w:w="684" w:type="pct"/>
            <w:shd w:val="clear" w:color="auto" w:fill="auto"/>
            <w:vAlign w:val="center"/>
          </w:tcPr>
          <w:p w14:paraId="4AB45D78" w14:textId="6DC46B7E" w:rsidR="00C7233C" w:rsidRPr="007D5890" w:rsidRDefault="00A321D4" w:rsidP="004D3FAA">
            <w:pPr>
              <w:pStyle w:val="TableText"/>
              <w:ind w:right="57"/>
              <w:jc w:val="right"/>
            </w:pPr>
            <w:r w:rsidRPr="007D5890">
              <w:t>2 315</w:t>
            </w:r>
          </w:p>
        </w:tc>
      </w:tr>
      <w:tr w:rsidR="00C7233C" w:rsidRPr="007D5890" w14:paraId="39E9FB06" w14:textId="77777777" w:rsidTr="00F5109D">
        <w:trPr>
          <w:trHeight w:val="484"/>
        </w:trPr>
        <w:tc>
          <w:tcPr>
            <w:tcW w:w="2267" w:type="pct"/>
            <w:shd w:val="clear" w:color="auto" w:fill="auto"/>
            <w:vAlign w:val="center"/>
          </w:tcPr>
          <w:p w14:paraId="3A9CAC5C" w14:textId="77777777" w:rsidR="00C7233C" w:rsidRPr="007D5890" w:rsidRDefault="00C7233C" w:rsidP="000675FB">
            <w:pPr>
              <w:pStyle w:val="TableText"/>
            </w:pPr>
            <w:r w:rsidRPr="007D5890">
              <w:t>Depreciation</w:t>
            </w:r>
          </w:p>
        </w:tc>
        <w:tc>
          <w:tcPr>
            <w:tcW w:w="683" w:type="pct"/>
            <w:shd w:val="clear" w:color="auto" w:fill="auto"/>
            <w:vAlign w:val="center"/>
          </w:tcPr>
          <w:p w14:paraId="278D288E" w14:textId="797A723E" w:rsidR="00C7233C" w:rsidRPr="007D5890" w:rsidRDefault="00C7233C" w:rsidP="004D3FAA">
            <w:pPr>
              <w:pStyle w:val="TableText"/>
              <w:ind w:right="57"/>
              <w:jc w:val="right"/>
            </w:pPr>
            <w:r w:rsidRPr="007D5890">
              <w:t>10</w:t>
            </w:r>
          </w:p>
        </w:tc>
        <w:tc>
          <w:tcPr>
            <w:tcW w:w="683" w:type="pct"/>
            <w:shd w:val="clear" w:color="auto" w:fill="auto"/>
            <w:vAlign w:val="center"/>
          </w:tcPr>
          <w:p w14:paraId="6D598EF9" w14:textId="15A51FAB" w:rsidR="00C7233C" w:rsidRPr="007D5890" w:rsidRDefault="00C7233C" w:rsidP="004D3FAA">
            <w:pPr>
              <w:pStyle w:val="TableText"/>
              <w:ind w:right="57"/>
              <w:jc w:val="right"/>
            </w:pPr>
            <w:r w:rsidRPr="007D5890">
              <w:t>52</w:t>
            </w:r>
          </w:p>
        </w:tc>
        <w:tc>
          <w:tcPr>
            <w:tcW w:w="683" w:type="pct"/>
            <w:shd w:val="clear" w:color="auto" w:fill="auto"/>
            <w:vAlign w:val="center"/>
          </w:tcPr>
          <w:p w14:paraId="1FCED9EC" w14:textId="3869C84F" w:rsidR="00C7233C" w:rsidRPr="007D5890" w:rsidRDefault="00A321D4" w:rsidP="004D3FAA">
            <w:pPr>
              <w:pStyle w:val="TableText"/>
              <w:ind w:right="57"/>
              <w:jc w:val="right"/>
            </w:pPr>
            <w:r w:rsidRPr="007D5890">
              <w:t>52</w:t>
            </w:r>
          </w:p>
        </w:tc>
        <w:tc>
          <w:tcPr>
            <w:tcW w:w="684" w:type="pct"/>
            <w:shd w:val="clear" w:color="auto" w:fill="auto"/>
            <w:vAlign w:val="center"/>
          </w:tcPr>
          <w:p w14:paraId="5D8B0920" w14:textId="38AD5AC8" w:rsidR="00C7233C" w:rsidRPr="007D5890" w:rsidRDefault="00A321D4" w:rsidP="004D3FAA">
            <w:pPr>
              <w:pStyle w:val="TableText"/>
              <w:ind w:right="57"/>
              <w:jc w:val="right"/>
            </w:pPr>
            <w:r w:rsidRPr="007D5890">
              <w:t>52</w:t>
            </w:r>
          </w:p>
        </w:tc>
      </w:tr>
      <w:tr w:rsidR="00C7233C" w:rsidRPr="007D5890" w14:paraId="1383EFEB" w14:textId="77777777" w:rsidTr="00F5109D">
        <w:trPr>
          <w:trHeight w:val="484"/>
        </w:trPr>
        <w:tc>
          <w:tcPr>
            <w:tcW w:w="2267" w:type="pct"/>
            <w:tcBorders>
              <w:right w:val="single" w:sz="4" w:space="0" w:color="D9D9D9"/>
            </w:tcBorders>
            <w:shd w:val="clear" w:color="auto" w:fill="auto"/>
            <w:vAlign w:val="center"/>
          </w:tcPr>
          <w:p w14:paraId="63CFBA60" w14:textId="77777777" w:rsidR="00C7233C" w:rsidRPr="007D5890" w:rsidRDefault="00C7233C" w:rsidP="000675FB">
            <w:pPr>
              <w:pStyle w:val="TableText"/>
              <w:rPr>
                <w:b/>
                <w:bCs/>
              </w:rPr>
            </w:pPr>
            <w:r w:rsidRPr="007D5890">
              <w:rPr>
                <w:b/>
                <w:bCs/>
              </w:rPr>
              <w:t>Total expenses</w:t>
            </w:r>
          </w:p>
        </w:tc>
        <w:tc>
          <w:tcPr>
            <w:tcW w:w="683" w:type="pct"/>
            <w:tcBorders>
              <w:top w:val="single" w:sz="4" w:space="0" w:color="auto"/>
              <w:bottom w:val="single" w:sz="4" w:space="0" w:color="auto"/>
            </w:tcBorders>
            <w:shd w:val="clear" w:color="auto" w:fill="auto"/>
            <w:vAlign w:val="center"/>
          </w:tcPr>
          <w:p w14:paraId="332DD9F4" w14:textId="2E8E6CE7" w:rsidR="00C7233C" w:rsidRPr="007D5890" w:rsidRDefault="00C7233C" w:rsidP="004D3FAA">
            <w:pPr>
              <w:pStyle w:val="TableText"/>
              <w:ind w:right="57"/>
              <w:jc w:val="right"/>
              <w:rPr>
                <w:b/>
                <w:bCs/>
              </w:rPr>
            </w:pPr>
            <w:r w:rsidRPr="007D5890">
              <w:rPr>
                <w:b/>
                <w:bCs/>
              </w:rPr>
              <w:t>6 817</w:t>
            </w:r>
          </w:p>
        </w:tc>
        <w:tc>
          <w:tcPr>
            <w:tcW w:w="683" w:type="pct"/>
            <w:tcBorders>
              <w:top w:val="single" w:sz="4" w:space="0" w:color="auto"/>
              <w:bottom w:val="single" w:sz="4" w:space="0" w:color="auto"/>
            </w:tcBorders>
            <w:shd w:val="clear" w:color="auto" w:fill="auto"/>
            <w:vAlign w:val="center"/>
          </w:tcPr>
          <w:p w14:paraId="010F40C2" w14:textId="4387C5F6" w:rsidR="00C7233C" w:rsidRPr="007D5890" w:rsidRDefault="00C7233C" w:rsidP="004D3FAA">
            <w:pPr>
              <w:pStyle w:val="TableText"/>
              <w:ind w:right="57"/>
              <w:jc w:val="right"/>
              <w:rPr>
                <w:b/>
                <w:bCs/>
              </w:rPr>
            </w:pPr>
            <w:r w:rsidRPr="007D5890">
              <w:rPr>
                <w:b/>
                <w:bCs/>
              </w:rPr>
              <w:t>7 26</w:t>
            </w:r>
            <w:r w:rsidR="00D97C93" w:rsidRPr="007D5890">
              <w:rPr>
                <w:b/>
                <w:bCs/>
              </w:rPr>
              <w:t>7</w:t>
            </w:r>
          </w:p>
        </w:tc>
        <w:tc>
          <w:tcPr>
            <w:tcW w:w="683" w:type="pct"/>
            <w:tcBorders>
              <w:top w:val="single" w:sz="4" w:space="0" w:color="auto"/>
              <w:left w:val="single" w:sz="4" w:space="0" w:color="D9D9D9"/>
              <w:bottom w:val="single" w:sz="4" w:space="0" w:color="auto"/>
            </w:tcBorders>
            <w:shd w:val="clear" w:color="auto" w:fill="auto"/>
            <w:vAlign w:val="center"/>
          </w:tcPr>
          <w:p w14:paraId="41340128" w14:textId="352FD3EF" w:rsidR="00C7233C" w:rsidRPr="007D5890" w:rsidRDefault="00A321D4" w:rsidP="004D3FAA">
            <w:pPr>
              <w:pStyle w:val="TableText"/>
              <w:ind w:right="57"/>
              <w:jc w:val="right"/>
              <w:rPr>
                <w:b/>
                <w:bCs/>
              </w:rPr>
            </w:pPr>
            <w:r w:rsidRPr="007D5890">
              <w:rPr>
                <w:b/>
                <w:bCs/>
              </w:rPr>
              <w:t>7 076</w:t>
            </w:r>
          </w:p>
        </w:tc>
        <w:tc>
          <w:tcPr>
            <w:tcW w:w="684" w:type="pct"/>
            <w:tcBorders>
              <w:top w:val="single" w:sz="4" w:space="0" w:color="auto"/>
              <w:bottom w:val="single" w:sz="4" w:space="0" w:color="auto"/>
            </w:tcBorders>
            <w:shd w:val="clear" w:color="auto" w:fill="auto"/>
            <w:vAlign w:val="center"/>
          </w:tcPr>
          <w:p w14:paraId="031D3B98" w14:textId="458F9C14" w:rsidR="00C7233C" w:rsidRPr="007D5890" w:rsidRDefault="00A321D4" w:rsidP="004D3FAA">
            <w:pPr>
              <w:pStyle w:val="TableText"/>
              <w:ind w:right="57"/>
              <w:jc w:val="right"/>
              <w:rPr>
                <w:b/>
                <w:bCs/>
              </w:rPr>
            </w:pPr>
            <w:r w:rsidRPr="007D5890">
              <w:rPr>
                <w:b/>
                <w:bCs/>
              </w:rPr>
              <w:t>7 153</w:t>
            </w:r>
          </w:p>
        </w:tc>
      </w:tr>
      <w:tr w:rsidR="00C7233C" w:rsidRPr="007D5890" w14:paraId="5DAC0DBA" w14:textId="77777777" w:rsidTr="00F5109D">
        <w:trPr>
          <w:trHeight w:val="484"/>
        </w:trPr>
        <w:tc>
          <w:tcPr>
            <w:tcW w:w="2267" w:type="pct"/>
            <w:tcBorders>
              <w:right w:val="single" w:sz="4" w:space="0" w:color="D9D9D9"/>
            </w:tcBorders>
            <w:shd w:val="clear" w:color="auto" w:fill="auto"/>
            <w:vAlign w:val="center"/>
          </w:tcPr>
          <w:p w14:paraId="4797B89B" w14:textId="77777777" w:rsidR="00C7233C" w:rsidRPr="007D5890" w:rsidRDefault="00C7233C" w:rsidP="000675FB">
            <w:pPr>
              <w:pStyle w:val="TableText"/>
            </w:pPr>
          </w:p>
        </w:tc>
        <w:tc>
          <w:tcPr>
            <w:tcW w:w="683" w:type="pct"/>
            <w:tcBorders>
              <w:top w:val="single" w:sz="4" w:space="0" w:color="auto"/>
              <w:bottom w:val="single" w:sz="4" w:space="0" w:color="D9D9D9"/>
            </w:tcBorders>
            <w:shd w:val="clear" w:color="auto" w:fill="auto"/>
            <w:vAlign w:val="center"/>
          </w:tcPr>
          <w:p w14:paraId="2291DF90" w14:textId="77777777" w:rsidR="00C7233C" w:rsidRPr="007D5890" w:rsidRDefault="00C7233C" w:rsidP="004D3FAA">
            <w:pPr>
              <w:pStyle w:val="TableText"/>
              <w:ind w:right="57"/>
              <w:jc w:val="right"/>
            </w:pPr>
          </w:p>
        </w:tc>
        <w:tc>
          <w:tcPr>
            <w:tcW w:w="683" w:type="pct"/>
            <w:tcBorders>
              <w:top w:val="single" w:sz="4" w:space="0" w:color="auto"/>
              <w:bottom w:val="single" w:sz="4" w:space="0" w:color="D9D9D9"/>
            </w:tcBorders>
            <w:shd w:val="clear" w:color="auto" w:fill="auto"/>
            <w:vAlign w:val="center"/>
          </w:tcPr>
          <w:p w14:paraId="513A5534" w14:textId="77777777" w:rsidR="00C7233C" w:rsidRPr="007D5890" w:rsidRDefault="00C7233C" w:rsidP="004D3FAA">
            <w:pPr>
              <w:pStyle w:val="TableText"/>
              <w:ind w:right="57"/>
              <w:jc w:val="right"/>
            </w:pPr>
          </w:p>
        </w:tc>
        <w:tc>
          <w:tcPr>
            <w:tcW w:w="683" w:type="pct"/>
            <w:tcBorders>
              <w:top w:val="single" w:sz="4" w:space="0" w:color="auto"/>
              <w:left w:val="single" w:sz="4" w:space="0" w:color="D9D9D9"/>
              <w:bottom w:val="single" w:sz="4" w:space="0" w:color="D9D9D9"/>
              <w:right w:val="single" w:sz="4" w:space="0" w:color="D9D9D9"/>
            </w:tcBorders>
            <w:shd w:val="clear" w:color="auto" w:fill="auto"/>
            <w:vAlign w:val="center"/>
          </w:tcPr>
          <w:p w14:paraId="45E38714" w14:textId="77777777" w:rsidR="00C7233C" w:rsidRPr="007D5890" w:rsidRDefault="00C7233C" w:rsidP="004D3FAA">
            <w:pPr>
              <w:pStyle w:val="TableText"/>
              <w:ind w:right="57"/>
              <w:jc w:val="right"/>
            </w:pPr>
          </w:p>
        </w:tc>
        <w:tc>
          <w:tcPr>
            <w:tcW w:w="684" w:type="pct"/>
            <w:tcBorders>
              <w:top w:val="single" w:sz="4" w:space="0" w:color="auto"/>
              <w:left w:val="single" w:sz="4" w:space="0" w:color="D9D9D9"/>
              <w:bottom w:val="single" w:sz="4" w:space="0" w:color="D9D9D9"/>
            </w:tcBorders>
            <w:shd w:val="clear" w:color="auto" w:fill="auto"/>
            <w:vAlign w:val="center"/>
          </w:tcPr>
          <w:p w14:paraId="44C1E647" w14:textId="77777777" w:rsidR="00C7233C" w:rsidRPr="007D5890" w:rsidRDefault="00C7233C" w:rsidP="004D3FAA">
            <w:pPr>
              <w:pStyle w:val="TableText"/>
              <w:ind w:right="57"/>
              <w:jc w:val="right"/>
            </w:pPr>
          </w:p>
        </w:tc>
      </w:tr>
      <w:tr w:rsidR="00C7233C" w:rsidRPr="007D5890" w14:paraId="3482CF65" w14:textId="77777777" w:rsidTr="00F5109D">
        <w:trPr>
          <w:trHeight w:val="484"/>
        </w:trPr>
        <w:tc>
          <w:tcPr>
            <w:tcW w:w="2267" w:type="pct"/>
            <w:tcBorders>
              <w:right w:val="single" w:sz="4" w:space="0" w:color="D9D9D9"/>
            </w:tcBorders>
            <w:shd w:val="clear" w:color="auto" w:fill="auto"/>
            <w:vAlign w:val="center"/>
          </w:tcPr>
          <w:p w14:paraId="2C9793E7" w14:textId="6FB2E4BE" w:rsidR="00C7233C" w:rsidRPr="007D5890" w:rsidRDefault="00C7233C" w:rsidP="000675FB">
            <w:pPr>
              <w:pStyle w:val="TableText"/>
              <w:rPr>
                <w:b/>
                <w:bCs/>
              </w:rPr>
            </w:pPr>
            <w:r w:rsidRPr="007D5890">
              <w:rPr>
                <w:b/>
                <w:bCs/>
              </w:rPr>
              <w:t>Operating surplus</w:t>
            </w:r>
            <w:r w:rsidR="00380790" w:rsidRPr="007D5890">
              <w:rPr>
                <w:b/>
                <w:bCs/>
              </w:rPr>
              <w:t>/(deficit)</w:t>
            </w:r>
          </w:p>
        </w:tc>
        <w:tc>
          <w:tcPr>
            <w:tcW w:w="683" w:type="pct"/>
            <w:tcBorders>
              <w:top w:val="single" w:sz="4" w:space="0" w:color="D9D9D9"/>
              <w:bottom w:val="single" w:sz="4" w:space="0" w:color="C0C0C0"/>
            </w:tcBorders>
            <w:shd w:val="clear" w:color="auto" w:fill="auto"/>
            <w:vAlign w:val="center"/>
          </w:tcPr>
          <w:p w14:paraId="4E11DE02" w14:textId="7C806D2B" w:rsidR="00C7233C" w:rsidRPr="007D5890" w:rsidRDefault="00C7233C" w:rsidP="004D3FAA">
            <w:pPr>
              <w:pStyle w:val="TableText"/>
              <w:ind w:right="57"/>
              <w:jc w:val="right"/>
              <w:rPr>
                <w:b/>
                <w:bCs/>
              </w:rPr>
            </w:pPr>
            <w:r w:rsidRPr="007D5890">
              <w:rPr>
                <w:b/>
                <w:bCs/>
              </w:rPr>
              <w:t>69</w:t>
            </w:r>
          </w:p>
        </w:tc>
        <w:tc>
          <w:tcPr>
            <w:tcW w:w="683" w:type="pct"/>
            <w:tcBorders>
              <w:top w:val="single" w:sz="4" w:space="0" w:color="D9D9D9"/>
              <w:bottom w:val="single" w:sz="4" w:space="0" w:color="C0C0C0"/>
            </w:tcBorders>
            <w:shd w:val="clear" w:color="auto" w:fill="auto"/>
            <w:vAlign w:val="center"/>
          </w:tcPr>
          <w:p w14:paraId="1E7ECB72" w14:textId="396505FC" w:rsidR="00C7233C" w:rsidRPr="007D5890" w:rsidRDefault="00C7233C" w:rsidP="004D3FAA">
            <w:pPr>
              <w:pStyle w:val="TableText"/>
              <w:ind w:right="57"/>
              <w:jc w:val="right"/>
              <w:rPr>
                <w:b/>
                <w:bCs/>
              </w:rPr>
            </w:pPr>
            <w:r w:rsidRPr="007D5890">
              <w:rPr>
                <w:b/>
                <w:bCs/>
              </w:rPr>
              <w:t>(338)</w:t>
            </w:r>
          </w:p>
        </w:tc>
        <w:tc>
          <w:tcPr>
            <w:tcW w:w="683" w:type="pct"/>
            <w:tcBorders>
              <w:top w:val="single" w:sz="4" w:space="0" w:color="D9D9D9"/>
              <w:left w:val="single" w:sz="4" w:space="0" w:color="D9D9D9"/>
              <w:bottom w:val="single" w:sz="4" w:space="0" w:color="C0C0C0"/>
              <w:right w:val="single" w:sz="4" w:space="0" w:color="D9D9D9"/>
            </w:tcBorders>
            <w:shd w:val="clear" w:color="auto" w:fill="auto"/>
            <w:vAlign w:val="center"/>
          </w:tcPr>
          <w:p w14:paraId="014F8A4B" w14:textId="014421E4" w:rsidR="00C7233C" w:rsidRPr="007D5890" w:rsidRDefault="00A321D4" w:rsidP="004D3FAA">
            <w:pPr>
              <w:pStyle w:val="TableText"/>
              <w:ind w:right="57"/>
              <w:jc w:val="right"/>
              <w:rPr>
                <w:b/>
                <w:bCs/>
              </w:rPr>
            </w:pPr>
            <w:r w:rsidRPr="007D5890">
              <w:rPr>
                <w:b/>
                <w:bCs/>
              </w:rPr>
              <w:t>(</w:t>
            </w:r>
            <w:r w:rsidR="00803E5D" w:rsidRPr="007D5890">
              <w:rPr>
                <w:b/>
                <w:bCs/>
              </w:rPr>
              <w:t>36</w:t>
            </w:r>
            <w:r w:rsidRPr="007D5890">
              <w:rPr>
                <w:b/>
                <w:bCs/>
              </w:rPr>
              <w:t>)</w:t>
            </w:r>
          </w:p>
        </w:tc>
        <w:tc>
          <w:tcPr>
            <w:tcW w:w="684" w:type="pct"/>
            <w:tcBorders>
              <w:top w:val="single" w:sz="4" w:space="0" w:color="D9D9D9"/>
              <w:left w:val="single" w:sz="4" w:space="0" w:color="D9D9D9"/>
              <w:bottom w:val="single" w:sz="4" w:space="0" w:color="C0C0C0"/>
            </w:tcBorders>
            <w:shd w:val="clear" w:color="auto" w:fill="auto"/>
            <w:vAlign w:val="center"/>
          </w:tcPr>
          <w:p w14:paraId="6379035C" w14:textId="3C1E296D" w:rsidR="00C7233C" w:rsidRPr="007D5890" w:rsidRDefault="00A321D4" w:rsidP="004D3FAA">
            <w:pPr>
              <w:pStyle w:val="TableText"/>
              <w:ind w:right="57"/>
              <w:jc w:val="right"/>
              <w:rPr>
                <w:b/>
                <w:bCs/>
              </w:rPr>
            </w:pPr>
            <w:r w:rsidRPr="007D5890">
              <w:rPr>
                <w:b/>
                <w:bCs/>
              </w:rPr>
              <w:t>44</w:t>
            </w:r>
          </w:p>
        </w:tc>
      </w:tr>
      <w:tr w:rsidR="00C7233C" w:rsidRPr="007D5890" w14:paraId="06B65109" w14:textId="77777777" w:rsidTr="00F5109D">
        <w:trPr>
          <w:trHeight w:val="484"/>
        </w:trPr>
        <w:tc>
          <w:tcPr>
            <w:tcW w:w="2267" w:type="pct"/>
            <w:vAlign w:val="center"/>
          </w:tcPr>
          <w:p w14:paraId="195B1502" w14:textId="77777777" w:rsidR="00C7233C" w:rsidRPr="007D5890" w:rsidRDefault="00C7233C" w:rsidP="000675FB">
            <w:pPr>
              <w:pStyle w:val="TableText"/>
            </w:pPr>
            <w:r w:rsidRPr="007D5890">
              <w:t>Increase in the asset revaluation surplus</w:t>
            </w:r>
          </w:p>
        </w:tc>
        <w:tc>
          <w:tcPr>
            <w:tcW w:w="683" w:type="pct"/>
            <w:tcBorders>
              <w:top w:val="single" w:sz="4" w:space="0" w:color="C0C0C0"/>
              <w:bottom w:val="single" w:sz="4" w:space="0" w:color="auto"/>
            </w:tcBorders>
            <w:vAlign w:val="center"/>
          </w:tcPr>
          <w:p w14:paraId="5641B3DC" w14:textId="5EFCC713" w:rsidR="00C7233C" w:rsidRPr="007D5890" w:rsidRDefault="00C7233C" w:rsidP="004D3FAA">
            <w:pPr>
              <w:pStyle w:val="TableText"/>
              <w:ind w:right="57"/>
              <w:jc w:val="right"/>
            </w:pPr>
            <w:r w:rsidRPr="007D5890">
              <w:t>114</w:t>
            </w:r>
          </w:p>
        </w:tc>
        <w:tc>
          <w:tcPr>
            <w:tcW w:w="683" w:type="pct"/>
            <w:tcBorders>
              <w:top w:val="single" w:sz="4" w:space="0" w:color="C0C0C0"/>
              <w:bottom w:val="single" w:sz="4" w:space="0" w:color="auto"/>
            </w:tcBorders>
            <w:vAlign w:val="center"/>
          </w:tcPr>
          <w:p w14:paraId="319DD95D" w14:textId="7574BC99" w:rsidR="00C7233C" w:rsidRPr="007D5890" w:rsidRDefault="00C7233C" w:rsidP="004D3FAA">
            <w:pPr>
              <w:pStyle w:val="TableText"/>
              <w:ind w:right="57"/>
              <w:jc w:val="right"/>
            </w:pPr>
            <w:r w:rsidRPr="007D5890">
              <w:t>-</w:t>
            </w:r>
          </w:p>
        </w:tc>
        <w:tc>
          <w:tcPr>
            <w:tcW w:w="683" w:type="pct"/>
            <w:tcBorders>
              <w:top w:val="single" w:sz="4" w:space="0" w:color="C0C0C0"/>
              <w:bottom w:val="single" w:sz="4" w:space="0" w:color="auto"/>
            </w:tcBorders>
            <w:vAlign w:val="center"/>
          </w:tcPr>
          <w:p w14:paraId="0FA8817B" w14:textId="6C281482" w:rsidR="00C7233C" w:rsidRPr="007D5890" w:rsidRDefault="00A321D4" w:rsidP="004D3FAA">
            <w:pPr>
              <w:pStyle w:val="TableText"/>
              <w:ind w:right="57"/>
              <w:jc w:val="right"/>
            </w:pPr>
            <w:r w:rsidRPr="007D5890">
              <w:t>-</w:t>
            </w:r>
          </w:p>
        </w:tc>
        <w:tc>
          <w:tcPr>
            <w:tcW w:w="684" w:type="pct"/>
            <w:tcBorders>
              <w:top w:val="single" w:sz="4" w:space="0" w:color="C0C0C0"/>
              <w:bottom w:val="single" w:sz="4" w:space="0" w:color="auto"/>
            </w:tcBorders>
            <w:vAlign w:val="center"/>
          </w:tcPr>
          <w:p w14:paraId="4E7C041B" w14:textId="58A7BE3B" w:rsidR="00C7233C" w:rsidRPr="007D5890" w:rsidRDefault="00A321D4" w:rsidP="004D3FAA">
            <w:pPr>
              <w:pStyle w:val="TableText"/>
              <w:ind w:right="57"/>
              <w:jc w:val="right"/>
            </w:pPr>
            <w:r w:rsidRPr="007D5890">
              <w:t>-</w:t>
            </w:r>
          </w:p>
        </w:tc>
      </w:tr>
      <w:tr w:rsidR="00C7233C" w:rsidRPr="007D5890" w14:paraId="0D6457B3" w14:textId="77777777" w:rsidTr="00F5109D">
        <w:trPr>
          <w:trHeight w:val="484"/>
        </w:trPr>
        <w:tc>
          <w:tcPr>
            <w:tcW w:w="2267" w:type="pct"/>
            <w:vAlign w:val="center"/>
          </w:tcPr>
          <w:p w14:paraId="1B4F75DA" w14:textId="76263514" w:rsidR="00C7233C" w:rsidRPr="007D5890" w:rsidRDefault="00C7233C" w:rsidP="000675FB">
            <w:pPr>
              <w:pStyle w:val="TableText"/>
              <w:rPr>
                <w:b/>
                <w:bCs/>
              </w:rPr>
            </w:pPr>
            <w:r w:rsidRPr="007D5890">
              <w:rPr>
                <w:b/>
                <w:bCs/>
              </w:rPr>
              <w:t>Total comprehensive income</w:t>
            </w:r>
            <w:r w:rsidR="00380790" w:rsidRPr="007D5890">
              <w:rPr>
                <w:b/>
                <w:bCs/>
              </w:rPr>
              <w:t>/(deficit)</w:t>
            </w:r>
          </w:p>
        </w:tc>
        <w:tc>
          <w:tcPr>
            <w:tcW w:w="683" w:type="pct"/>
            <w:tcBorders>
              <w:top w:val="single" w:sz="4" w:space="0" w:color="auto"/>
              <w:bottom w:val="double" w:sz="4" w:space="0" w:color="auto"/>
            </w:tcBorders>
            <w:vAlign w:val="center"/>
          </w:tcPr>
          <w:p w14:paraId="5268ECC8" w14:textId="792716C3" w:rsidR="00C7233C" w:rsidRPr="007D5890" w:rsidRDefault="00C7233C" w:rsidP="004D3FAA">
            <w:pPr>
              <w:pStyle w:val="TableText"/>
              <w:ind w:right="57"/>
              <w:jc w:val="right"/>
              <w:rPr>
                <w:b/>
                <w:bCs/>
              </w:rPr>
            </w:pPr>
            <w:r w:rsidRPr="007D5890">
              <w:rPr>
                <w:b/>
                <w:bCs/>
              </w:rPr>
              <w:t>183</w:t>
            </w:r>
          </w:p>
        </w:tc>
        <w:tc>
          <w:tcPr>
            <w:tcW w:w="683" w:type="pct"/>
            <w:tcBorders>
              <w:top w:val="single" w:sz="4" w:space="0" w:color="auto"/>
              <w:bottom w:val="double" w:sz="4" w:space="0" w:color="auto"/>
            </w:tcBorders>
            <w:vAlign w:val="center"/>
          </w:tcPr>
          <w:p w14:paraId="1E50A487" w14:textId="211D2617" w:rsidR="00C7233C" w:rsidRPr="007D5890" w:rsidRDefault="00C7233C" w:rsidP="004D3FAA">
            <w:pPr>
              <w:pStyle w:val="TableText"/>
              <w:ind w:right="57"/>
              <w:jc w:val="right"/>
              <w:rPr>
                <w:b/>
                <w:bCs/>
              </w:rPr>
            </w:pPr>
            <w:r w:rsidRPr="007D5890">
              <w:rPr>
                <w:b/>
                <w:bCs/>
              </w:rPr>
              <w:t>(338)</w:t>
            </w:r>
          </w:p>
        </w:tc>
        <w:tc>
          <w:tcPr>
            <w:tcW w:w="683" w:type="pct"/>
            <w:tcBorders>
              <w:top w:val="single" w:sz="4" w:space="0" w:color="auto"/>
              <w:bottom w:val="double" w:sz="4" w:space="0" w:color="auto"/>
            </w:tcBorders>
            <w:vAlign w:val="center"/>
          </w:tcPr>
          <w:p w14:paraId="16C489CA" w14:textId="2DD4DCA7" w:rsidR="00C7233C" w:rsidRPr="007D5890" w:rsidRDefault="00A321D4" w:rsidP="004D3FAA">
            <w:pPr>
              <w:pStyle w:val="TableText"/>
              <w:ind w:right="57"/>
              <w:jc w:val="right"/>
              <w:rPr>
                <w:b/>
                <w:bCs/>
              </w:rPr>
            </w:pPr>
            <w:r w:rsidRPr="007D5890">
              <w:rPr>
                <w:b/>
                <w:bCs/>
              </w:rPr>
              <w:t>(</w:t>
            </w:r>
            <w:r w:rsidR="00803E5D" w:rsidRPr="007D5890">
              <w:rPr>
                <w:b/>
                <w:bCs/>
              </w:rPr>
              <w:t>36</w:t>
            </w:r>
            <w:r w:rsidRPr="007D5890">
              <w:rPr>
                <w:b/>
                <w:bCs/>
              </w:rPr>
              <w:t>)</w:t>
            </w:r>
          </w:p>
        </w:tc>
        <w:tc>
          <w:tcPr>
            <w:tcW w:w="684" w:type="pct"/>
            <w:tcBorders>
              <w:top w:val="single" w:sz="4" w:space="0" w:color="auto"/>
              <w:bottom w:val="double" w:sz="4" w:space="0" w:color="auto"/>
            </w:tcBorders>
            <w:vAlign w:val="center"/>
          </w:tcPr>
          <w:p w14:paraId="0CE6CD72" w14:textId="52FE5A6C" w:rsidR="00C7233C" w:rsidRPr="007D5890" w:rsidRDefault="00A321D4" w:rsidP="004D3FAA">
            <w:pPr>
              <w:pStyle w:val="TableText"/>
              <w:ind w:right="57"/>
              <w:jc w:val="right"/>
              <w:rPr>
                <w:b/>
                <w:bCs/>
              </w:rPr>
            </w:pPr>
            <w:r w:rsidRPr="007D5890">
              <w:rPr>
                <w:b/>
                <w:bCs/>
              </w:rPr>
              <w:t>44</w:t>
            </w:r>
          </w:p>
        </w:tc>
      </w:tr>
      <w:tr w:rsidR="00587071" w:rsidRPr="007D5890" w14:paraId="44312488" w14:textId="77777777" w:rsidTr="00F5109D">
        <w:trPr>
          <w:trHeight w:val="485"/>
        </w:trPr>
        <w:tc>
          <w:tcPr>
            <w:tcW w:w="2267" w:type="pct"/>
            <w:tcBorders>
              <w:bottom w:val="single" w:sz="4" w:space="0" w:color="auto"/>
            </w:tcBorders>
            <w:vAlign w:val="center"/>
          </w:tcPr>
          <w:p w14:paraId="5D8513DD" w14:textId="77777777" w:rsidR="00587071" w:rsidRPr="007D5890" w:rsidRDefault="00587071" w:rsidP="000675FB">
            <w:pPr>
              <w:pStyle w:val="TableText"/>
            </w:pPr>
          </w:p>
        </w:tc>
        <w:tc>
          <w:tcPr>
            <w:tcW w:w="683" w:type="pct"/>
            <w:tcBorders>
              <w:top w:val="double" w:sz="4" w:space="0" w:color="auto"/>
              <w:bottom w:val="single" w:sz="4" w:space="0" w:color="auto"/>
            </w:tcBorders>
            <w:vAlign w:val="center"/>
          </w:tcPr>
          <w:p w14:paraId="5557FB12" w14:textId="77777777" w:rsidR="00587071" w:rsidRPr="007D5890" w:rsidRDefault="00587071" w:rsidP="005D661A">
            <w:pPr>
              <w:pStyle w:val="TableText"/>
              <w:jc w:val="center"/>
            </w:pPr>
          </w:p>
        </w:tc>
        <w:tc>
          <w:tcPr>
            <w:tcW w:w="683" w:type="pct"/>
            <w:tcBorders>
              <w:top w:val="double" w:sz="4" w:space="0" w:color="auto"/>
              <w:bottom w:val="single" w:sz="4" w:space="0" w:color="auto"/>
            </w:tcBorders>
            <w:vAlign w:val="center"/>
          </w:tcPr>
          <w:p w14:paraId="2B47D00F" w14:textId="77777777" w:rsidR="00587071" w:rsidRPr="007D5890" w:rsidRDefault="00587071" w:rsidP="005D661A">
            <w:pPr>
              <w:pStyle w:val="TableText"/>
              <w:jc w:val="center"/>
            </w:pPr>
          </w:p>
        </w:tc>
        <w:tc>
          <w:tcPr>
            <w:tcW w:w="683" w:type="pct"/>
            <w:tcBorders>
              <w:top w:val="double" w:sz="4" w:space="0" w:color="auto"/>
              <w:bottom w:val="single" w:sz="4" w:space="0" w:color="auto"/>
            </w:tcBorders>
            <w:vAlign w:val="center"/>
          </w:tcPr>
          <w:p w14:paraId="7D05A636" w14:textId="77777777" w:rsidR="00587071" w:rsidRPr="007D5890" w:rsidRDefault="00587071" w:rsidP="005D661A">
            <w:pPr>
              <w:pStyle w:val="TableText"/>
              <w:jc w:val="center"/>
            </w:pPr>
          </w:p>
        </w:tc>
        <w:tc>
          <w:tcPr>
            <w:tcW w:w="684" w:type="pct"/>
            <w:tcBorders>
              <w:top w:val="double" w:sz="4" w:space="0" w:color="auto"/>
              <w:bottom w:val="single" w:sz="4" w:space="0" w:color="auto"/>
            </w:tcBorders>
            <w:vAlign w:val="center"/>
          </w:tcPr>
          <w:p w14:paraId="5CC672DB" w14:textId="77777777" w:rsidR="00587071" w:rsidRPr="007D5890" w:rsidRDefault="00587071" w:rsidP="005D661A">
            <w:pPr>
              <w:pStyle w:val="TableText"/>
              <w:jc w:val="center"/>
            </w:pPr>
          </w:p>
        </w:tc>
      </w:tr>
    </w:tbl>
    <w:p w14:paraId="1D469CF2" w14:textId="03C89B1E" w:rsidR="00966B0B" w:rsidRPr="007D5890" w:rsidRDefault="00DA7A03" w:rsidP="000675FB">
      <w:pPr>
        <w:pStyle w:val="Source"/>
        <w:rPr>
          <w:b/>
          <w:color w:val="245A9C"/>
          <w:sz w:val="28"/>
          <w:szCs w:val="28"/>
        </w:rPr>
      </w:pPr>
      <w:r w:rsidRPr="007D5890">
        <w:t>Source:</w:t>
      </w:r>
      <w:r w:rsidRPr="007D5890">
        <w:tab/>
        <w:t>Audit Office’s audited 201</w:t>
      </w:r>
      <w:r w:rsidR="00380790" w:rsidRPr="007D5890">
        <w:t>7</w:t>
      </w:r>
      <w:r w:rsidRPr="007D5890">
        <w:t>-1</w:t>
      </w:r>
      <w:r w:rsidR="00380790" w:rsidRPr="007D5890">
        <w:t>8</w:t>
      </w:r>
      <w:r w:rsidRPr="007D5890">
        <w:t xml:space="preserve"> and 201</w:t>
      </w:r>
      <w:r w:rsidR="00380790" w:rsidRPr="007D5890">
        <w:t>8</w:t>
      </w:r>
      <w:r w:rsidRPr="007D5890">
        <w:t>-1</w:t>
      </w:r>
      <w:r w:rsidR="00380790" w:rsidRPr="007D5890">
        <w:t>9</w:t>
      </w:r>
      <w:r w:rsidRPr="007D5890">
        <w:t xml:space="preserve"> financial statements</w:t>
      </w:r>
      <w:r w:rsidR="00C7233C" w:rsidRPr="007D5890">
        <w:tab/>
      </w:r>
      <w:bookmarkStart w:id="209" w:name="_Toc494272864"/>
    </w:p>
    <w:p w14:paraId="09239F8E" w14:textId="6E3CEDE8" w:rsidR="00861D0E" w:rsidRPr="007D5890" w:rsidRDefault="00DA7A03" w:rsidP="00DA2FE2">
      <w:pPr>
        <w:pStyle w:val="Heading3"/>
      </w:pPr>
      <w:bookmarkStart w:id="210" w:name="_Toc21078702"/>
      <w:r w:rsidRPr="007D5890">
        <w:t>Income</w:t>
      </w:r>
      <w:bookmarkEnd w:id="209"/>
      <w:bookmarkEnd w:id="210"/>
    </w:p>
    <w:p w14:paraId="181BAF84" w14:textId="4A6AA6CB" w:rsidR="00861D0E" w:rsidRPr="007D5890" w:rsidRDefault="00DA7A03" w:rsidP="0073195C">
      <w:pPr>
        <w:pStyle w:val="Heading4"/>
      </w:pPr>
      <w:r w:rsidRPr="007D5890">
        <w:t>Income compared to budget estimates</w:t>
      </w:r>
    </w:p>
    <w:p w14:paraId="79291EE9" w14:textId="768200F4" w:rsidR="00861D0E" w:rsidRPr="007D5890" w:rsidRDefault="00DA7A03" w:rsidP="007D5890">
      <w:pPr>
        <w:pStyle w:val="BodyText"/>
        <w:spacing w:line="276" w:lineRule="auto"/>
      </w:pPr>
      <w:r w:rsidRPr="007D5890">
        <w:rPr>
          <w:i/>
        </w:rPr>
        <w:t>Total</w:t>
      </w:r>
      <w:r w:rsidRPr="007D5890">
        <w:t xml:space="preserve"> </w:t>
      </w:r>
      <w:r w:rsidRPr="007D5890">
        <w:rPr>
          <w:i/>
        </w:rPr>
        <w:t xml:space="preserve">income </w:t>
      </w:r>
      <w:r w:rsidRPr="007D5890">
        <w:t>($</w:t>
      </w:r>
      <w:r w:rsidR="00846901" w:rsidRPr="007D5890">
        <w:t>7</w:t>
      </w:r>
      <w:r w:rsidRPr="007D5890">
        <w:t>.</w:t>
      </w:r>
      <w:r w:rsidR="00846901" w:rsidRPr="007D5890">
        <w:t>0</w:t>
      </w:r>
      <w:r w:rsidR="00803E5D" w:rsidRPr="007D5890">
        <w:t>4</w:t>
      </w:r>
      <w:r w:rsidR="00846901" w:rsidRPr="007D5890">
        <w:t>0</w:t>
      </w:r>
      <w:r w:rsidRPr="007D5890">
        <w:t xml:space="preserve"> million) was </w:t>
      </w:r>
      <w:r w:rsidR="00CF30A4" w:rsidRPr="007D5890">
        <w:t xml:space="preserve">slightly less than the </w:t>
      </w:r>
      <w:r w:rsidRPr="007D5890">
        <w:t>budgeted amount ($</w:t>
      </w:r>
      <w:r w:rsidR="00846901" w:rsidRPr="007D5890">
        <w:t>7</w:t>
      </w:r>
      <w:r w:rsidRPr="007D5890">
        <w:t>.</w:t>
      </w:r>
      <w:r w:rsidR="00846901" w:rsidRPr="007D5890">
        <w:t>1</w:t>
      </w:r>
      <w:r w:rsidRPr="007D5890">
        <w:t>9</w:t>
      </w:r>
      <w:r w:rsidR="00CF30A4" w:rsidRPr="007D5890">
        <w:t>7</w:t>
      </w:r>
      <w:r w:rsidRPr="007D5890">
        <w:t> million)</w:t>
      </w:r>
      <w:r w:rsidR="00CF30A4" w:rsidRPr="007D5890">
        <w:t>.</w:t>
      </w:r>
      <w:r w:rsidR="001F0076" w:rsidRPr="007D5890">
        <w:rPr>
          <w:i/>
        </w:rPr>
        <w:t xml:space="preserve"> </w:t>
      </w:r>
      <w:r w:rsidR="00CF30A4" w:rsidRPr="007D5890">
        <w:rPr>
          <w:i/>
        </w:rPr>
        <w:t>F</w:t>
      </w:r>
      <w:r w:rsidRPr="007D5890">
        <w:rPr>
          <w:i/>
        </w:rPr>
        <w:t>inancial audit fees</w:t>
      </w:r>
      <w:r w:rsidRPr="007D5890">
        <w:t xml:space="preserve"> </w:t>
      </w:r>
      <w:r w:rsidR="0074162C" w:rsidRPr="007D5890">
        <w:t>(</w:t>
      </w:r>
      <w:r w:rsidRPr="007D5890">
        <w:t>$</w:t>
      </w:r>
      <w:r w:rsidR="00803E5D" w:rsidRPr="007D5890">
        <w:t>4</w:t>
      </w:r>
      <w:r w:rsidRPr="007D5890">
        <w:t>.</w:t>
      </w:r>
      <w:r w:rsidR="00803E5D" w:rsidRPr="007D5890">
        <w:t>036</w:t>
      </w:r>
      <w:r w:rsidRPr="007D5890">
        <w:t> million</w:t>
      </w:r>
      <w:r w:rsidR="0074162C" w:rsidRPr="007D5890">
        <w:t>)</w:t>
      </w:r>
      <w:r w:rsidR="00CF30A4" w:rsidRPr="007D5890">
        <w:t xml:space="preserve"> </w:t>
      </w:r>
      <w:r w:rsidR="00803E5D" w:rsidRPr="007D5890">
        <w:t xml:space="preserve">and </w:t>
      </w:r>
      <w:r w:rsidR="00803E5D" w:rsidRPr="007D5890">
        <w:rPr>
          <w:i/>
        </w:rPr>
        <w:t xml:space="preserve">Appropriation </w:t>
      </w:r>
      <w:r w:rsidR="00803E5D" w:rsidRPr="007D5890">
        <w:t xml:space="preserve">($2.927 million) </w:t>
      </w:r>
      <w:r w:rsidR="00CF30A4" w:rsidRPr="007D5890">
        <w:t>w</w:t>
      </w:r>
      <w:r w:rsidR="00803E5D" w:rsidRPr="007D5890">
        <w:t xml:space="preserve">ere slightly </w:t>
      </w:r>
      <w:r w:rsidR="00450D02" w:rsidRPr="007D5890">
        <w:t>lower than</w:t>
      </w:r>
      <w:r w:rsidR="00EF660C" w:rsidRPr="007D5890">
        <w:t xml:space="preserve"> budget</w:t>
      </w:r>
      <w:r w:rsidR="00803E5D" w:rsidRPr="007D5890">
        <w:t xml:space="preserve">ed amounts of </w:t>
      </w:r>
      <w:r w:rsidR="00EF660C" w:rsidRPr="007D5890">
        <w:t>$4.</w:t>
      </w:r>
      <w:r w:rsidR="00846901" w:rsidRPr="007D5890">
        <w:t>2</w:t>
      </w:r>
      <w:r w:rsidR="00EF660C" w:rsidRPr="007D5890">
        <w:t>0</w:t>
      </w:r>
      <w:r w:rsidR="00846901" w:rsidRPr="007D5890">
        <w:t>3</w:t>
      </w:r>
      <w:r w:rsidR="00EF660C" w:rsidRPr="007D5890">
        <w:t xml:space="preserve"> million</w:t>
      </w:r>
      <w:r w:rsidR="00803E5D" w:rsidRPr="007D5890">
        <w:t xml:space="preserve"> and $2.949 million respectively</w:t>
      </w:r>
      <w:r w:rsidRPr="007D5890">
        <w:t>.</w:t>
      </w:r>
    </w:p>
    <w:p w14:paraId="3993C72F" w14:textId="788D942E" w:rsidR="00861D0E" w:rsidRPr="007D5890" w:rsidRDefault="00DA7A03" w:rsidP="0073195C">
      <w:pPr>
        <w:pStyle w:val="Heading4"/>
      </w:pPr>
      <w:r w:rsidRPr="007D5890">
        <w:lastRenderedPageBreak/>
        <w:t>Income compared to previous year’s income</w:t>
      </w:r>
    </w:p>
    <w:p w14:paraId="0BA14082" w14:textId="1C421A56" w:rsidR="00CA2966" w:rsidRPr="007D5890" w:rsidRDefault="00DA7A03" w:rsidP="007D5890">
      <w:pPr>
        <w:pStyle w:val="BodyText"/>
        <w:spacing w:line="276" w:lineRule="auto"/>
        <w:rPr>
          <w:b/>
          <w:bCs/>
          <w:iCs/>
          <w:color w:val="245A9C"/>
        </w:rPr>
      </w:pPr>
      <w:r w:rsidRPr="007D5890">
        <w:rPr>
          <w:i/>
        </w:rPr>
        <w:t>Total income</w:t>
      </w:r>
      <w:r w:rsidRPr="007D5890">
        <w:t xml:space="preserve"> ($</w:t>
      </w:r>
      <w:r w:rsidR="004E26C0" w:rsidRPr="007D5890">
        <w:t>7</w:t>
      </w:r>
      <w:r w:rsidR="00CF30A4" w:rsidRPr="007D5890">
        <w:t>.</w:t>
      </w:r>
      <w:r w:rsidR="004E26C0" w:rsidRPr="007D5890">
        <w:t>0</w:t>
      </w:r>
      <w:r w:rsidR="00803E5D" w:rsidRPr="007D5890">
        <w:t>4</w:t>
      </w:r>
      <w:r w:rsidR="004E26C0" w:rsidRPr="007D5890">
        <w:t>0</w:t>
      </w:r>
      <w:r w:rsidRPr="007D5890">
        <w:t> million</w:t>
      </w:r>
      <w:r w:rsidR="00EF660C" w:rsidRPr="007D5890">
        <w:t xml:space="preserve">) was </w:t>
      </w:r>
      <w:r w:rsidR="001F0076" w:rsidRPr="007D5890">
        <w:t>slightly higher than</w:t>
      </w:r>
      <w:r w:rsidR="00EF660C" w:rsidRPr="007D5890">
        <w:t xml:space="preserve"> </w:t>
      </w:r>
      <w:r w:rsidRPr="007D5890">
        <w:t>the previous year’s amount ($6.</w:t>
      </w:r>
      <w:r w:rsidR="002C6886" w:rsidRPr="007D5890">
        <w:t>929</w:t>
      </w:r>
      <w:r w:rsidRPr="007D5890">
        <w:t> million)</w:t>
      </w:r>
      <w:r w:rsidR="001F0076" w:rsidRPr="007D5890">
        <w:t xml:space="preserve"> due to the small increases in </w:t>
      </w:r>
      <w:r w:rsidR="00EF660C" w:rsidRPr="007D5890">
        <w:rPr>
          <w:i/>
        </w:rPr>
        <w:t>f</w:t>
      </w:r>
      <w:r w:rsidRPr="007D5890">
        <w:rPr>
          <w:i/>
        </w:rPr>
        <w:t>inancial audit fees</w:t>
      </w:r>
      <w:r w:rsidRPr="007D5890">
        <w:t xml:space="preserve"> </w:t>
      </w:r>
      <w:r w:rsidR="001F0076" w:rsidRPr="007D5890">
        <w:t>and</w:t>
      </w:r>
      <w:r w:rsidR="001F0076" w:rsidRPr="007D5890">
        <w:rPr>
          <w:i/>
        </w:rPr>
        <w:t xml:space="preserve"> </w:t>
      </w:r>
      <w:r w:rsidRPr="007D5890">
        <w:rPr>
          <w:i/>
        </w:rPr>
        <w:t>Appropriation</w:t>
      </w:r>
      <w:r w:rsidRPr="007D5890">
        <w:t>.</w:t>
      </w:r>
    </w:p>
    <w:p w14:paraId="2A3AF868" w14:textId="00107AED" w:rsidR="00861D0E" w:rsidRPr="007D5890" w:rsidRDefault="00DA7A03" w:rsidP="0073195C">
      <w:pPr>
        <w:pStyle w:val="Heading4"/>
      </w:pPr>
      <w:r w:rsidRPr="007D5890">
        <w:t>Trends in income</w:t>
      </w:r>
    </w:p>
    <w:p w14:paraId="335875A3" w14:textId="2F33FA69" w:rsidR="00861D0E" w:rsidRPr="007D5890" w:rsidRDefault="0073195C" w:rsidP="0073195C">
      <w:pPr>
        <w:pStyle w:val="Table-2019"/>
      </w:pPr>
      <w:bookmarkStart w:id="211" w:name="_Hlk20831839"/>
      <w:r w:rsidRPr="007D5890">
        <w:t xml:space="preserve">Table </w:t>
      </w:r>
      <w:r w:rsidR="009F6096">
        <w:rPr>
          <w:noProof/>
        </w:rPr>
        <w:t>C</w:t>
      </w:r>
      <w:r w:rsidRPr="007D5890">
        <w:noBreakHyphen/>
      </w:r>
      <w:r w:rsidR="009F6096">
        <w:rPr>
          <w:noProof/>
        </w:rPr>
        <w:t>3</w:t>
      </w:r>
      <w:r w:rsidRPr="007D5890">
        <w:t>:</w:t>
      </w:r>
      <w:bookmarkEnd w:id="211"/>
      <w:r w:rsidR="00DA7A03" w:rsidRPr="007D5890">
        <w:tab/>
        <w:t>Trends in income</w:t>
      </w:r>
    </w:p>
    <w:tbl>
      <w:tblPr>
        <w:tblW w:w="4984"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30" w:type="dxa"/>
          <w:right w:w="30" w:type="dxa"/>
        </w:tblCellMar>
        <w:tblLook w:val="0000" w:firstRow="0" w:lastRow="0" w:firstColumn="0" w:lastColumn="0" w:noHBand="0" w:noVBand="0"/>
      </w:tblPr>
      <w:tblGrid>
        <w:gridCol w:w="2973"/>
        <w:gridCol w:w="1132"/>
        <w:gridCol w:w="1136"/>
        <w:gridCol w:w="1278"/>
        <w:gridCol w:w="1132"/>
        <w:gridCol w:w="1099"/>
      </w:tblGrid>
      <w:tr w:rsidR="00380790" w:rsidRPr="007D5890" w14:paraId="49DB40E7" w14:textId="77777777" w:rsidTr="00E3329F">
        <w:trPr>
          <w:trHeight w:val="845"/>
        </w:trPr>
        <w:tc>
          <w:tcPr>
            <w:tcW w:w="1698" w:type="pct"/>
            <w:tcBorders>
              <w:top w:val="single" w:sz="4" w:space="0" w:color="auto"/>
              <w:bottom w:val="single" w:sz="4" w:space="0" w:color="C0C0C0"/>
            </w:tcBorders>
            <w:shd w:val="clear" w:color="auto" w:fill="E7EDF5"/>
            <w:vAlign w:val="center"/>
          </w:tcPr>
          <w:p w14:paraId="63A5CF78" w14:textId="77777777" w:rsidR="00380790" w:rsidRPr="007D5890" w:rsidRDefault="00380790" w:rsidP="000675FB">
            <w:pPr>
              <w:pStyle w:val="TableTitle-lightblue"/>
            </w:pPr>
          </w:p>
        </w:tc>
        <w:tc>
          <w:tcPr>
            <w:tcW w:w="647" w:type="pct"/>
            <w:tcBorders>
              <w:top w:val="single" w:sz="4" w:space="0" w:color="auto"/>
              <w:bottom w:val="single" w:sz="4" w:space="0" w:color="C0C0C0"/>
            </w:tcBorders>
            <w:shd w:val="clear" w:color="auto" w:fill="E7EDF5"/>
            <w:vAlign w:val="center"/>
          </w:tcPr>
          <w:p w14:paraId="6B1525F4" w14:textId="5A61F2F3" w:rsidR="00380790" w:rsidRPr="007D5890" w:rsidRDefault="00380790" w:rsidP="000675FB">
            <w:pPr>
              <w:pStyle w:val="TableTitle-lightblue"/>
            </w:pPr>
            <w:r w:rsidRPr="007D5890">
              <w:t>2018-19</w:t>
            </w:r>
            <w:r w:rsidRPr="007D5890">
              <w:br/>
              <w:t>Actual</w:t>
            </w:r>
            <w:r w:rsidRPr="007D5890">
              <w:br/>
              <w:t>$ 000</w:t>
            </w:r>
          </w:p>
        </w:tc>
        <w:tc>
          <w:tcPr>
            <w:tcW w:w="649" w:type="pct"/>
            <w:tcBorders>
              <w:top w:val="single" w:sz="4" w:space="0" w:color="auto"/>
              <w:bottom w:val="single" w:sz="4" w:space="0" w:color="C0C0C0"/>
            </w:tcBorders>
            <w:shd w:val="clear" w:color="auto" w:fill="E7EDF5"/>
            <w:vAlign w:val="center"/>
          </w:tcPr>
          <w:p w14:paraId="255DE90B" w14:textId="2DEAD65C" w:rsidR="00380790" w:rsidRPr="007D5890" w:rsidRDefault="00380790" w:rsidP="000675FB">
            <w:pPr>
              <w:pStyle w:val="TableTitle-lightblue"/>
            </w:pPr>
            <w:r w:rsidRPr="007D5890">
              <w:t>2019-20</w:t>
            </w:r>
            <w:r w:rsidRPr="007D5890">
              <w:br/>
              <w:t>Estimate</w:t>
            </w:r>
            <w:r w:rsidRPr="007D5890">
              <w:br/>
              <w:t>$ 000</w:t>
            </w:r>
          </w:p>
        </w:tc>
        <w:tc>
          <w:tcPr>
            <w:tcW w:w="730" w:type="pct"/>
            <w:tcBorders>
              <w:top w:val="single" w:sz="4" w:space="0" w:color="auto"/>
              <w:bottom w:val="single" w:sz="4" w:space="0" w:color="C0C0C0"/>
            </w:tcBorders>
            <w:shd w:val="clear" w:color="auto" w:fill="E7EDF5"/>
            <w:vAlign w:val="center"/>
          </w:tcPr>
          <w:p w14:paraId="1EC217F3" w14:textId="7FA97542" w:rsidR="00380790" w:rsidRPr="007D5890" w:rsidRDefault="00380790" w:rsidP="000675FB">
            <w:pPr>
              <w:pStyle w:val="TableTitle-lightblue"/>
            </w:pPr>
            <w:r w:rsidRPr="007D5890">
              <w:t>2020-21</w:t>
            </w:r>
            <w:r w:rsidRPr="007D5890">
              <w:br/>
              <w:t>Estimate</w:t>
            </w:r>
            <w:r w:rsidRPr="007D5890">
              <w:br/>
              <w:t>$ 000</w:t>
            </w:r>
          </w:p>
        </w:tc>
        <w:tc>
          <w:tcPr>
            <w:tcW w:w="647" w:type="pct"/>
            <w:tcBorders>
              <w:top w:val="single" w:sz="4" w:space="0" w:color="auto"/>
              <w:bottom w:val="single" w:sz="4" w:space="0" w:color="C0C0C0"/>
            </w:tcBorders>
            <w:shd w:val="clear" w:color="auto" w:fill="E7EDF5"/>
            <w:vAlign w:val="center"/>
          </w:tcPr>
          <w:p w14:paraId="171D8DA9" w14:textId="79EF8FF0" w:rsidR="00380790" w:rsidRPr="007D5890" w:rsidRDefault="00380790" w:rsidP="000675FB">
            <w:pPr>
              <w:pStyle w:val="TableTitle-lightblue"/>
            </w:pPr>
            <w:r w:rsidRPr="007D5890">
              <w:t>2021-22</w:t>
            </w:r>
            <w:r w:rsidRPr="007D5890">
              <w:br/>
              <w:t>Estimate</w:t>
            </w:r>
            <w:r w:rsidRPr="007D5890">
              <w:br/>
              <w:t>$ 000</w:t>
            </w:r>
          </w:p>
        </w:tc>
        <w:tc>
          <w:tcPr>
            <w:tcW w:w="628" w:type="pct"/>
            <w:tcBorders>
              <w:top w:val="single" w:sz="4" w:space="0" w:color="auto"/>
              <w:bottom w:val="single" w:sz="4" w:space="0" w:color="C0C0C0"/>
            </w:tcBorders>
            <w:shd w:val="clear" w:color="auto" w:fill="E7EDF5"/>
            <w:vAlign w:val="center"/>
          </w:tcPr>
          <w:p w14:paraId="63D051B4" w14:textId="7DD9CE0F" w:rsidR="00380790" w:rsidRPr="007D5890" w:rsidRDefault="00380790" w:rsidP="000675FB">
            <w:pPr>
              <w:pStyle w:val="TableTitle-lightblue"/>
            </w:pPr>
            <w:r w:rsidRPr="007D5890">
              <w:t>2022-23</w:t>
            </w:r>
            <w:r w:rsidRPr="007D5890">
              <w:br/>
              <w:t>Estimate</w:t>
            </w:r>
            <w:r w:rsidRPr="007D5890">
              <w:br/>
              <w:t>$ 000</w:t>
            </w:r>
          </w:p>
        </w:tc>
      </w:tr>
      <w:tr w:rsidR="00861D0E" w:rsidRPr="007D5890" w14:paraId="5880FF70" w14:textId="77777777" w:rsidTr="00E3329F">
        <w:trPr>
          <w:trHeight w:val="371"/>
        </w:trPr>
        <w:tc>
          <w:tcPr>
            <w:tcW w:w="1698" w:type="pct"/>
            <w:tcBorders>
              <w:top w:val="single" w:sz="4" w:space="0" w:color="C0C0C0"/>
            </w:tcBorders>
            <w:vAlign w:val="center"/>
          </w:tcPr>
          <w:p w14:paraId="44B38B86" w14:textId="77777777" w:rsidR="00861D0E" w:rsidRPr="007D5890" w:rsidRDefault="00DA7A03" w:rsidP="000675FB">
            <w:pPr>
              <w:pStyle w:val="TableText"/>
            </w:pPr>
            <w:r w:rsidRPr="007D5890">
              <w:t>INCOME</w:t>
            </w:r>
          </w:p>
        </w:tc>
        <w:tc>
          <w:tcPr>
            <w:tcW w:w="647" w:type="pct"/>
            <w:tcBorders>
              <w:top w:val="single" w:sz="4" w:space="0" w:color="C0C0C0"/>
            </w:tcBorders>
            <w:vAlign w:val="center"/>
          </w:tcPr>
          <w:p w14:paraId="36FC6A13" w14:textId="77777777" w:rsidR="00861D0E" w:rsidRPr="007D5890" w:rsidRDefault="00861D0E" w:rsidP="000675FB">
            <w:pPr>
              <w:pStyle w:val="TableText"/>
            </w:pPr>
          </w:p>
        </w:tc>
        <w:tc>
          <w:tcPr>
            <w:tcW w:w="649" w:type="pct"/>
            <w:tcBorders>
              <w:top w:val="single" w:sz="4" w:space="0" w:color="C0C0C0"/>
            </w:tcBorders>
            <w:vAlign w:val="center"/>
          </w:tcPr>
          <w:p w14:paraId="0C7E1EF1" w14:textId="77777777" w:rsidR="00861D0E" w:rsidRPr="007D5890" w:rsidRDefault="00861D0E" w:rsidP="000675FB">
            <w:pPr>
              <w:pStyle w:val="TableText"/>
            </w:pPr>
          </w:p>
        </w:tc>
        <w:tc>
          <w:tcPr>
            <w:tcW w:w="730" w:type="pct"/>
            <w:tcBorders>
              <w:top w:val="single" w:sz="4" w:space="0" w:color="C0C0C0"/>
            </w:tcBorders>
            <w:vAlign w:val="center"/>
          </w:tcPr>
          <w:p w14:paraId="5D75B454" w14:textId="77777777" w:rsidR="00861D0E" w:rsidRPr="007D5890" w:rsidRDefault="00861D0E" w:rsidP="000675FB">
            <w:pPr>
              <w:pStyle w:val="TableText"/>
            </w:pPr>
          </w:p>
        </w:tc>
        <w:tc>
          <w:tcPr>
            <w:tcW w:w="647" w:type="pct"/>
            <w:tcBorders>
              <w:top w:val="single" w:sz="4" w:space="0" w:color="C0C0C0"/>
            </w:tcBorders>
            <w:vAlign w:val="center"/>
          </w:tcPr>
          <w:p w14:paraId="0793DDE0" w14:textId="77777777" w:rsidR="00861D0E" w:rsidRPr="007D5890" w:rsidRDefault="00861D0E" w:rsidP="000675FB">
            <w:pPr>
              <w:pStyle w:val="TableText"/>
            </w:pPr>
          </w:p>
        </w:tc>
        <w:tc>
          <w:tcPr>
            <w:tcW w:w="628" w:type="pct"/>
            <w:tcBorders>
              <w:top w:val="single" w:sz="4" w:space="0" w:color="C0C0C0"/>
            </w:tcBorders>
            <w:vAlign w:val="center"/>
          </w:tcPr>
          <w:p w14:paraId="4EB3884E" w14:textId="77777777" w:rsidR="00861D0E" w:rsidRPr="007D5890" w:rsidRDefault="00861D0E" w:rsidP="000675FB">
            <w:pPr>
              <w:pStyle w:val="TableText"/>
            </w:pPr>
          </w:p>
        </w:tc>
      </w:tr>
      <w:tr w:rsidR="00861D0E" w:rsidRPr="007D5890" w14:paraId="18995D5C" w14:textId="77777777" w:rsidTr="00E3329F">
        <w:trPr>
          <w:trHeight w:val="371"/>
        </w:trPr>
        <w:tc>
          <w:tcPr>
            <w:tcW w:w="1698" w:type="pct"/>
            <w:vAlign w:val="center"/>
          </w:tcPr>
          <w:p w14:paraId="67D44320" w14:textId="77777777" w:rsidR="00861D0E" w:rsidRPr="007D5890" w:rsidRDefault="00DA7A03" w:rsidP="000675FB">
            <w:pPr>
              <w:pStyle w:val="TableText"/>
            </w:pPr>
            <w:r w:rsidRPr="007D5890">
              <w:t>Financial audit fees</w:t>
            </w:r>
          </w:p>
        </w:tc>
        <w:tc>
          <w:tcPr>
            <w:tcW w:w="647" w:type="pct"/>
            <w:shd w:val="clear" w:color="auto" w:fill="auto"/>
            <w:vAlign w:val="center"/>
          </w:tcPr>
          <w:p w14:paraId="552021DA" w14:textId="08D1ACFD" w:rsidR="00861D0E" w:rsidRPr="007D5890" w:rsidRDefault="001F0076" w:rsidP="004D3FAA">
            <w:pPr>
              <w:pStyle w:val="TableText"/>
              <w:ind w:right="111"/>
              <w:jc w:val="right"/>
            </w:pPr>
            <w:r w:rsidRPr="007D5890">
              <w:t>4</w:t>
            </w:r>
            <w:r w:rsidR="00A321D4" w:rsidRPr="007D5890">
              <w:t xml:space="preserve"> </w:t>
            </w:r>
            <w:r w:rsidRPr="007D5890">
              <w:t>036</w:t>
            </w:r>
          </w:p>
        </w:tc>
        <w:tc>
          <w:tcPr>
            <w:tcW w:w="649" w:type="pct"/>
            <w:vAlign w:val="center"/>
          </w:tcPr>
          <w:p w14:paraId="4CBF925E" w14:textId="35AF6D66" w:rsidR="00861D0E" w:rsidRPr="007D5890" w:rsidRDefault="00FE5653" w:rsidP="004D3FAA">
            <w:pPr>
              <w:pStyle w:val="TableText"/>
              <w:ind w:right="111"/>
              <w:jc w:val="right"/>
            </w:pPr>
            <w:r w:rsidRPr="007D5890">
              <w:t>4 307</w:t>
            </w:r>
          </w:p>
        </w:tc>
        <w:tc>
          <w:tcPr>
            <w:tcW w:w="730" w:type="pct"/>
            <w:vAlign w:val="center"/>
          </w:tcPr>
          <w:p w14:paraId="6C5F08BF" w14:textId="1EF56EE0" w:rsidR="00861D0E" w:rsidRPr="007D5890" w:rsidRDefault="00FE5653" w:rsidP="004D3FAA">
            <w:pPr>
              <w:pStyle w:val="TableText"/>
              <w:ind w:right="111"/>
              <w:jc w:val="right"/>
            </w:pPr>
            <w:r w:rsidRPr="007D5890">
              <w:t>4 460</w:t>
            </w:r>
          </w:p>
        </w:tc>
        <w:tc>
          <w:tcPr>
            <w:tcW w:w="647" w:type="pct"/>
            <w:vAlign w:val="center"/>
          </w:tcPr>
          <w:p w14:paraId="14DF771C" w14:textId="44AA8342" w:rsidR="00861D0E" w:rsidRPr="007D5890" w:rsidRDefault="00FE5653" w:rsidP="004D3FAA">
            <w:pPr>
              <w:pStyle w:val="TableText"/>
              <w:ind w:right="111"/>
              <w:jc w:val="right"/>
            </w:pPr>
            <w:r w:rsidRPr="007D5890">
              <w:t>4 503</w:t>
            </w:r>
          </w:p>
        </w:tc>
        <w:tc>
          <w:tcPr>
            <w:tcW w:w="628" w:type="pct"/>
            <w:vAlign w:val="center"/>
          </w:tcPr>
          <w:p w14:paraId="5BE91A0D" w14:textId="63EB9D86" w:rsidR="00861D0E" w:rsidRPr="007D5890" w:rsidRDefault="00FE5653" w:rsidP="004D3FAA">
            <w:pPr>
              <w:pStyle w:val="TableText"/>
              <w:ind w:right="111"/>
              <w:jc w:val="right"/>
            </w:pPr>
            <w:r w:rsidRPr="007D5890">
              <w:t>4 640</w:t>
            </w:r>
          </w:p>
        </w:tc>
      </w:tr>
      <w:tr w:rsidR="00861D0E" w:rsidRPr="007D5890" w14:paraId="02FB5E9E" w14:textId="77777777" w:rsidTr="00E3329F">
        <w:trPr>
          <w:trHeight w:val="371"/>
        </w:trPr>
        <w:tc>
          <w:tcPr>
            <w:tcW w:w="1698" w:type="pct"/>
            <w:vAlign w:val="center"/>
          </w:tcPr>
          <w:p w14:paraId="4E9F56D5" w14:textId="43742368" w:rsidR="00861D0E" w:rsidRPr="007D5890" w:rsidRDefault="00DA7A03" w:rsidP="000675FB">
            <w:pPr>
              <w:pStyle w:val="TableText"/>
            </w:pPr>
            <w:r w:rsidRPr="007D5890">
              <w:t>Appropriation</w:t>
            </w:r>
            <w:r w:rsidR="00E3329F" w:rsidRPr="007D5890">
              <w:t xml:space="preserve"> – controlled recurrent payments</w:t>
            </w:r>
          </w:p>
        </w:tc>
        <w:tc>
          <w:tcPr>
            <w:tcW w:w="647" w:type="pct"/>
            <w:shd w:val="clear" w:color="auto" w:fill="auto"/>
            <w:vAlign w:val="center"/>
          </w:tcPr>
          <w:p w14:paraId="51D2FD00" w14:textId="747F73F3" w:rsidR="00861D0E" w:rsidRPr="007D5890" w:rsidRDefault="00A321D4" w:rsidP="004D3FAA">
            <w:pPr>
              <w:pStyle w:val="TableText"/>
              <w:ind w:right="111"/>
              <w:jc w:val="right"/>
            </w:pPr>
            <w:r w:rsidRPr="007D5890">
              <w:t>2 927</w:t>
            </w:r>
          </w:p>
        </w:tc>
        <w:tc>
          <w:tcPr>
            <w:tcW w:w="649" w:type="pct"/>
            <w:vAlign w:val="center"/>
          </w:tcPr>
          <w:p w14:paraId="2640B7C0" w14:textId="2D748335" w:rsidR="00861D0E" w:rsidRPr="007D5890" w:rsidRDefault="00FE5653" w:rsidP="004D3FAA">
            <w:pPr>
              <w:pStyle w:val="TableText"/>
              <w:ind w:right="111"/>
              <w:jc w:val="right"/>
            </w:pPr>
            <w:r w:rsidRPr="007D5890">
              <w:t>3 124</w:t>
            </w:r>
          </w:p>
        </w:tc>
        <w:tc>
          <w:tcPr>
            <w:tcW w:w="730" w:type="pct"/>
            <w:vAlign w:val="center"/>
          </w:tcPr>
          <w:p w14:paraId="1BD616EC" w14:textId="2F9C3102" w:rsidR="00861D0E" w:rsidRPr="007D5890" w:rsidRDefault="00FE5653" w:rsidP="004D3FAA">
            <w:pPr>
              <w:pStyle w:val="TableText"/>
              <w:ind w:right="111"/>
              <w:jc w:val="right"/>
            </w:pPr>
            <w:r w:rsidRPr="007D5890">
              <w:t>3 494</w:t>
            </w:r>
          </w:p>
        </w:tc>
        <w:tc>
          <w:tcPr>
            <w:tcW w:w="647" w:type="pct"/>
            <w:vAlign w:val="center"/>
          </w:tcPr>
          <w:p w14:paraId="7F3A0ADC" w14:textId="40DE843E" w:rsidR="00861D0E" w:rsidRPr="007D5890" w:rsidRDefault="00FE5653" w:rsidP="004D3FAA">
            <w:pPr>
              <w:pStyle w:val="TableText"/>
              <w:ind w:right="111"/>
              <w:jc w:val="right"/>
            </w:pPr>
            <w:r w:rsidRPr="007D5890">
              <w:t>3 521</w:t>
            </w:r>
          </w:p>
        </w:tc>
        <w:tc>
          <w:tcPr>
            <w:tcW w:w="628" w:type="pct"/>
            <w:vAlign w:val="center"/>
          </w:tcPr>
          <w:p w14:paraId="70BFA3CA" w14:textId="06140271" w:rsidR="00861D0E" w:rsidRPr="007D5890" w:rsidRDefault="00FE5653" w:rsidP="004D3FAA">
            <w:pPr>
              <w:pStyle w:val="TableText"/>
              <w:ind w:right="111"/>
              <w:jc w:val="right"/>
            </w:pPr>
            <w:r w:rsidRPr="007D5890">
              <w:t>3 499</w:t>
            </w:r>
          </w:p>
        </w:tc>
      </w:tr>
      <w:tr w:rsidR="00861D0E" w:rsidRPr="007D5890" w14:paraId="4978714B" w14:textId="77777777" w:rsidTr="00E3329F">
        <w:trPr>
          <w:trHeight w:val="439"/>
        </w:trPr>
        <w:tc>
          <w:tcPr>
            <w:tcW w:w="1698" w:type="pct"/>
            <w:vAlign w:val="center"/>
          </w:tcPr>
          <w:p w14:paraId="00698BF9" w14:textId="77777777" w:rsidR="00861D0E" w:rsidRPr="007D5890" w:rsidRDefault="00DA7A03" w:rsidP="000675FB">
            <w:pPr>
              <w:pStyle w:val="TableText"/>
            </w:pPr>
            <w:r w:rsidRPr="007D5890">
              <w:t>Other income</w:t>
            </w:r>
          </w:p>
        </w:tc>
        <w:tc>
          <w:tcPr>
            <w:tcW w:w="647" w:type="pct"/>
            <w:tcBorders>
              <w:bottom w:val="single" w:sz="4" w:space="0" w:color="C0C0C0"/>
            </w:tcBorders>
            <w:shd w:val="clear" w:color="auto" w:fill="auto"/>
            <w:vAlign w:val="center"/>
          </w:tcPr>
          <w:p w14:paraId="6C2B8841" w14:textId="2F98E3EA" w:rsidR="00861D0E" w:rsidRPr="007D5890" w:rsidRDefault="00A321D4" w:rsidP="004D3FAA">
            <w:pPr>
              <w:pStyle w:val="TableText"/>
              <w:ind w:right="111"/>
              <w:jc w:val="right"/>
            </w:pPr>
            <w:r w:rsidRPr="007D5890">
              <w:t>77</w:t>
            </w:r>
          </w:p>
        </w:tc>
        <w:tc>
          <w:tcPr>
            <w:tcW w:w="649" w:type="pct"/>
            <w:tcBorders>
              <w:bottom w:val="single" w:sz="4" w:space="0" w:color="C0C0C0"/>
            </w:tcBorders>
            <w:vAlign w:val="center"/>
          </w:tcPr>
          <w:p w14:paraId="5D170A4F" w14:textId="1E55B59E" w:rsidR="00861D0E" w:rsidRPr="007D5890" w:rsidRDefault="00FE5653" w:rsidP="004D3FAA">
            <w:pPr>
              <w:pStyle w:val="TableText"/>
              <w:ind w:right="111"/>
              <w:jc w:val="right"/>
            </w:pPr>
            <w:r w:rsidRPr="007D5890">
              <w:t>58</w:t>
            </w:r>
          </w:p>
        </w:tc>
        <w:tc>
          <w:tcPr>
            <w:tcW w:w="730" w:type="pct"/>
            <w:vAlign w:val="center"/>
          </w:tcPr>
          <w:p w14:paraId="57F36D83" w14:textId="6FC36369" w:rsidR="00861D0E" w:rsidRPr="007D5890" w:rsidRDefault="00FE5653" w:rsidP="004D3FAA">
            <w:pPr>
              <w:pStyle w:val="TableText"/>
              <w:ind w:right="111"/>
              <w:jc w:val="right"/>
            </w:pPr>
            <w:r w:rsidRPr="007D5890">
              <w:t>59</w:t>
            </w:r>
          </w:p>
        </w:tc>
        <w:tc>
          <w:tcPr>
            <w:tcW w:w="647" w:type="pct"/>
            <w:vAlign w:val="center"/>
          </w:tcPr>
          <w:p w14:paraId="30BD1B40" w14:textId="6DC1584A" w:rsidR="00861D0E" w:rsidRPr="007D5890" w:rsidRDefault="00FE5653" w:rsidP="004D3FAA">
            <w:pPr>
              <w:pStyle w:val="TableText"/>
              <w:ind w:right="111"/>
              <w:jc w:val="right"/>
            </w:pPr>
            <w:r w:rsidRPr="007D5890">
              <w:t>60</w:t>
            </w:r>
          </w:p>
        </w:tc>
        <w:tc>
          <w:tcPr>
            <w:tcW w:w="628" w:type="pct"/>
            <w:vAlign w:val="center"/>
          </w:tcPr>
          <w:p w14:paraId="61CB25DD" w14:textId="6376E058" w:rsidR="00861D0E" w:rsidRPr="007D5890" w:rsidRDefault="00FE5653" w:rsidP="004D3FAA">
            <w:pPr>
              <w:pStyle w:val="TableText"/>
              <w:ind w:right="111"/>
              <w:jc w:val="right"/>
            </w:pPr>
            <w:r w:rsidRPr="007D5890">
              <w:t>61</w:t>
            </w:r>
          </w:p>
        </w:tc>
      </w:tr>
      <w:tr w:rsidR="00861D0E" w:rsidRPr="007D5890" w14:paraId="323A9DDA" w14:textId="77777777" w:rsidTr="00E3329F">
        <w:trPr>
          <w:trHeight w:val="356"/>
        </w:trPr>
        <w:tc>
          <w:tcPr>
            <w:tcW w:w="1698" w:type="pct"/>
            <w:tcBorders>
              <w:right w:val="single" w:sz="4" w:space="0" w:color="D9D9D9"/>
            </w:tcBorders>
            <w:shd w:val="clear" w:color="auto" w:fill="auto"/>
            <w:vAlign w:val="center"/>
          </w:tcPr>
          <w:p w14:paraId="2C9F1434" w14:textId="77777777" w:rsidR="00861D0E" w:rsidRPr="00C25F86" w:rsidRDefault="00DA7A03" w:rsidP="000675FB">
            <w:pPr>
              <w:pStyle w:val="TableText"/>
              <w:rPr>
                <w:b/>
                <w:bCs/>
              </w:rPr>
            </w:pPr>
            <w:r w:rsidRPr="00C25F86">
              <w:rPr>
                <w:b/>
                <w:bCs/>
              </w:rPr>
              <w:t>Total income</w:t>
            </w:r>
          </w:p>
        </w:tc>
        <w:tc>
          <w:tcPr>
            <w:tcW w:w="647" w:type="pct"/>
            <w:tcBorders>
              <w:top w:val="single" w:sz="4" w:space="0" w:color="auto"/>
              <w:bottom w:val="double" w:sz="4" w:space="0" w:color="auto"/>
              <w:right w:val="single" w:sz="4" w:space="0" w:color="D9D9D9"/>
            </w:tcBorders>
            <w:shd w:val="clear" w:color="auto" w:fill="auto"/>
            <w:vAlign w:val="center"/>
          </w:tcPr>
          <w:p w14:paraId="6DD6CD14" w14:textId="6EE62CDD" w:rsidR="00861D0E" w:rsidRPr="00C25F86" w:rsidRDefault="00A321D4" w:rsidP="004D3FAA">
            <w:pPr>
              <w:pStyle w:val="TableText"/>
              <w:ind w:right="111"/>
              <w:jc w:val="right"/>
              <w:rPr>
                <w:b/>
                <w:bCs/>
              </w:rPr>
            </w:pPr>
            <w:r w:rsidRPr="00C25F86">
              <w:rPr>
                <w:b/>
                <w:bCs/>
              </w:rPr>
              <w:t>7 0</w:t>
            </w:r>
            <w:r w:rsidR="001F0076" w:rsidRPr="00C25F86">
              <w:rPr>
                <w:b/>
                <w:bCs/>
              </w:rPr>
              <w:t>4</w:t>
            </w:r>
            <w:r w:rsidRPr="00C25F86">
              <w:rPr>
                <w:b/>
                <w:bCs/>
              </w:rPr>
              <w:t>0</w:t>
            </w:r>
          </w:p>
        </w:tc>
        <w:tc>
          <w:tcPr>
            <w:tcW w:w="649" w:type="pct"/>
            <w:tcBorders>
              <w:top w:val="single" w:sz="4" w:space="0" w:color="auto"/>
              <w:bottom w:val="double" w:sz="4" w:space="0" w:color="auto"/>
              <w:right w:val="single" w:sz="4" w:space="0" w:color="D9D9D9"/>
            </w:tcBorders>
            <w:shd w:val="clear" w:color="auto" w:fill="auto"/>
            <w:vAlign w:val="center"/>
          </w:tcPr>
          <w:p w14:paraId="64866F53" w14:textId="6392B897" w:rsidR="00861D0E" w:rsidRPr="00C25F86" w:rsidRDefault="00FE5653" w:rsidP="004D3FAA">
            <w:pPr>
              <w:pStyle w:val="TableText"/>
              <w:ind w:right="111"/>
              <w:jc w:val="right"/>
              <w:rPr>
                <w:b/>
                <w:bCs/>
              </w:rPr>
            </w:pPr>
            <w:r w:rsidRPr="00C25F86">
              <w:rPr>
                <w:b/>
                <w:bCs/>
              </w:rPr>
              <w:t>7 489</w:t>
            </w:r>
          </w:p>
        </w:tc>
        <w:tc>
          <w:tcPr>
            <w:tcW w:w="730" w:type="pct"/>
            <w:tcBorders>
              <w:top w:val="single" w:sz="4" w:space="0" w:color="auto"/>
              <w:left w:val="single" w:sz="4" w:space="0" w:color="D9D9D9"/>
              <w:bottom w:val="double" w:sz="4" w:space="0" w:color="auto"/>
            </w:tcBorders>
            <w:shd w:val="clear" w:color="auto" w:fill="auto"/>
            <w:vAlign w:val="center"/>
          </w:tcPr>
          <w:p w14:paraId="1469B51F" w14:textId="3E276BA3" w:rsidR="00861D0E" w:rsidRPr="00C25F86" w:rsidRDefault="00FE5653" w:rsidP="004D3FAA">
            <w:pPr>
              <w:pStyle w:val="TableText"/>
              <w:ind w:right="111"/>
              <w:jc w:val="right"/>
              <w:rPr>
                <w:b/>
                <w:bCs/>
              </w:rPr>
            </w:pPr>
            <w:r w:rsidRPr="00C25F86">
              <w:rPr>
                <w:b/>
                <w:bCs/>
              </w:rPr>
              <w:t>8 013</w:t>
            </w:r>
          </w:p>
        </w:tc>
        <w:tc>
          <w:tcPr>
            <w:tcW w:w="647" w:type="pct"/>
            <w:tcBorders>
              <w:top w:val="single" w:sz="4" w:space="0" w:color="auto"/>
              <w:bottom w:val="double" w:sz="4" w:space="0" w:color="auto"/>
            </w:tcBorders>
            <w:shd w:val="clear" w:color="auto" w:fill="auto"/>
            <w:vAlign w:val="center"/>
          </w:tcPr>
          <w:p w14:paraId="3656244E" w14:textId="26295B21" w:rsidR="00861D0E" w:rsidRPr="00C25F86" w:rsidRDefault="00FE5653" w:rsidP="004D3FAA">
            <w:pPr>
              <w:pStyle w:val="TableText"/>
              <w:ind w:right="111"/>
              <w:jc w:val="right"/>
              <w:rPr>
                <w:b/>
                <w:bCs/>
              </w:rPr>
            </w:pPr>
            <w:r w:rsidRPr="00C25F86">
              <w:rPr>
                <w:b/>
                <w:bCs/>
              </w:rPr>
              <w:t>8 084</w:t>
            </w:r>
          </w:p>
        </w:tc>
        <w:tc>
          <w:tcPr>
            <w:tcW w:w="628" w:type="pct"/>
            <w:tcBorders>
              <w:top w:val="single" w:sz="4" w:space="0" w:color="auto"/>
              <w:bottom w:val="double" w:sz="4" w:space="0" w:color="auto"/>
            </w:tcBorders>
            <w:shd w:val="clear" w:color="auto" w:fill="auto"/>
            <w:vAlign w:val="center"/>
          </w:tcPr>
          <w:p w14:paraId="21BB8719" w14:textId="38627851" w:rsidR="00861D0E" w:rsidRPr="00C25F86" w:rsidRDefault="00FE5653" w:rsidP="004D3FAA">
            <w:pPr>
              <w:pStyle w:val="TableText"/>
              <w:ind w:right="111"/>
              <w:jc w:val="right"/>
              <w:rPr>
                <w:b/>
                <w:bCs/>
              </w:rPr>
            </w:pPr>
            <w:r w:rsidRPr="00C25F86">
              <w:rPr>
                <w:b/>
                <w:bCs/>
              </w:rPr>
              <w:t>8 200</w:t>
            </w:r>
          </w:p>
        </w:tc>
      </w:tr>
      <w:tr w:rsidR="00861D0E" w:rsidRPr="007D5890" w14:paraId="135FBCFF" w14:textId="77777777" w:rsidTr="00E3329F">
        <w:trPr>
          <w:trHeight w:val="106"/>
        </w:trPr>
        <w:tc>
          <w:tcPr>
            <w:tcW w:w="1698" w:type="pct"/>
            <w:vAlign w:val="center"/>
          </w:tcPr>
          <w:p w14:paraId="0DC690E3" w14:textId="77777777" w:rsidR="00861D0E" w:rsidRPr="007D5890" w:rsidRDefault="00861D0E" w:rsidP="000675FB">
            <w:pPr>
              <w:pStyle w:val="TableText"/>
            </w:pPr>
          </w:p>
        </w:tc>
        <w:tc>
          <w:tcPr>
            <w:tcW w:w="647" w:type="pct"/>
            <w:tcBorders>
              <w:top w:val="double" w:sz="4" w:space="0" w:color="auto"/>
            </w:tcBorders>
            <w:shd w:val="clear" w:color="auto" w:fill="auto"/>
            <w:vAlign w:val="center"/>
          </w:tcPr>
          <w:p w14:paraId="15B0FC08" w14:textId="77777777" w:rsidR="00861D0E" w:rsidRPr="007D5890" w:rsidRDefault="00861D0E" w:rsidP="000675FB">
            <w:pPr>
              <w:pStyle w:val="TableText"/>
            </w:pPr>
          </w:p>
        </w:tc>
        <w:tc>
          <w:tcPr>
            <w:tcW w:w="649" w:type="pct"/>
            <w:tcBorders>
              <w:top w:val="double" w:sz="4" w:space="0" w:color="auto"/>
            </w:tcBorders>
            <w:vAlign w:val="center"/>
          </w:tcPr>
          <w:p w14:paraId="41C16EC9" w14:textId="77777777" w:rsidR="00861D0E" w:rsidRPr="007D5890" w:rsidRDefault="00861D0E" w:rsidP="000675FB">
            <w:pPr>
              <w:pStyle w:val="TableText"/>
            </w:pPr>
          </w:p>
        </w:tc>
        <w:tc>
          <w:tcPr>
            <w:tcW w:w="730" w:type="pct"/>
            <w:tcBorders>
              <w:top w:val="double" w:sz="4" w:space="0" w:color="auto"/>
            </w:tcBorders>
            <w:vAlign w:val="center"/>
          </w:tcPr>
          <w:p w14:paraId="34C3F17B" w14:textId="77777777" w:rsidR="00861D0E" w:rsidRPr="007D5890" w:rsidRDefault="00861D0E" w:rsidP="000675FB">
            <w:pPr>
              <w:pStyle w:val="TableText"/>
            </w:pPr>
          </w:p>
        </w:tc>
        <w:tc>
          <w:tcPr>
            <w:tcW w:w="647" w:type="pct"/>
            <w:tcBorders>
              <w:top w:val="double" w:sz="4" w:space="0" w:color="auto"/>
            </w:tcBorders>
            <w:vAlign w:val="center"/>
          </w:tcPr>
          <w:p w14:paraId="5C13DB11" w14:textId="77777777" w:rsidR="00861D0E" w:rsidRPr="007D5890" w:rsidRDefault="00861D0E" w:rsidP="000675FB">
            <w:pPr>
              <w:pStyle w:val="TableText"/>
            </w:pPr>
          </w:p>
        </w:tc>
        <w:tc>
          <w:tcPr>
            <w:tcW w:w="628" w:type="pct"/>
            <w:tcBorders>
              <w:top w:val="double" w:sz="4" w:space="0" w:color="auto"/>
            </w:tcBorders>
            <w:vAlign w:val="center"/>
          </w:tcPr>
          <w:p w14:paraId="00C7FDC9" w14:textId="77777777" w:rsidR="00861D0E" w:rsidRPr="007D5890" w:rsidRDefault="00861D0E" w:rsidP="000675FB">
            <w:pPr>
              <w:pStyle w:val="TableText"/>
            </w:pPr>
          </w:p>
        </w:tc>
      </w:tr>
    </w:tbl>
    <w:p w14:paraId="5AE24639" w14:textId="2E3F6C04" w:rsidR="00861D0E" w:rsidRPr="007D5890" w:rsidRDefault="00DA7A03" w:rsidP="000675FB">
      <w:pPr>
        <w:pStyle w:val="Source"/>
      </w:pPr>
      <w:r w:rsidRPr="007D5890">
        <w:t>Source:</w:t>
      </w:r>
      <w:r w:rsidRPr="007D5890">
        <w:tab/>
        <w:t>Audit Office’s audited 201</w:t>
      </w:r>
      <w:r w:rsidR="00380790" w:rsidRPr="007D5890">
        <w:t>8</w:t>
      </w:r>
      <w:r w:rsidRPr="007D5890">
        <w:t>-1</w:t>
      </w:r>
      <w:r w:rsidR="00380790" w:rsidRPr="007D5890">
        <w:t>9</w:t>
      </w:r>
      <w:r w:rsidRPr="007D5890">
        <w:t xml:space="preserve"> financial statements and ACT Budget 201</w:t>
      </w:r>
      <w:r w:rsidR="00380790" w:rsidRPr="007D5890">
        <w:t>9</w:t>
      </w:r>
      <w:r w:rsidRPr="007D5890">
        <w:t>-</w:t>
      </w:r>
      <w:r w:rsidR="00380790" w:rsidRPr="007D5890">
        <w:t>20</w:t>
      </w:r>
      <w:r w:rsidRPr="007D5890">
        <w:t xml:space="preserve"> Budget Statements</w:t>
      </w:r>
    </w:p>
    <w:p w14:paraId="31173BEA" w14:textId="0B11EC76" w:rsidR="00861D0E" w:rsidRPr="007D5890" w:rsidRDefault="00DA7A03" w:rsidP="007D5890">
      <w:pPr>
        <w:pStyle w:val="BodyText"/>
        <w:spacing w:line="276" w:lineRule="auto"/>
      </w:pPr>
      <w:r w:rsidRPr="007D5890">
        <w:rPr>
          <w:i/>
        </w:rPr>
        <w:t>Total income</w:t>
      </w:r>
      <w:r w:rsidRPr="007D5890">
        <w:t xml:space="preserve"> is estimated to increase </w:t>
      </w:r>
      <w:r w:rsidR="00852C20" w:rsidRPr="007D5890">
        <w:t>over the next two years</w:t>
      </w:r>
      <w:r w:rsidR="00CA2966" w:rsidRPr="007D5890">
        <w:t xml:space="preserve"> mainly due to additional appropriation for performance audits. The Audit Office will receive funding for one additional performance audit in 2019-20 ($280 000)</w:t>
      </w:r>
      <w:r w:rsidR="00746269" w:rsidRPr="007D5890">
        <w:t xml:space="preserve">, two additional </w:t>
      </w:r>
      <w:r w:rsidR="002C6886" w:rsidRPr="007D5890">
        <w:t xml:space="preserve">performance </w:t>
      </w:r>
      <w:r w:rsidR="00746269" w:rsidRPr="007D5890">
        <w:t>audits in 2020-21 ($560 000) and two additional</w:t>
      </w:r>
      <w:r w:rsidR="002C6886" w:rsidRPr="007D5890">
        <w:t xml:space="preserve"> performance</w:t>
      </w:r>
      <w:r w:rsidR="00746269" w:rsidRPr="007D5890">
        <w:t xml:space="preserve"> audits in 2021-22 ($571 000). This will increase the number of performance audits currently being done from </w:t>
      </w:r>
      <w:r w:rsidR="00C9558D">
        <w:t>seven</w:t>
      </w:r>
      <w:r w:rsidR="00746269" w:rsidRPr="007D5890">
        <w:t xml:space="preserve"> to </w:t>
      </w:r>
      <w:r w:rsidR="00C9558D">
        <w:t>eight</w:t>
      </w:r>
      <w:r w:rsidR="00746269" w:rsidRPr="007D5890">
        <w:t xml:space="preserve"> in 2019-20 and </w:t>
      </w:r>
      <w:r w:rsidR="00C9558D">
        <w:t>nine</w:t>
      </w:r>
      <w:r w:rsidR="00746269" w:rsidRPr="007D5890">
        <w:t xml:space="preserve"> from 2020-21 onwards.</w:t>
      </w:r>
    </w:p>
    <w:p w14:paraId="636253C7" w14:textId="45CF2E2D" w:rsidR="00861D0E" w:rsidRPr="007D5890" w:rsidRDefault="00DA7A03" w:rsidP="007D5CFB">
      <w:pPr>
        <w:pStyle w:val="Heading3"/>
      </w:pPr>
      <w:bookmarkStart w:id="212" w:name="_Toc494272865"/>
      <w:bookmarkStart w:id="213" w:name="_Toc21078703"/>
      <w:r w:rsidRPr="007D5890">
        <w:t>Expenses</w:t>
      </w:r>
      <w:bookmarkEnd w:id="212"/>
      <w:bookmarkEnd w:id="213"/>
      <w:r w:rsidRPr="007D5890">
        <w:t xml:space="preserve"> </w:t>
      </w:r>
    </w:p>
    <w:p w14:paraId="5C01CC1C" w14:textId="2CC6C121" w:rsidR="00861D0E" w:rsidRPr="007D5890" w:rsidRDefault="00DA7A03" w:rsidP="007D5CFB">
      <w:pPr>
        <w:pStyle w:val="Heading4"/>
      </w:pPr>
      <w:r w:rsidRPr="007D5890">
        <w:t>Expenses compared to budget estimates</w:t>
      </w:r>
    </w:p>
    <w:p w14:paraId="4C00246A" w14:textId="45D06530" w:rsidR="00861D0E" w:rsidRPr="007D5890" w:rsidRDefault="00DA7A03" w:rsidP="007D5890">
      <w:pPr>
        <w:pStyle w:val="BodyText"/>
        <w:spacing w:line="276" w:lineRule="auto"/>
      </w:pPr>
      <w:r w:rsidRPr="007D5890">
        <w:rPr>
          <w:i/>
        </w:rPr>
        <w:t>Total expenses</w:t>
      </w:r>
      <w:r w:rsidRPr="007D5890">
        <w:t xml:space="preserve"> ($</w:t>
      </w:r>
      <w:r w:rsidR="00D6152E" w:rsidRPr="007D5890">
        <w:t>7</w:t>
      </w:r>
      <w:r w:rsidRPr="007D5890">
        <w:t>.</w:t>
      </w:r>
      <w:r w:rsidR="00C05920" w:rsidRPr="007D5890">
        <w:t>07</w:t>
      </w:r>
      <w:r w:rsidR="00D6152E" w:rsidRPr="007D5890">
        <w:t>6</w:t>
      </w:r>
      <w:r w:rsidR="00FA169E" w:rsidRPr="007D5890">
        <w:t xml:space="preserve"> million) were </w:t>
      </w:r>
      <w:r w:rsidR="00C05920" w:rsidRPr="007D5890">
        <w:t>slightly</w:t>
      </w:r>
      <w:r w:rsidR="00D6152E" w:rsidRPr="007D5890">
        <w:t xml:space="preserve"> lower </w:t>
      </w:r>
      <w:r w:rsidRPr="007D5890">
        <w:t>than the budget estimate</w:t>
      </w:r>
      <w:r w:rsidR="00D96077" w:rsidRPr="007D5890">
        <w:t xml:space="preserve"> (</w:t>
      </w:r>
      <w:r w:rsidRPr="007D5890">
        <w:t>$7.</w:t>
      </w:r>
      <w:r w:rsidR="00C05920" w:rsidRPr="007D5890">
        <w:t>15</w:t>
      </w:r>
      <w:r w:rsidR="00D6152E" w:rsidRPr="007D5890">
        <w:t>3</w:t>
      </w:r>
      <w:r w:rsidRPr="007D5890">
        <w:t> million</w:t>
      </w:r>
      <w:r w:rsidR="00D96077" w:rsidRPr="007D5890">
        <w:t>)</w:t>
      </w:r>
      <w:r w:rsidRPr="007D5890">
        <w:rPr>
          <w:rFonts w:cs="Calibri"/>
        </w:rPr>
        <w:t>.</w:t>
      </w:r>
    </w:p>
    <w:p w14:paraId="3C81D2F8" w14:textId="2EF91D79" w:rsidR="00861D0E" w:rsidRPr="007D5890" w:rsidRDefault="00C05920" w:rsidP="007D5890">
      <w:pPr>
        <w:pStyle w:val="BodyText"/>
        <w:spacing w:line="276" w:lineRule="auto"/>
      </w:pPr>
      <w:r w:rsidRPr="007D5890">
        <w:rPr>
          <w:i/>
        </w:rPr>
        <w:t xml:space="preserve">Supplies and services </w:t>
      </w:r>
      <w:r w:rsidR="00DA7A03" w:rsidRPr="007D5890">
        <w:rPr>
          <w:i/>
        </w:rPr>
        <w:t>expenses</w:t>
      </w:r>
      <w:r w:rsidR="00DA7A03" w:rsidRPr="007D5890">
        <w:t xml:space="preserve"> ($</w:t>
      </w:r>
      <w:r w:rsidR="006D7C62" w:rsidRPr="007D5890">
        <w:t>2</w:t>
      </w:r>
      <w:r w:rsidR="00DA7A03" w:rsidRPr="007D5890">
        <w:t>.</w:t>
      </w:r>
      <w:r w:rsidR="006D7C62" w:rsidRPr="007D5890">
        <w:t>190</w:t>
      </w:r>
      <w:r w:rsidR="00DA7A03" w:rsidRPr="007D5890">
        <w:t> million) were $</w:t>
      </w:r>
      <w:r w:rsidR="0049574E" w:rsidRPr="007D5890">
        <w:t>125</w:t>
      </w:r>
      <w:r w:rsidR="00DA7A03" w:rsidRPr="007D5890">
        <w:t> 000 (</w:t>
      </w:r>
      <w:r w:rsidR="0049574E" w:rsidRPr="007D5890">
        <w:t>5</w:t>
      </w:r>
      <w:r w:rsidR="00DA7A03" w:rsidRPr="007D5890">
        <w:t> percent) less than the budget estimate ($</w:t>
      </w:r>
      <w:r w:rsidR="0049574E" w:rsidRPr="007D5890">
        <w:t>2</w:t>
      </w:r>
      <w:r w:rsidR="00DA7A03" w:rsidRPr="007D5890">
        <w:t>.</w:t>
      </w:r>
      <w:r w:rsidR="0049574E" w:rsidRPr="007D5890">
        <w:t>315</w:t>
      </w:r>
      <w:r w:rsidR="00DA7A03" w:rsidRPr="007D5890">
        <w:t xml:space="preserve"> million) </w:t>
      </w:r>
      <w:r w:rsidR="00444B3F" w:rsidRPr="007D5890">
        <w:t>mainly</w:t>
      </w:r>
      <w:r w:rsidR="0049574E" w:rsidRPr="007D5890">
        <w:t xml:space="preserve"> due to lower than anticipated payments for performance audit contractors as staff were recruited during the year to undertake performance audit work.</w:t>
      </w:r>
    </w:p>
    <w:p w14:paraId="4845CC6F" w14:textId="2BD7BDF3" w:rsidR="00861D0E" w:rsidRPr="007D5890" w:rsidRDefault="00DA7A03" w:rsidP="007D5CFB">
      <w:pPr>
        <w:pStyle w:val="Heading4"/>
      </w:pPr>
      <w:r w:rsidRPr="007D5890">
        <w:t>Expenses compared to previous year’s expenses</w:t>
      </w:r>
    </w:p>
    <w:p w14:paraId="38C0A859" w14:textId="25EC88B2" w:rsidR="00861D0E" w:rsidRPr="007D5890" w:rsidRDefault="00DA7A03" w:rsidP="007D5890">
      <w:pPr>
        <w:pStyle w:val="BodyText"/>
        <w:spacing w:line="276" w:lineRule="auto"/>
      </w:pPr>
      <w:r w:rsidRPr="007D5890">
        <w:rPr>
          <w:i/>
        </w:rPr>
        <w:t>Total expenses</w:t>
      </w:r>
      <w:r w:rsidRPr="007D5890">
        <w:t xml:space="preserve"> ($</w:t>
      </w:r>
      <w:r w:rsidR="00444B3F" w:rsidRPr="007D5890">
        <w:t>7</w:t>
      </w:r>
      <w:r w:rsidRPr="007D5890">
        <w:t>.</w:t>
      </w:r>
      <w:r w:rsidR="0049574E" w:rsidRPr="007D5890">
        <w:t>07</w:t>
      </w:r>
      <w:r w:rsidR="00444B3F" w:rsidRPr="007D5890">
        <w:t>6</w:t>
      </w:r>
      <w:r w:rsidRPr="007D5890">
        <w:t xml:space="preserve"> million) </w:t>
      </w:r>
      <w:r w:rsidR="0049574E" w:rsidRPr="007D5890">
        <w:t>in 2018-19 was lower than 2</w:t>
      </w:r>
      <w:r w:rsidR="00444B3F" w:rsidRPr="007D5890">
        <w:t>01</w:t>
      </w:r>
      <w:r w:rsidR="0049574E" w:rsidRPr="007D5890">
        <w:t>7</w:t>
      </w:r>
      <w:r w:rsidR="00444B3F" w:rsidRPr="007D5890">
        <w:t>-1</w:t>
      </w:r>
      <w:r w:rsidR="0049574E" w:rsidRPr="007D5890">
        <w:t>8</w:t>
      </w:r>
      <w:r w:rsidRPr="007D5890">
        <w:t xml:space="preserve"> </w:t>
      </w:r>
      <w:r w:rsidR="00D96077" w:rsidRPr="007D5890">
        <w:t>(</w:t>
      </w:r>
      <w:r w:rsidRPr="007D5890">
        <w:t>$</w:t>
      </w:r>
      <w:r w:rsidR="0049574E" w:rsidRPr="007D5890">
        <w:t>7</w:t>
      </w:r>
      <w:r w:rsidRPr="007D5890">
        <w:t>.</w:t>
      </w:r>
      <w:r w:rsidR="0049574E" w:rsidRPr="007D5890">
        <w:t>26</w:t>
      </w:r>
      <w:r w:rsidR="002C6886" w:rsidRPr="007D5890">
        <w:t>7</w:t>
      </w:r>
      <w:r w:rsidR="00444B3F" w:rsidRPr="007D5890">
        <w:t xml:space="preserve"> </w:t>
      </w:r>
      <w:r w:rsidRPr="007D5890">
        <w:t>million</w:t>
      </w:r>
      <w:r w:rsidR="00D96077" w:rsidRPr="007D5890">
        <w:t>)</w:t>
      </w:r>
      <w:r w:rsidRPr="007D5890">
        <w:t xml:space="preserve"> mainly due to </w:t>
      </w:r>
      <w:r w:rsidR="0049574E" w:rsidRPr="007D5890">
        <w:t xml:space="preserve">less </w:t>
      </w:r>
      <w:r w:rsidR="0049574E" w:rsidRPr="007D5890">
        <w:rPr>
          <w:i/>
        </w:rPr>
        <w:t>supplies and services</w:t>
      </w:r>
      <w:r w:rsidR="0049574E" w:rsidRPr="007D5890">
        <w:t xml:space="preserve"> expenses ($472 000) partially offset by </w:t>
      </w:r>
      <w:r w:rsidRPr="007D5890">
        <w:t xml:space="preserve">higher </w:t>
      </w:r>
      <w:r w:rsidR="00444B3F" w:rsidRPr="007D5890">
        <w:rPr>
          <w:i/>
        </w:rPr>
        <w:t>employee</w:t>
      </w:r>
      <w:r w:rsidR="0049574E" w:rsidRPr="007D5890">
        <w:rPr>
          <w:i/>
        </w:rPr>
        <w:t xml:space="preserve"> expenses</w:t>
      </w:r>
      <w:r w:rsidR="00444B3F" w:rsidRPr="007D5890">
        <w:rPr>
          <w:i/>
        </w:rPr>
        <w:t xml:space="preserve"> </w:t>
      </w:r>
      <w:r w:rsidR="00444B3F" w:rsidRPr="007D5890">
        <w:t>($2</w:t>
      </w:r>
      <w:r w:rsidR="0049574E" w:rsidRPr="007D5890">
        <w:t>81</w:t>
      </w:r>
      <w:r w:rsidR="00444B3F" w:rsidRPr="007D5890">
        <w:t> 000)</w:t>
      </w:r>
      <w:r w:rsidRPr="007D5890">
        <w:t>.</w:t>
      </w:r>
    </w:p>
    <w:p w14:paraId="252FA3E1" w14:textId="33A52F3F" w:rsidR="0049574E" w:rsidRPr="007D5890" w:rsidRDefault="0049574E" w:rsidP="007D5890">
      <w:pPr>
        <w:pStyle w:val="BodyText"/>
        <w:spacing w:line="276" w:lineRule="auto"/>
      </w:pPr>
      <w:r w:rsidRPr="007D5890">
        <w:rPr>
          <w:i/>
        </w:rPr>
        <w:lastRenderedPageBreak/>
        <w:t xml:space="preserve">Supplies and services </w:t>
      </w:r>
      <w:r w:rsidRPr="007D5890">
        <w:t>expenses decreased by $472 000 (18 percent) largely as a result of lower cost of contractors and consultants on performance audits in 2018-19. These costs were higher in 2017-18 as an additional performance audit was delivered and consultants and contractors were used to address the departure of performance audit staff.</w:t>
      </w:r>
    </w:p>
    <w:p w14:paraId="5633BF90" w14:textId="2B93FDAA" w:rsidR="001B3E5E" w:rsidRPr="007D5890" w:rsidRDefault="0049574E" w:rsidP="007D5890">
      <w:pPr>
        <w:pStyle w:val="NoSpacing"/>
        <w:spacing w:before="240" w:after="120" w:line="276" w:lineRule="auto"/>
        <w:jc w:val="both"/>
        <w:rPr>
          <w:b/>
          <w:bCs/>
          <w:i/>
          <w:iCs/>
          <w:color w:val="245A9C"/>
          <w:szCs w:val="24"/>
        </w:rPr>
      </w:pPr>
      <w:r w:rsidRPr="007D5890">
        <w:rPr>
          <w:i/>
          <w:sz w:val="24"/>
          <w:szCs w:val="24"/>
        </w:rPr>
        <w:t>Employee expenses</w:t>
      </w:r>
      <w:r w:rsidRPr="007D5890">
        <w:rPr>
          <w:sz w:val="24"/>
          <w:szCs w:val="24"/>
        </w:rPr>
        <w:t xml:space="preserve"> </w:t>
      </w:r>
      <w:r w:rsidR="00800E51" w:rsidRPr="007D5890">
        <w:rPr>
          <w:sz w:val="24"/>
          <w:szCs w:val="24"/>
        </w:rPr>
        <w:t xml:space="preserve">increased by </w:t>
      </w:r>
      <w:r w:rsidR="00800E51" w:rsidRPr="007D5890">
        <w:rPr>
          <w:rFonts w:asciiTheme="minorHAnsi" w:hAnsiTheme="minorHAnsi" w:cstheme="minorHAnsi"/>
          <w:sz w:val="24"/>
          <w:szCs w:val="24"/>
        </w:rPr>
        <w:t>$2</w:t>
      </w:r>
      <w:r w:rsidR="008B02B0" w:rsidRPr="007D5890">
        <w:rPr>
          <w:rFonts w:asciiTheme="minorHAnsi" w:hAnsiTheme="minorHAnsi" w:cstheme="minorHAnsi"/>
          <w:sz w:val="24"/>
          <w:szCs w:val="24"/>
        </w:rPr>
        <w:t>81</w:t>
      </w:r>
      <w:r w:rsidR="00800E51" w:rsidRPr="007D5890">
        <w:rPr>
          <w:rFonts w:asciiTheme="minorHAnsi" w:hAnsiTheme="minorHAnsi" w:cstheme="minorHAnsi"/>
          <w:sz w:val="24"/>
          <w:szCs w:val="24"/>
        </w:rPr>
        <w:t xml:space="preserve"> 000 (6 percent) from 2017-18 </w:t>
      </w:r>
      <w:r w:rsidR="00800E51" w:rsidRPr="007D5890">
        <w:rPr>
          <w:sz w:val="24"/>
          <w:szCs w:val="24"/>
        </w:rPr>
        <w:t>due mainly to additional staff required to backfill staff on leave and salary increases of around 3 percent under the enterprise agreement.</w:t>
      </w:r>
    </w:p>
    <w:p w14:paraId="034417E0" w14:textId="0ACF722C" w:rsidR="00861D0E" w:rsidRPr="007D5890" w:rsidRDefault="00DA7A03" w:rsidP="007D5CFB">
      <w:pPr>
        <w:pStyle w:val="Heading4"/>
      </w:pPr>
      <w:r w:rsidRPr="007D5890">
        <w:t>Trends in expenses</w:t>
      </w:r>
    </w:p>
    <w:p w14:paraId="6654AB63" w14:textId="774D8077" w:rsidR="00861D0E" w:rsidRPr="007D5890" w:rsidRDefault="007D5CFB" w:rsidP="007D5CFB">
      <w:pPr>
        <w:pStyle w:val="Table-2019"/>
      </w:pPr>
      <w:r w:rsidRPr="007D5890">
        <w:t xml:space="preserve">Table </w:t>
      </w:r>
      <w:r w:rsidR="009F6096">
        <w:rPr>
          <w:noProof/>
        </w:rPr>
        <w:t>C</w:t>
      </w:r>
      <w:r w:rsidRPr="007D5890">
        <w:noBreakHyphen/>
      </w:r>
      <w:r w:rsidR="009F6096">
        <w:rPr>
          <w:noProof/>
        </w:rPr>
        <w:t>4</w:t>
      </w:r>
      <w:r w:rsidRPr="007D5890">
        <w:t>:</w:t>
      </w:r>
      <w:r w:rsidR="00DA7A03" w:rsidRPr="007D5890">
        <w:tab/>
        <w:t>Trends in expenses</w:t>
      </w:r>
    </w:p>
    <w:tbl>
      <w:tblPr>
        <w:tblW w:w="4984"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30" w:type="dxa"/>
          <w:right w:w="30" w:type="dxa"/>
        </w:tblCellMar>
        <w:tblLook w:val="0000" w:firstRow="0" w:lastRow="0" w:firstColumn="0" w:lastColumn="0" w:noHBand="0" w:noVBand="0"/>
      </w:tblPr>
      <w:tblGrid>
        <w:gridCol w:w="2137"/>
        <w:gridCol w:w="1321"/>
        <w:gridCol w:w="1323"/>
        <w:gridCol w:w="1323"/>
        <w:gridCol w:w="1323"/>
        <w:gridCol w:w="1323"/>
      </w:tblGrid>
      <w:tr w:rsidR="00380790" w:rsidRPr="007D5890" w14:paraId="2D45D2BA" w14:textId="77777777" w:rsidTr="00B71724">
        <w:trPr>
          <w:trHeight w:val="845"/>
        </w:trPr>
        <w:tc>
          <w:tcPr>
            <w:tcW w:w="1221" w:type="pct"/>
            <w:tcBorders>
              <w:top w:val="single" w:sz="4" w:space="0" w:color="auto"/>
              <w:bottom w:val="single" w:sz="4" w:space="0" w:color="C0C0C0"/>
            </w:tcBorders>
            <w:shd w:val="clear" w:color="auto" w:fill="E7EDF5"/>
            <w:vAlign w:val="center"/>
          </w:tcPr>
          <w:p w14:paraId="593FEBF4" w14:textId="77777777" w:rsidR="00380790" w:rsidRPr="007D5890" w:rsidRDefault="00380790" w:rsidP="000675FB">
            <w:pPr>
              <w:pStyle w:val="TableTitle-lightblue"/>
            </w:pPr>
          </w:p>
        </w:tc>
        <w:tc>
          <w:tcPr>
            <w:tcW w:w="755" w:type="pct"/>
            <w:tcBorders>
              <w:top w:val="single" w:sz="4" w:space="0" w:color="auto"/>
              <w:bottom w:val="single" w:sz="4" w:space="0" w:color="C0C0C0"/>
            </w:tcBorders>
            <w:shd w:val="clear" w:color="auto" w:fill="E7EDF5"/>
            <w:vAlign w:val="center"/>
          </w:tcPr>
          <w:p w14:paraId="044BCB35" w14:textId="16A85A74" w:rsidR="00380790" w:rsidRPr="007D5890" w:rsidRDefault="00380790" w:rsidP="000675FB">
            <w:pPr>
              <w:pStyle w:val="TableTitle-lightblue"/>
            </w:pPr>
            <w:r w:rsidRPr="007D5890">
              <w:t>2018-19</w:t>
            </w:r>
            <w:r w:rsidRPr="007D5890">
              <w:br/>
              <w:t>Actual</w:t>
            </w:r>
            <w:r w:rsidRPr="007D5890">
              <w:br/>
              <w:t>$ 000</w:t>
            </w:r>
          </w:p>
        </w:tc>
        <w:tc>
          <w:tcPr>
            <w:tcW w:w="756" w:type="pct"/>
            <w:tcBorders>
              <w:top w:val="single" w:sz="4" w:space="0" w:color="auto"/>
              <w:bottom w:val="single" w:sz="4" w:space="0" w:color="C0C0C0"/>
            </w:tcBorders>
            <w:shd w:val="clear" w:color="auto" w:fill="E7EDF5"/>
            <w:vAlign w:val="center"/>
          </w:tcPr>
          <w:p w14:paraId="6ABF6261" w14:textId="26946CCA" w:rsidR="00380790" w:rsidRPr="007D5890" w:rsidRDefault="00380790" w:rsidP="000675FB">
            <w:pPr>
              <w:pStyle w:val="TableTitle-lightblue"/>
            </w:pPr>
            <w:r w:rsidRPr="007D5890">
              <w:t>2019-20</w:t>
            </w:r>
            <w:r w:rsidRPr="007D5890">
              <w:br/>
              <w:t>Estimate</w:t>
            </w:r>
            <w:r w:rsidRPr="007D5890">
              <w:br/>
              <w:t>$ 000</w:t>
            </w:r>
          </w:p>
        </w:tc>
        <w:tc>
          <w:tcPr>
            <w:tcW w:w="756" w:type="pct"/>
            <w:tcBorders>
              <w:top w:val="single" w:sz="4" w:space="0" w:color="auto"/>
              <w:bottom w:val="single" w:sz="4" w:space="0" w:color="C0C0C0"/>
            </w:tcBorders>
            <w:shd w:val="clear" w:color="auto" w:fill="E7EDF5"/>
            <w:vAlign w:val="center"/>
          </w:tcPr>
          <w:p w14:paraId="4B2E10EF" w14:textId="4E45FD6D" w:rsidR="00380790" w:rsidRPr="007D5890" w:rsidRDefault="00380790" w:rsidP="000675FB">
            <w:pPr>
              <w:pStyle w:val="TableTitle-lightblue"/>
            </w:pPr>
            <w:r w:rsidRPr="007D5890">
              <w:t>2020-21</w:t>
            </w:r>
            <w:r w:rsidRPr="007D5890">
              <w:br/>
              <w:t>Estimate</w:t>
            </w:r>
            <w:r w:rsidRPr="007D5890">
              <w:br/>
              <w:t>$ 000</w:t>
            </w:r>
          </w:p>
        </w:tc>
        <w:tc>
          <w:tcPr>
            <w:tcW w:w="756" w:type="pct"/>
            <w:tcBorders>
              <w:top w:val="single" w:sz="4" w:space="0" w:color="auto"/>
              <w:bottom w:val="single" w:sz="4" w:space="0" w:color="C0C0C0"/>
            </w:tcBorders>
            <w:shd w:val="clear" w:color="auto" w:fill="E7EDF5"/>
            <w:vAlign w:val="center"/>
          </w:tcPr>
          <w:p w14:paraId="414C77AB" w14:textId="30A74D3E" w:rsidR="00380790" w:rsidRPr="007D5890" w:rsidRDefault="00380790" w:rsidP="000675FB">
            <w:pPr>
              <w:pStyle w:val="TableTitle-lightblue"/>
            </w:pPr>
            <w:r w:rsidRPr="007D5890">
              <w:t>2021-22</w:t>
            </w:r>
            <w:r w:rsidRPr="007D5890">
              <w:br/>
              <w:t>Estimate</w:t>
            </w:r>
            <w:r w:rsidRPr="007D5890">
              <w:br/>
              <w:t>$ 000</w:t>
            </w:r>
          </w:p>
        </w:tc>
        <w:tc>
          <w:tcPr>
            <w:tcW w:w="756" w:type="pct"/>
            <w:tcBorders>
              <w:top w:val="single" w:sz="4" w:space="0" w:color="auto"/>
              <w:bottom w:val="single" w:sz="4" w:space="0" w:color="C0C0C0"/>
            </w:tcBorders>
            <w:shd w:val="clear" w:color="auto" w:fill="E7EDF5"/>
            <w:vAlign w:val="center"/>
          </w:tcPr>
          <w:p w14:paraId="2D97A29B" w14:textId="669DFFDA" w:rsidR="00380790" w:rsidRPr="007D5890" w:rsidRDefault="00380790" w:rsidP="000675FB">
            <w:pPr>
              <w:pStyle w:val="TableTitle-lightblue"/>
            </w:pPr>
            <w:r w:rsidRPr="007D5890">
              <w:t>2022-23</w:t>
            </w:r>
            <w:r w:rsidRPr="007D5890">
              <w:br/>
              <w:t>Estimate</w:t>
            </w:r>
            <w:r w:rsidRPr="007D5890">
              <w:br/>
              <w:t>$ 000</w:t>
            </w:r>
          </w:p>
        </w:tc>
      </w:tr>
      <w:tr w:rsidR="00861D0E" w:rsidRPr="007D5890" w14:paraId="7DC136AA" w14:textId="77777777" w:rsidTr="00B71724">
        <w:trPr>
          <w:trHeight w:val="371"/>
        </w:trPr>
        <w:tc>
          <w:tcPr>
            <w:tcW w:w="1221" w:type="pct"/>
            <w:vAlign w:val="center"/>
          </w:tcPr>
          <w:p w14:paraId="6AB1E8CF" w14:textId="00FC5856" w:rsidR="00861D0E" w:rsidRPr="007D5890" w:rsidRDefault="00E60B97" w:rsidP="000675FB">
            <w:pPr>
              <w:pStyle w:val="TableText"/>
            </w:pPr>
            <w:r w:rsidRPr="007D5890">
              <w:t>EXPENSES</w:t>
            </w:r>
          </w:p>
        </w:tc>
        <w:tc>
          <w:tcPr>
            <w:tcW w:w="755" w:type="pct"/>
            <w:shd w:val="clear" w:color="auto" w:fill="auto"/>
            <w:vAlign w:val="center"/>
          </w:tcPr>
          <w:p w14:paraId="463D32BA" w14:textId="77777777" w:rsidR="00861D0E" w:rsidRPr="007D5890" w:rsidRDefault="00861D0E" w:rsidP="000675FB">
            <w:pPr>
              <w:pStyle w:val="TableText"/>
            </w:pPr>
          </w:p>
        </w:tc>
        <w:tc>
          <w:tcPr>
            <w:tcW w:w="756" w:type="pct"/>
            <w:vAlign w:val="center"/>
          </w:tcPr>
          <w:p w14:paraId="34CFE821" w14:textId="77777777" w:rsidR="00861D0E" w:rsidRPr="007D5890" w:rsidRDefault="00861D0E" w:rsidP="000675FB">
            <w:pPr>
              <w:pStyle w:val="TableText"/>
            </w:pPr>
          </w:p>
        </w:tc>
        <w:tc>
          <w:tcPr>
            <w:tcW w:w="756" w:type="pct"/>
            <w:vAlign w:val="center"/>
          </w:tcPr>
          <w:p w14:paraId="27091CAC" w14:textId="77777777" w:rsidR="00861D0E" w:rsidRPr="007D5890" w:rsidRDefault="00861D0E" w:rsidP="000675FB">
            <w:pPr>
              <w:pStyle w:val="TableText"/>
            </w:pPr>
          </w:p>
        </w:tc>
        <w:tc>
          <w:tcPr>
            <w:tcW w:w="756" w:type="pct"/>
            <w:vAlign w:val="center"/>
          </w:tcPr>
          <w:p w14:paraId="239DAE6E" w14:textId="77777777" w:rsidR="00861D0E" w:rsidRPr="007D5890" w:rsidRDefault="00861D0E" w:rsidP="000675FB">
            <w:pPr>
              <w:pStyle w:val="TableText"/>
            </w:pPr>
          </w:p>
        </w:tc>
        <w:tc>
          <w:tcPr>
            <w:tcW w:w="756" w:type="pct"/>
            <w:vAlign w:val="center"/>
          </w:tcPr>
          <w:p w14:paraId="7339716C" w14:textId="77777777" w:rsidR="00861D0E" w:rsidRPr="007D5890" w:rsidRDefault="00861D0E" w:rsidP="000675FB">
            <w:pPr>
              <w:pStyle w:val="TableText"/>
            </w:pPr>
          </w:p>
        </w:tc>
      </w:tr>
      <w:tr w:rsidR="00861D0E" w:rsidRPr="007D5890" w14:paraId="25EA4A1A" w14:textId="77777777" w:rsidTr="00B71724">
        <w:trPr>
          <w:trHeight w:val="371"/>
        </w:trPr>
        <w:tc>
          <w:tcPr>
            <w:tcW w:w="1221" w:type="pct"/>
            <w:vAlign w:val="center"/>
          </w:tcPr>
          <w:p w14:paraId="785B1077" w14:textId="77777777" w:rsidR="00861D0E" w:rsidRPr="007D5890" w:rsidRDefault="00DA7A03" w:rsidP="000675FB">
            <w:pPr>
              <w:pStyle w:val="TableText"/>
            </w:pPr>
            <w:r w:rsidRPr="007D5890">
              <w:t>Employee expenses</w:t>
            </w:r>
          </w:p>
        </w:tc>
        <w:tc>
          <w:tcPr>
            <w:tcW w:w="755" w:type="pct"/>
            <w:shd w:val="clear" w:color="auto" w:fill="auto"/>
            <w:vAlign w:val="center"/>
          </w:tcPr>
          <w:p w14:paraId="5893970C" w14:textId="2BB4B2A2" w:rsidR="00861D0E" w:rsidRPr="007D5890" w:rsidRDefault="0013419B" w:rsidP="004D3FAA">
            <w:pPr>
              <w:pStyle w:val="TableText"/>
              <w:ind w:right="174"/>
              <w:jc w:val="right"/>
            </w:pPr>
            <w:r w:rsidRPr="007D5890">
              <w:t>4 </w:t>
            </w:r>
            <w:r w:rsidR="00FE5653" w:rsidRPr="007D5890">
              <w:t>8</w:t>
            </w:r>
            <w:r w:rsidRPr="007D5890">
              <w:t>3</w:t>
            </w:r>
            <w:r w:rsidR="00FE5653" w:rsidRPr="007D5890">
              <w:t>4</w:t>
            </w:r>
          </w:p>
        </w:tc>
        <w:tc>
          <w:tcPr>
            <w:tcW w:w="756" w:type="pct"/>
            <w:vAlign w:val="center"/>
          </w:tcPr>
          <w:p w14:paraId="31167DE7" w14:textId="7E1B7796" w:rsidR="00861D0E" w:rsidRPr="007D5890" w:rsidRDefault="00FE5653" w:rsidP="004D3FAA">
            <w:pPr>
              <w:pStyle w:val="TableText"/>
              <w:ind w:right="174"/>
              <w:jc w:val="right"/>
            </w:pPr>
            <w:r w:rsidRPr="007D5890">
              <w:t>5</w:t>
            </w:r>
            <w:r w:rsidR="00DA7A03" w:rsidRPr="007D5890">
              <w:t> </w:t>
            </w:r>
            <w:r w:rsidRPr="007D5890">
              <w:t>348</w:t>
            </w:r>
          </w:p>
        </w:tc>
        <w:tc>
          <w:tcPr>
            <w:tcW w:w="756" w:type="pct"/>
            <w:vAlign w:val="center"/>
          </w:tcPr>
          <w:p w14:paraId="46E8D8E4" w14:textId="7EC7A5E2" w:rsidR="00861D0E" w:rsidRPr="007D5890" w:rsidRDefault="000B2B47" w:rsidP="004D3FAA">
            <w:pPr>
              <w:pStyle w:val="TableText"/>
              <w:ind w:right="174"/>
              <w:jc w:val="right"/>
            </w:pPr>
            <w:r w:rsidRPr="007D5890">
              <w:t>5</w:t>
            </w:r>
            <w:r w:rsidR="00DA7A03" w:rsidRPr="007D5890">
              <w:t> </w:t>
            </w:r>
            <w:r w:rsidR="00FE5653" w:rsidRPr="007D5890">
              <w:t>714</w:t>
            </w:r>
          </w:p>
        </w:tc>
        <w:tc>
          <w:tcPr>
            <w:tcW w:w="756" w:type="pct"/>
            <w:vAlign w:val="center"/>
          </w:tcPr>
          <w:p w14:paraId="6DD571BA" w14:textId="778B58C6" w:rsidR="00861D0E" w:rsidRPr="007D5890" w:rsidRDefault="000B2B47" w:rsidP="004D3FAA">
            <w:pPr>
              <w:pStyle w:val="TableText"/>
              <w:ind w:right="174"/>
              <w:jc w:val="right"/>
            </w:pPr>
            <w:r w:rsidRPr="007D5890">
              <w:t>5</w:t>
            </w:r>
            <w:r w:rsidR="00DA7A03" w:rsidRPr="007D5890">
              <w:t> </w:t>
            </w:r>
            <w:r w:rsidR="00FE5653" w:rsidRPr="007D5890">
              <w:t>8</w:t>
            </w:r>
            <w:r w:rsidR="00E57934" w:rsidRPr="007D5890">
              <w:t>2</w:t>
            </w:r>
            <w:r w:rsidR="00FE5653" w:rsidRPr="007D5890">
              <w:t>6</w:t>
            </w:r>
          </w:p>
        </w:tc>
        <w:tc>
          <w:tcPr>
            <w:tcW w:w="756" w:type="pct"/>
            <w:vAlign w:val="center"/>
          </w:tcPr>
          <w:p w14:paraId="3078D0AD" w14:textId="37D99D2A" w:rsidR="00861D0E" w:rsidRPr="007D5890" w:rsidRDefault="00E57934" w:rsidP="004D3FAA">
            <w:pPr>
              <w:pStyle w:val="TableText"/>
              <w:ind w:right="174"/>
              <w:jc w:val="right"/>
            </w:pPr>
            <w:r w:rsidRPr="007D5890">
              <w:t>5</w:t>
            </w:r>
            <w:r w:rsidR="00DA7A03" w:rsidRPr="007D5890">
              <w:t> </w:t>
            </w:r>
            <w:r w:rsidR="00FE5653" w:rsidRPr="007D5890">
              <w:t>95</w:t>
            </w:r>
            <w:r w:rsidR="000B2B47" w:rsidRPr="007D5890">
              <w:t>3</w:t>
            </w:r>
          </w:p>
        </w:tc>
      </w:tr>
      <w:tr w:rsidR="00861D0E" w:rsidRPr="007D5890" w14:paraId="0CA01EC4" w14:textId="77777777" w:rsidTr="00B71724">
        <w:trPr>
          <w:trHeight w:val="371"/>
        </w:trPr>
        <w:tc>
          <w:tcPr>
            <w:tcW w:w="1221" w:type="pct"/>
            <w:vAlign w:val="center"/>
          </w:tcPr>
          <w:p w14:paraId="28298556" w14:textId="77777777" w:rsidR="00861D0E" w:rsidRPr="007D5890" w:rsidRDefault="00DA7A03" w:rsidP="000675FB">
            <w:pPr>
              <w:pStyle w:val="TableText"/>
            </w:pPr>
            <w:r w:rsidRPr="007D5890">
              <w:t>Supplies and services</w:t>
            </w:r>
          </w:p>
        </w:tc>
        <w:tc>
          <w:tcPr>
            <w:tcW w:w="755" w:type="pct"/>
            <w:shd w:val="clear" w:color="auto" w:fill="auto"/>
            <w:vAlign w:val="center"/>
          </w:tcPr>
          <w:p w14:paraId="5BED0F6E" w14:textId="326F2A34" w:rsidR="00861D0E" w:rsidRPr="007D5890" w:rsidRDefault="0013419B" w:rsidP="004D3FAA">
            <w:pPr>
              <w:pStyle w:val="TableText"/>
              <w:ind w:right="174"/>
              <w:jc w:val="right"/>
            </w:pPr>
            <w:r w:rsidRPr="007D5890">
              <w:t>2 </w:t>
            </w:r>
            <w:r w:rsidR="00FE5653" w:rsidRPr="007D5890">
              <w:t>190</w:t>
            </w:r>
          </w:p>
        </w:tc>
        <w:tc>
          <w:tcPr>
            <w:tcW w:w="756" w:type="pct"/>
            <w:vAlign w:val="center"/>
          </w:tcPr>
          <w:p w14:paraId="3075CAF9" w14:textId="7F81B12F" w:rsidR="00861D0E" w:rsidRPr="007D5890" w:rsidRDefault="00DA7A03" w:rsidP="004D3FAA">
            <w:pPr>
              <w:pStyle w:val="TableText"/>
              <w:ind w:right="174"/>
              <w:jc w:val="right"/>
            </w:pPr>
            <w:r w:rsidRPr="007D5890">
              <w:t>2 </w:t>
            </w:r>
            <w:r w:rsidR="000B2B47" w:rsidRPr="007D5890">
              <w:t>1</w:t>
            </w:r>
            <w:r w:rsidR="00FE5653" w:rsidRPr="007D5890">
              <w:t>72</w:t>
            </w:r>
          </w:p>
        </w:tc>
        <w:tc>
          <w:tcPr>
            <w:tcW w:w="756" w:type="pct"/>
            <w:vAlign w:val="center"/>
          </w:tcPr>
          <w:p w14:paraId="31F88E65" w14:textId="579C20DD" w:rsidR="00861D0E" w:rsidRPr="007D5890" w:rsidRDefault="00DA7A03" w:rsidP="004D3FAA">
            <w:pPr>
              <w:pStyle w:val="TableText"/>
              <w:ind w:right="174"/>
              <w:jc w:val="right"/>
            </w:pPr>
            <w:r w:rsidRPr="007D5890">
              <w:t>2 </w:t>
            </w:r>
            <w:r w:rsidR="000B2B47" w:rsidRPr="007D5890">
              <w:t>2</w:t>
            </w:r>
            <w:r w:rsidR="00FE5653" w:rsidRPr="007D5890">
              <w:t>07</w:t>
            </w:r>
          </w:p>
        </w:tc>
        <w:tc>
          <w:tcPr>
            <w:tcW w:w="756" w:type="pct"/>
            <w:vAlign w:val="center"/>
          </w:tcPr>
          <w:p w14:paraId="277B8DA9" w14:textId="3E7B8AC0" w:rsidR="00861D0E" w:rsidRPr="007D5890" w:rsidRDefault="00DA7A03" w:rsidP="004D3FAA">
            <w:pPr>
              <w:pStyle w:val="TableText"/>
              <w:ind w:right="174"/>
              <w:jc w:val="right"/>
            </w:pPr>
            <w:r w:rsidRPr="007D5890">
              <w:t>2 </w:t>
            </w:r>
            <w:r w:rsidR="00FE5653" w:rsidRPr="007D5890">
              <w:t>24</w:t>
            </w:r>
            <w:r w:rsidRPr="007D5890">
              <w:t>7</w:t>
            </w:r>
          </w:p>
        </w:tc>
        <w:tc>
          <w:tcPr>
            <w:tcW w:w="756" w:type="pct"/>
            <w:vAlign w:val="center"/>
          </w:tcPr>
          <w:p w14:paraId="49F6657C" w14:textId="2486B407" w:rsidR="00861D0E" w:rsidRPr="007D5890" w:rsidRDefault="00DA7A03" w:rsidP="004D3FAA">
            <w:pPr>
              <w:pStyle w:val="TableText"/>
              <w:ind w:right="174"/>
              <w:jc w:val="right"/>
            </w:pPr>
            <w:r w:rsidRPr="007D5890">
              <w:t>2 </w:t>
            </w:r>
            <w:r w:rsidR="00FE5653" w:rsidRPr="007D5890">
              <w:t>28</w:t>
            </w:r>
            <w:r w:rsidRPr="007D5890">
              <w:t>4</w:t>
            </w:r>
          </w:p>
        </w:tc>
      </w:tr>
      <w:tr w:rsidR="00861D0E" w:rsidRPr="007D5890" w14:paraId="40C064EB" w14:textId="77777777" w:rsidTr="00B71724">
        <w:trPr>
          <w:trHeight w:val="439"/>
        </w:trPr>
        <w:tc>
          <w:tcPr>
            <w:tcW w:w="1221" w:type="pct"/>
            <w:vAlign w:val="center"/>
          </w:tcPr>
          <w:p w14:paraId="75C8FB13" w14:textId="77777777" w:rsidR="00861D0E" w:rsidRPr="007D5890" w:rsidRDefault="00DA7A03" w:rsidP="000675FB">
            <w:pPr>
              <w:pStyle w:val="TableText"/>
            </w:pPr>
            <w:r w:rsidRPr="007D5890">
              <w:t>Depreciation</w:t>
            </w:r>
          </w:p>
        </w:tc>
        <w:tc>
          <w:tcPr>
            <w:tcW w:w="755" w:type="pct"/>
            <w:tcBorders>
              <w:bottom w:val="single" w:sz="4" w:space="0" w:color="C0C0C0"/>
            </w:tcBorders>
            <w:shd w:val="clear" w:color="auto" w:fill="auto"/>
            <w:vAlign w:val="center"/>
          </w:tcPr>
          <w:p w14:paraId="3A54F8BF" w14:textId="3E682BC4" w:rsidR="00861D0E" w:rsidRPr="007D5890" w:rsidRDefault="0013419B" w:rsidP="004D3FAA">
            <w:pPr>
              <w:pStyle w:val="TableText"/>
              <w:ind w:right="174"/>
              <w:jc w:val="right"/>
            </w:pPr>
            <w:r w:rsidRPr="007D5890">
              <w:t>52</w:t>
            </w:r>
          </w:p>
        </w:tc>
        <w:tc>
          <w:tcPr>
            <w:tcW w:w="756" w:type="pct"/>
            <w:tcBorders>
              <w:bottom w:val="single" w:sz="4" w:space="0" w:color="C0C0C0"/>
            </w:tcBorders>
            <w:vAlign w:val="center"/>
          </w:tcPr>
          <w:p w14:paraId="68D78024" w14:textId="77777777" w:rsidR="00861D0E" w:rsidRPr="007D5890" w:rsidRDefault="00DA7A03" w:rsidP="004D3FAA">
            <w:pPr>
              <w:pStyle w:val="TableText"/>
              <w:ind w:right="174"/>
              <w:jc w:val="right"/>
            </w:pPr>
            <w:r w:rsidRPr="007D5890">
              <w:t>52</w:t>
            </w:r>
          </w:p>
        </w:tc>
        <w:tc>
          <w:tcPr>
            <w:tcW w:w="756" w:type="pct"/>
            <w:vAlign w:val="center"/>
          </w:tcPr>
          <w:p w14:paraId="2E5BCD3B" w14:textId="5EB546EF" w:rsidR="00861D0E" w:rsidRPr="007D5890" w:rsidRDefault="00FE5653" w:rsidP="004D3FAA">
            <w:pPr>
              <w:pStyle w:val="TableText"/>
              <w:ind w:right="174"/>
              <w:jc w:val="right"/>
            </w:pPr>
            <w:r w:rsidRPr="007D5890">
              <w:t>18</w:t>
            </w:r>
          </w:p>
        </w:tc>
        <w:tc>
          <w:tcPr>
            <w:tcW w:w="756" w:type="pct"/>
            <w:vAlign w:val="center"/>
          </w:tcPr>
          <w:p w14:paraId="12DD1658" w14:textId="6B6F2938" w:rsidR="00861D0E" w:rsidRPr="007D5890" w:rsidRDefault="00FE5653" w:rsidP="004D3FAA">
            <w:pPr>
              <w:pStyle w:val="TableText"/>
              <w:ind w:right="174"/>
              <w:jc w:val="right"/>
            </w:pPr>
            <w:r w:rsidRPr="007D5890">
              <w:t>0</w:t>
            </w:r>
          </w:p>
        </w:tc>
        <w:tc>
          <w:tcPr>
            <w:tcW w:w="756" w:type="pct"/>
            <w:vAlign w:val="center"/>
          </w:tcPr>
          <w:p w14:paraId="46AEF381" w14:textId="37BD8E31" w:rsidR="00861D0E" w:rsidRPr="007D5890" w:rsidRDefault="000B2B47" w:rsidP="004D3FAA">
            <w:pPr>
              <w:pStyle w:val="TableText"/>
              <w:ind w:right="174"/>
              <w:jc w:val="right"/>
            </w:pPr>
            <w:r w:rsidRPr="007D5890">
              <w:t>0</w:t>
            </w:r>
          </w:p>
        </w:tc>
      </w:tr>
      <w:tr w:rsidR="00861D0E" w:rsidRPr="007D5890" w14:paraId="0E551267" w14:textId="77777777" w:rsidTr="00B71724">
        <w:trPr>
          <w:trHeight w:val="356"/>
        </w:trPr>
        <w:tc>
          <w:tcPr>
            <w:tcW w:w="1221" w:type="pct"/>
            <w:tcBorders>
              <w:right w:val="single" w:sz="4" w:space="0" w:color="D9D9D9"/>
            </w:tcBorders>
            <w:shd w:val="clear" w:color="auto" w:fill="auto"/>
            <w:vAlign w:val="center"/>
          </w:tcPr>
          <w:p w14:paraId="2FEC6908" w14:textId="77777777" w:rsidR="00861D0E" w:rsidRPr="00C25F86" w:rsidRDefault="00DA7A03" w:rsidP="000675FB">
            <w:pPr>
              <w:pStyle w:val="TableText"/>
              <w:rPr>
                <w:b/>
                <w:bCs/>
              </w:rPr>
            </w:pPr>
            <w:r w:rsidRPr="00C25F86">
              <w:rPr>
                <w:b/>
                <w:bCs/>
              </w:rPr>
              <w:t>Total expenses</w:t>
            </w:r>
          </w:p>
        </w:tc>
        <w:tc>
          <w:tcPr>
            <w:tcW w:w="755" w:type="pct"/>
            <w:tcBorders>
              <w:top w:val="single" w:sz="4" w:space="0" w:color="auto"/>
              <w:bottom w:val="double" w:sz="4" w:space="0" w:color="auto"/>
              <w:right w:val="single" w:sz="4" w:space="0" w:color="D9D9D9"/>
            </w:tcBorders>
            <w:shd w:val="clear" w:color="auto" w:fill="auto"/>
            <w:vAlign w:val="center"/>
          </w:tcPr>
          <w:p w14:paraId="1B8633B2" w14:textId="20E3D644" w:rsidR="00861D0E" w:rsidRPr="00C25F86" w:rsidRDefault="0013419B" w:rsidP="004D3FAA">
            <w:pPr>
              <w:pStyle w:val="TableText"/>
              <w:ind w:right="174"/>
              <w:jc w:val="right"/>
              <w:rPr>
                <w:b/>
                <w:bCs/>
              </w:rPr>
            </w:pPr>
            <w:r w:rsidRPr="00C25F86">
              <w:rPr>
                <w:b/>
                <w:bCs/>
              </w:rPr>
              <w:t>7 </w:t>
            </w:r>
            <w:r w:rsidR="00FE5653" w:rsidRPr="00C25F86">
              <w:rPr>
                <w:b/>
                <w:bCs/>
              </w:rPr>
              <w:t>07</w:t>
            </w:r>
            <w:r w:rsidRPr="00C25F86">
              <w:rPr>
                <w:b/>
                <w:bCs/>
              </w:rPr>
              <w:t>6</w:t>
            </w:r>
          </w:p>
        </w:tc>
        <w:tc>
          <w:tcPr>
            <w:tcW w:w="756" w:type="pct"/>
            <w:tcBorders>
              <w:top w:val="single" w:sz="4" w:space="0" w:color="auto"/>
              <w:bottom w:val="double" w:sz="4" w:space="0" w:color="auto"/>
              <w:right w:val="single" w:sz="4" w:space="0" w:color="D9D9D9"/>
            </w:tcBorders>
            <w:shd w:val="clear" w:color="auto" w:fill="auto"/>
            <w:vAlign w:val="center"/>
          </w:tcPr>
          <w:p w14:paraId="0679FAB3" w14:textId="0A542DEE" w:rsidR="00861D0E" w:rsidRPr="00C25F86" w:rsidRDefault="00DA7A03" w:rsidP="004D3FAA">
            <w:pPr>
              <w:pStyle w:val="TableText"/>
              <w:ind w:right="174"/>
              <w:jc w:val="right"/>
              <w:rPr>
                <w:b/>
                <w:bCs/>
              </w:rPr>
            </w:pPr>
            <w:r w:rsidRPr="00C25F86">
              <w:rPr>
                <w:b/>
                <w:bCs/>
              </w:rPr>
              <w:t>7 </w:t>
            </w:r>
            <w:r w:rsidR="000B2B47" w:rsidRPr="00C25F86">
              <w:rPr>
                <w:b/>
                <w:bCs/>
              </w:rPr>
              <w:t>5</w:t>
            </w:r>
            <w:r w:rsidR="00FE5653" w:rsidRPr="00C25F86">
              <w:rPr>
                <w:b/>
                <w:bCs/>
              </w:rPr>
              <w:t>72</w:t>
            </w:r>
          </w:p>
        </w:tc>
        <w:tc>
          <w:tcPr>
            <w:tcW w:w="756" w:type="pct"/>
            <w:tcBorders>
              <w:top w:val="single" w:sz="4" w:space="0" w:color="auto"/>
              <w:left w:val="single" w:sz="4" w:space="0" w:color="D9D9D9"/>
              <w:bottom w:val="double" w:sz="4" w:space="0" w:color="auto"/>
            </w:tcBorders>
            <w:shd w:val="clear" w:color="auto" w:fill="auto"/>
            <w:vAlign w:val="center"/>
          </w:tcPr>
          <w:p w14:paraId="10936000" w14:textId="5A72B4EA" w:rsidR="00861D0E" w:rsidRPr="00C25F86" w:rsidRDefault="00DA7A03" w:rsidP="004D3FAA">
            <w:pPr>
              <w:pStyle w:val="TableText"/>
              <w:ind w:right="174"/>
              <w:jc w:val="right"/>
              <w:rPr>
                <w:b/>
                <w:bCs/>
              </w:rPr>
            </w:pPr>
            <w:r w:rsidRPr="00C25F86">
              <w:rPr>
                <w:b/>
                <w:bCs/>
              </w:rPr>
              <w:t>7 </w:t>
            </w:r>
            <w:r w:rsidR="00FE5653" w:rsidRPr="00C25F86">
              <w:rPr>
                <w:b/>
                <w:bCs/>
              </w:rPr>
              <w:t>939</w:t>
            </w:r>
          </w:p>
        </w:tc>
        <w:tc>
          <w:tcPr>
            <w:tcW w:w="756" w:type="pct"/>
            <w:tcBorders>
              <w:top w:val="single" w:sz="4" w:space="0" w:color="auto"/>
              <w:bottom w:val="double" w:sz="4" w:space="0" w:color="auto"/>
            </w:tcBorders>
            <w:shd w:val="clear" w:color="auto" w:fill="auto"/>
            <w:vAlign w:val="center"/>
          </w:tcPr>
          <w:p w14:paraId="00D6919B" w14:textId="7D934A59" w:rsidR="00861D0E" w:rsidRPr="00C25F86" w:rsidRDefault="000B2B47" w:rsidP="004D3FAA">
            <w:pPr>
              <w:pStyle w:val="TableText"/>
              <w:ind w:right="174"/>
              <w:jc w:val="right"/>
              <w:rPr>
                <w:b/>
                <w:bCs/>
              </w:rPr>
            </w:pPr>
            <w:r w:rsidRPr="00C25F86">
              <w:rPr>
                <w:b/>
                <w:bCs/>
              </w:rPr>
              <w:t>8</w:t>
            </w:r>
            <w:r w:rsidR="00DA7A03" w:rsidRPr="00C25F86">
              <w:rPr>
                <w:b/>
                <w:bCs/>
              </w:rPr>
              <w:t> </w:t>
            </w:r>
            <w:r w:rsidRPr="00C25F86">
              <w:rPr>
                <w:b/>
                <w:bCs/>
              </w:rPr>
              <w:t>07</w:t>
            </w:r>
            <w:r w:rsidR="00FE5653" w:rsidRPr="00C25F86">
              <w:rPr>
                <w:b/>
                <w:bCs/>
              </w:rPr>
              <w:t>3</w:t>
            </w:r>
          </w:p>
        </w:tc>
        <w:tc>
          <w:tcPr>
            <w:tcW w:w="756" w:type="pct"/>
            <w:tcBorders>
              <w:top w:val="single" w:sz="4" w:space="0" w:color="auto"/>
              <w:bottom w:val="double" w:sz="4" w:space="0" w:color="auto"/>
            </w:tcBorders>
            <w:shd w:val="clear" w:color="auto" w:fill="auto"/>
            <w:vAlign w:val="center"/>
          </w:tcPr>
          <w:p w14:paraId="429CA43A" w14:textId="16983444" w:rsidR="00861D0E" w:rsidRPr="00C25F86" w:rsidRDefault="000B2B47" w:rsidP="004D3FAA">
            <w:pPr>
              <w:pStyle w:val="TableText"/>
              <w:ind w:right="174"/>
              <w:jc w:val="right"/>
              <w:rPr>
                <w:b/>
                <w:bCs/>
              </w:rPr>
            </w:pPr>
            <w:r w:rsidRPr="00C25F86">
              <w:rPr>
                <w:b/>
                <w:bCs/>
              </w:rPr>
              <w:t>8</w:t>
            </w:r>
            <w:r w:rsidR="00DA7A03" w:rsidRPr="00C25F86">
              <w:rPr>
                <w:b/>
                <w:bCs/>
              </w:rPr>
              <w:t> </w:t>
            </w:r>
            <w:r w:rsidR="00FE5653" w:rsidRPr="00C25F86">
              <w:rPr>
                <w:b/>
                <w:bCs/>
              </w:rPr>
              <w:t>237</w:t>
            </w:r>
          </w:p>
        </w:tc>
      </w:tr>
      <w:tr w:rsidR="00861D0E" w:rsidRPr="007D5890" w14:paraId="2FC37E5D" w14:textId="77777777" w:rsidTr="00B71724">
        <w:trPr>
          <w:trHeight w:val="371"/>
        </w:trPr>
        <w:tc>
          <w:tcPr>
            <w:tcW w:w="1221" w:type="pct"/>
            <w:vAlign w:val="center"/>
          </w:tcPr>
          <w:p w14:paraId="70AFA360" w14:textId="77777777" w:rsidR="00861D0E" w:rsidRPr="007D5890" w:rsidRDefault="00861D0E" w:rsidP="000675FB">
            <w:pPr>
              <w:pStyle w:val="TableText"/>
            </w:pPr>
          </w:p>
        </w:tc>
        <w:tc>
          <w:tcPr>
            <w:tcW w:w="755" w:type="pct"/>
            <w:tcBorders>
              <w:top w:val="double" w:sz="4" w:space="0" w:color="auto"/>
            </w:tcBorders>
            <w:vAlign w:val="center"/>
          </w:tcPr>
          <w:p w14:paraId="1D1B8F4A" w14:textId="77777777" w:rsidR="00861D0E" w:rsidRPr="007D5890" w:rsidRDefault="00861D0E" w:rsidP="000675FB">
            <w:pPr>
              <w:pStyle w:val="TableTitle-lightblue"/>
            </w:pPr>
          </w:p>
        </w:tc>
        <w:tc>
          <w:tcPr>
            <w:tcW w:w="756" w:type="pct"/>
            <w:tcBorders>
              <w:top w:val="double" w:sz="4" w:space="0" w:color="auto"/>
            </w:tcBorders>
            <w:vAlign w:val="center"/>
          </w:tcPr>
          <w:p w14:paraId="4554D5A3" w14:textId="77777777" w:rsidR="00861D0E" w:rsidRPr="007D5890" w:rsidRDefault="00861D0E" w:rsidP="000675FB">
            <w:pPr>
              <w:pStyle w:val="TableTitle-lightblue"/>
            </w:pPr>
          </w:p>
        </w:tc>
        <w:tc>
          <w:tcPr>
            <w:tcW w:w="756" w:type="pct"/>
            <w:tcBorders>
              <w:top w:val="double" w:sz="4" w:space="0" w:color="auto"/>
            </w:tcBorders>
            <w:vAlign w:val="center"/>
          </w:tcPr>
          <w:p w14:paraId="62949A31" w14:textId="77777777" w:rsidR="00861D0E" w:rsidRPr="007D5890" w:rsidRDefault="00861D0E" w:rsidP="000675FB">
            <w:pPr>
              <w:pStyle w:val="TableTitle-lightblue"/>
            </w:pPr>
          </w:p>
        </w:tc>
        <w:tc>
          <w:tcPr>
            <w:tcW w:w="756" w:type="pct"/>
            <w:tcBorders>
              <w:top w:val="double" w:sz="4" w:space="0" w:color="auto"/>
            </w:tcBorders>
            <w:vAlign w:val="center"/>
          </w:tcPr>
          <w:p w14:paraId="79EC2AAE" w14:textId="77777777" w:rsidR="00861D0E" w:rsidRPr="007D5890" w:rsidRDefault="00861D0E" w:rsidP="000675FB">
            <w:pPr>
              <w:pStyle w:val="TableTitle-lightblue"/>
            </w:pPr>
          </w:p>
        </w:tc>
        <w:tc>
          <w:tcPr>
            <w:tcW w:w="756" w:type="pct"/>
            <w:tcBorders>
              <w:top w:val="double" w:sz="4" w:space="0" w:color="auto"/>
            </w:tcBorders>
            <w:vAlign w:val="center"/>
          </w:tcPr>
          <w:p w14:paraId="742E5017" w14:textId="77777777" w:rsidR="00861D0E" w:rsidRPr="007D5890" w:rsidRDefault="00861D0E" w:rsidP="000675FB">
            <w:pPr>
              <w:pStyle w:val="TableTitle-lightblue"/>
            </w:pPr>
          </w:p>
        </w:tc>
      </w:tr>
    </w:tbl>
    <w:p w14:paraId="42065825" w14:textId="25FC1F7D" w:rsidR="00861D0E" w:rsidRPr="007D5890" w:rsidRDefault="00DA7A03" w:rsidP="000675FB">
      <w:pPr>
        <w:pStyle w:val="Source"/>
      </w:pPr>
      <w:r w:rsidRPr="007D5890">
        <w:t>Source:</w:t>
      </w:r>
      <w:r w:rsidRPr="007D5890">
        <w:tab/>
        <w:t>Audit Office’s audited 201</w:t>
      </w:r>
      <w:r w:rsidR="0013419B" w:rsidRPr="007D5890">
        <w:t>7</w:t>
      </w:r>
      <w:r w:rsidRPr="007D5890">
        <w:t>-1</w:t>
      </w:r>
      <w:r w:rsidR="0013419B" w:rsidRPr="007D5890">
        <w:t>8</w:t>
      </w:r>
      <w:r w:rsidRPr="007D5890">
        <w:t xml:space="preserve"> and 201</w:t>
      </w:r>
      <w:r w:rsidR="00380790" w:rsidRPr="007D5890">
        <w:t>8</w:t>
      </w:r>
      <w:r w:rsidRPr="007D5890">
        <w:t>-1</w:t>
      </w:r>
      <w:r w:rsidR="00380790" w:rsidRPr="007D5890">
        <w:t>9</w:t>
      </w:r>
      <w:r w:rsidRPr="007D5890">
        <w:t xml:space="preserve"> financial statements and ACT Budget 201</w:t>
      </w:r>
      <w:r w:rsidR="00380790" w:rsidRPr="007D5890">
        <w:t>9</w:t>
      </w:r>
      <w:r w:rsidRPr="007D5890">
        <w:t>-</w:t>
      </w:r>
      <w:r w:rsidR="00380790" w:rsidRPr="007D5890">
        <w:t>20</w:t>
      </w:r>
      <w:r w:rsidRPr="007D5890">
        <w:t xml:space="preserve"> Budget Statements</w:t>
      </w:r>
    </w:p>
    <w:p w14:paraId="1E56BED5" w14:textId="0E1695FD" w:rsidR="00820A41" w:rsidRPr="007D5890" w:rsidRDefault="00DA7A03" w:rsidP="007D5890">
      <w:pPr>
        <w:pStyle w:val="BodyText"/>
        <w:spacing w:line="276" w:lineRule="auto"/>
        <w:rPr>
          <w:b/>
          <w:color w:val="245A9C"/>
          <w:sz w:val="28"/>
          <w:szCs w:val="28"/>
        </w:rPr>
      </w:pPr>
      <w:r w:rsidRPr="007D5890">
        <w:rPr>
          <w:i/>
        </w:rPr>
        <w:t>Total expenses</w:t>
      </w:r>
      <w:r w:rsidRPr="007D5890">
        <w:t xml:space="preserve"> are estimated to</w:t>
      </w:r>
      <w:r w:rsidR="00B4634F" w:rsidRPr="007D5890">
        <w:t xml:space="preserve"> </w:t>
      </w:r>
      <w:r w:rsidRPr="007D5890">
        <w:t>increase from 201</w:t>
      </w:r>
      <w:r w:rsidR="00B4634F" w:rsidRPr="007D5890">
        <w:t>9</w:t>
      </w:r>
      <w:r w:rsidRPr="007D5890">
        <w:t>-</w:t>
      </w:r>
      <w:r w:rsidR="00B4634F" w:rsidRPr="007D5890">
        <w:t>20</w:t>
      </w:r>
      <w:r w:rsidR="002C6886" w:rsidRPr="007D5890">
        <w:t xml:space="preserve"> onwards</w:t>
      </w:r>
      <w:r w:rsidRPr="007D5890">
        <w:t xml:space="preserve"> </w:t>
      </w:r>
      <w:r w:rsidR="00B4634F" w:rsidRPr="007D5890">
        <w:t xml:space="preserve">in line with additional funding for performance audits discussed </w:t>
      </w:r>
      <w:r w:rsidR="0004621C" w:rsidRPr="007D5890">
        <w:t xml:space="preserve">under </w:t>
      </w:r>
      <w:r w:rsidR="00B4634F" w:rsidRPr="007D5890">
        <w:rPr>
          <w:i/>
        </w:rPr>
        <w:t>Trends in income.</w:t>
      </w:r>
      <w:r w:rsidR="00B4634F" w:rsidRPr="007D5890">
        <w:t xml:space="preserve"> The corresponding increase in </w:t>
      </w:r>
      <w:r w:rsidR="00B4634F" w:rsidRPr="007D5890">
        <w:rPr>
          <w:i/>
        </w:rPr>
        <w:t>employee expenses</w:t>
      </w:r>
      <w:r w:rsidR="00B4634F" w:rsidRPr="007D5890">
        <w:t xml:space="preserve"> reflects the additional staff planned to be recruited to resource the additional performance audits.</w:t>
      </w:r>
      <w:bookmarkStart w:id="214" w:name="_Toc494272866"/>
    </w:p>
    <w:bookmarkEnd w:id="214"/>
    <w:p w14:paraId="47A33F6C" w14:textId="77777777" w:rsidR="00847D39" w:rsidRPr="007D5890" w:rsidRDefault="00847D39">
      <w:pPr>
        <w:spacing w:before="0" w:line="240" w:lineRule="auto"/>
        <w:rPr>
          <w:b/>
          <w:color w:val="245A9C"/>
          <w:sz w:val="28"/>
          <w:szCs w:val="28"/>
        </w:rPr>
      </w:pPr>
      <w:r w:rsidRPr="007D5890">
        <w:br w:type="page"/>
      </w:r>
    </w:p>
    <w:p w14:paraId="2953581D" w14:textId="53CA8BE1" w:rsidR="00861D0E" w:rsidRPr="007D5890" w:rsidRDefault="00DA7A03" w:rsidP="00CD0573">
      <w:pPr>
        <w:pStyle w:val="Heading3"/>
      </w:pPr>
      <w:bookmarkStart w:id="215" w:name="_Toc494272867"/>
      <w:bookmarkStart w:id="216" w:name="_Toc21078704"/>
      <w:r w:rsidRPr="007D5890">
        <w:lastRenderedPageBreak/>
        <w:t>Financial position</w:t>
      </w:r>
      <w:bookmarkEnd w:id="215"/>
      <w:bookmarkEnd w:id="216"/>
    </w:p>
    <w:p w14:paraId="7D68287F" w14:textId="48BE7B6B" w:rsidR="00861D0E" w:rsidRPr="007D5890" w:rsidRDefault="00BA740F" w:rsidP="007D5890">
      <w:pPr>
        <w:pStyle w:val="BodyText"/>
        <w:spacing w:line="276" w:lineRule="auto"/>
      </w:pPr>
      <w:r w:rsidRPr="007D5890">
        <w:t>T</w:t>
      </w:r>
      <w:r w:rsidR="00DA7A03" w:rsidRPr="007D5890">
        <w:t>he Audit Office’s ability to meet its current and non-current liabilities</w:t>
      </w:r>
      <w:r w:rsidRPr="007D5890">
        <w:t xml:space="preserve"> are </w:t>
      </w:r>
      <w:r w:rsidR="00FA169E" w:rsidRPr="007D5890">
        <w:t>discussed</w:t>
      </w:r>
      <w:r w:rsidRPr="007D5890">
        <w:t xml:space="preserve"> below</w:t>
      </w:r>
      <w:r w:rsidR="00DA7A03" w:rsidRPr="007D5890">
        <w:t>.</w:t>
      </w:r>
    </w:p>
    <w:p w14:paraId="1FE699C8" w14:textId="167B1A72" w:rsidR="00861D0E" w:rsidRPr="007D5890" w:rsidRDefault="00CD0573" w:rsidP="00CD0573">
      <w:pPr>
        <w:pStyle w:val="Table-2019"/>
      </w:pPr>
      <w:r w:rsidRPr="007D5890">
        <w:t xml:space="preserve">Table </w:t>
      </w:r>
      <w:r w:rsidR="009F6096">
        <w:rPr>
          <w:noProof/>
        </w:rPr>
        <w:t>C</w:t>
      </w:r>
      <w:r w:rsidRPr="007D5890">
        <w:noBreakHyphen/>
      </w:r>
      <w:r w:rsidR="009F6096">
        <w:rPr>
          <w:noProof/>
        </w:rPr>
        <w:t>5</w:t>
      </w:r>
      <w:r w:rsidRPr="007D5890">
        <w:t>:</w:t>
      </w:r>
      <w:r w:rsidR="00DA7A03" w:rsidRPr="007D5890">
        <w:tab/>
        <w:t>Current financial position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CellMar>
          <w:left w:w="0" w:type="dxa"/>
          <w:right w:w="0" w:type="dxa"/>
        </w:tblCellMar>
        <w:tblLook w:val="0000" w:firstRow="0" w:lastRow="0" w:firstColumn="0" w:lastColumn="0" w:noHBand="0" w:noVBand="0"/>
      </w:tblPr>
      <w:tblGrid>
        <w:gridCol w:w="3938"/>
        <w:gridCol w:w="1210"/>
        <w:gridCol w:w="1210"/>
        <w:gridCol w:w="1210"/>
        <w:gridCol w:w="1210"/>
      </w:tblGrid>
      <w:tr w:rsidR="00380790" w:rsidRPr="007D5890" w14:paraId="4C6DA71C" w14:textId="77777777" w:rsidTr="00E37156">
        <w:trPr>
          <w:jc w:val="center"/>
        </w:trPr>
        <w:tc>
          <w:tcPr>
            <w:tcW w:w="2243" w:type="pct"/>
            <w:tcBorders>
              <w:top w:val="single" w:sz="4" w:space="0" w:color="auto"/>
              <w:bottom w:val="single" w:sz="4" w:space="0" w:color="C0C0C0"/>
            </w:tcBorders>
            <w:shd w:val="clear" w:color="auto" w:fill="E7EDF5"/>
            <w:vAlign w:val="center"/>
          </w:tcPr>
          <w:p w14:paraId="6CA65B0E" w14:textId="77777777" w:rsidR="00380790" w:rsidRPr="007D5890" w:rsidRDefault="00380790" w:rsidP="000675FB">
            <w:pPr>
              <w:pStyle w:val="TableTitle-lightblue"/>
            </w:pPr>
            <w:r w:rsidRPr="007D5890">
              <w:t>At 30 June</w:t>
            </w:r>
          </w:p>
        </w:tc>
        <w:tc>
          <w:tcPr>
            <w:tcW w:w="689" w:type="pct"/>
            <w:tcBorders>
              <w:top w:val="single" w:sz="4" w:space="0" w:color="auto"/>
              <w:bottom w:val="single" w:sz="4" w:space="0" w:color="C0C0C0"/>
            </w:tcBorders>
            <w:shd w:val="clear" w:color="auto" w:fill="E7EDF5"/>
            <w:vAlign w:val="center"/>
          </w:tcPr>
          <w:p w14:paraId="45001A47" w14:textId="41FAAB7A" w:rsidR="00380790" w:rsidRPr="007D5890" w:rsidRDefault="00380790" w:rsidP="000675FB">
            <w:pPr>
              <w:pStyle w:val="TableTitle-lightblue"/>
            </w:pPr>
            <w:r w:rsidRPr="007D5890">
              <w:t>Actual</w:t>
            </w:r>
            <w:r w:rsidRPr="007D5890">
              <w:br/>
              <w:t>2017</w:t>
            </w:r>
            <w:r w:rsidRPr="007D5890">
              <w:br/>
              <w:t>$ 000</w:t>
            </w:r>
          </w:p>
        </w:tc>
        <w:tc>
          <w:tcPr>
            <w:tcW w:w="689" w:type="pct"/>
            <w:tcBorders>
              <w:top w:val="single" w:sz="4" w:space="0" w:color="auto"/>
              <w:bottom w:val="single" w:sz="4" w:space="0" w:color="C0C0C0"/>
            </w:tcBorders>
            <w:shd w:val="clear" w:color="auto" w:fill="E7EDF5"/>
            <w:vAlign w:val="center"/>
          </w:tcPr>
          <w:p w14:paraId="2FFCE8BD" w14:textId="072A3752" w:rsidR="00380790" w:rsidRPr="007D5890" w:rsidRDefault="00380790" w:rsidP="000675FB">
            <w:pPr>
              <w:pStyle w:val="TableTitle-lightblue"/>
            </w:pPr>
            <w:r w:rsidRPr="007D5890">
              <w:t>Actual</w:t>
            </w:r>
            <w:r w:rsidRPr="007D5890">
              <w:br/>
              <w:t>2018</w:t>
            </w:r>
            <w:r w:rsidRPr="007D5890">
              <w:br/>
              <w:t>$ 000</w:t>
            </w:r>
          </w:p>
        </w:tc>
        <w:tc>
          <w:tcPr>
            <w:tcW w:w="689" w:type="pct"/>
            <w:tcBorders>
              <w:top w:val="single" w:sz="4" w:space="0" w:color="auto"/>
              <w:bottom w:val="single" w:sz="4" w:space="0" w:color="C0C0C0"/>
            </w:tcBorders>
            <w:shd w:val="clear" w:color="auto" w:fill="E7EDF5"/>
            <w:vAlign w:val="center"/>
          </w:tcPr>
          <w:p w14:paraId="1479776D" w14:textId="7D117384" w:rsidR="00380790" w:rsidRPr="007D5890" w:rsidRDefault="00380790" w:rsidP="000675FB">
            <w:pPr>
              <w:pStyle w:val="TableTitle-lightblue"/>
            </w:pPr>
            <w:r w:rsidRPr="007D5890">
              <w:t>Actual</w:t>
            </w:r>
            <w:r w:rsidRPr="007D5890">
              <w:br/>
              <w:t>2019</w:t>
            </w:r>
            <w:r w:rsidRPr="007D5890">
              <w:br/>
              <w:t>$ 000</w:t>
            </w:r>
          </w:p>
        </w:tc>
        <w:tc>
          <w:tcPr>
            <w:tcW w:w="689" w:type="pct"/>
            <w:tcBorders>
              <w:top w:val="single" w:sz="4" w:space="0" w:color="auto"/>
              <w:bottom w:val="single" w:sz="4" w:space="0" w:color="C0C0C0"/>
            </w:tcBorders>
            <w:shd w:val="clear" w:color="auto" w:fill="E7EDF5"/>
            <w:vAlign w:val="center"/>
          </w:tcPr>
          <w:p w14:paraId="12E73F22" w14:textId="322E1557" w:rsidR="00380790" w:rsidRPr="007D5890" w:rsidRDefault="00380790" w:rsidP="000675FB">
            <w:pPr>
              <w:pStyle w:val="TableTitle-lightblue"/>
            </w:pPr>
            <w:r w:rsidRPr="007D5890">
              <w:t>Budget</w:t>
            </w:r>
            <w:r w:rsidRPr="007D5890">
              <w:br/>
              <w:t>2019</w:t>
            </w:r>
            <w:r w:rsidRPr="007D5890">
              <w:br/>
              <w:t>$ 000</w:t>
            </w:r>
          </w:p>
        </w:tc>
      </w:tr>
      <w:tr w:rsidR="000B2B47" w:rsidRPr="007D5890" w14:paraId="7F7FDBD7" w14:textId="77777777" w:rsidTr="00E37156">
        <w:trPr>
          <w:jc w:val="center"/>
        </w:trPr>
        <w:tc>
          <w:tcPr>
            <w:tcW w:w="2243" w:type="pct"/>
            <w:tcBorders>
              <w:top w:val="single" w:sz="4" w:space="0" w:color="C0C0C0"/>
            </w:tcBorders>
            <w:vAlign w:val="center"/>
          </w:tcPr>
          <w:p w14:paraId="22945DB8" w14:textId="77777777" w:rsidR="000B2B47" w:rsidRPr="007D5890" w:rsidRDefault="000B2B47" w:rsidP="000675FB">
            <w:pPr>
              <w:pStyle w:val="TableText"/>
            </w:pPr>
            <w:r w:rsidRPr="007D5890">
              <w:t>Current assets</w:t>
            </w:r>
          </w:p>
        </w:tc>
        <w:tc>
          <w:tcPr>
            <w:tcW w:w="689" w:type="pct"/>
            <w:tcBorders>
              <w:top w:val="single" w:sz="4" w:space="0" w:color="C0C0C0"/>
            </w:tcBorders>
            <w:vAlign w:val="center"/>
          </w:tcPr>
          <w:p w14:paraId="30DC22A7" w14:textId="24E0DC1B" w:rsidR="000B2B47" w:rsidRPr="007D5890" w:rsidRDefault="00FE5653" w:rsidP="00E37156">
            <w:pPr>
              <w:pStyle w:val="TableText"/>
              <w:ind w:left="-266" w:right="147"/>
              <w:jc w:val="right"/>
            </w:pPr>
            <w:r w:rsidRPr="007D5890">
              <w:t>3 625</w:t>
            </w:r>
          </w:p>
        </w:tc>
        <w:tc>
          <w:tcPr>
            <w:tcW w:w="689" w:type="pct"/>
            <w:tcBorders>
              <w:top w:val="single" w:sz="4" w:space="0" w:color="C0C0C0"/>
            </w:tcBorders>
            <w:vAlign w:val="center"/>
          </w:tcPr>
          <w:p w14:paraId="082A2D19" w14:textId="65E720BA" w:rsidR="000B2B47" w:rsidRPr="007D5890" w:rsidRDefault="0061672A" w:rsidP="00E37156">
            <w:pPr>
              <w:pStyle w:val="TableText"/>
              <w:ind w:right="147"/>
              <w:jc w:val="right"/>
            </w:pPr>
            <w:r w:rsidRPr="007D5890">
              <w:t>3 213</w:t>
            </w:r>
          </w:p>
        </w:tc>
        <w:tc>
          <w:tcPr>
            <w:tcW w:w="689" w:type="pct"/>
            <w:tcBorders>
              <w:top w:val="single" w:sz="4" w:space="0" w:color="C0C0C0"/>
            </w:tcBorders>
            <w:shd w:val="clear" w:color="auto" w:fill="auto"/>
            <w:vAlign w:val="center"/>
          </w:tcPr>
          <w:p w14:paraId="5510D60C" w14:textId="19B75701" w:rsidR="000B2B47" w:rsidRPr="007D5890" w:rsidRDefault="0061672A" w:rsidP="00E37156">
            <w:pPr>
              <w:pStyle w:val="TableText"/>
              <w:ind w:right="147"/>
              <w:jc w:val="right"/>
            </w:pPr>
            <w:r w:rsidRPr="007D5890">
              <w:t xml:space="preserve">2 </w:t>
            </w:r>
            <w:r w:rsidR="001F0076" w:rsidRPr="007D5890">
              <w:t>911</w:t>
            </w:r>
          </w:p>
        </w:tc>
        <w:tc>
          <w:tcPr>
            <w:tcW w:w="689" w:type="pct"/>
            <w:tcBorders>
              <w:top w:val="single" w:sz="4" w:space="0" w:color="C0C0C0"/>
            </w:tcBorders>
            <w:vAlign w:val="center"/>
          </w:tcPr>
          <w:p w14:paraId="01F06C85" w14:textId="4C07F15B" w:rsidR="000B2B47" w:rsidRPr="007D5890" w:rsidRDefault="005E1961" w:rsidP="00E37156">
            <w:pPr>
              <w:pStyle w:val="TableText"/>
              <w:ind w:right="147"/>
              <w:jc w:val="right"/>
            </w:pPr>
            <w:r w:rsidRPr="007D5890">
              <w:t>2 790</w:t>
            </w:r>
          </w:p>
        </w:tc>
      </w:tr>
      <w:tr w:rsidR="000B2B47" w:rsidRPr="007D5890" w14:paraId="7B633AB4" w14:textId="77777777" w:rsidTr="00E37156">
        <w:trPr>
          <w:jc w:val="center"/>
        </w:trPr>
        <w:tc>
          <w:tcPr>
            <w:tcW w:w="2243" w:type="pct"/>
            <w:vAlign w:val="center"/>
          </w:tcPr>
          <w:p w14:paraId="6721C9C8" w14:textId="77777777" w:rsidR="000B2B47" w:rsidRPr="007D5890" w:rsidRDefault="000B2B47" w:rsidP="000675FB">
            <w:pPr>
              <w:pStyle w:val="TableText"/>
            </w:pPr>
            <w:r w:rsidRPr="007D5890">
              <w:t>Current liabilities</w:t>
            </w:r>
          </w:p>
        </w:tc>
        <w:tc>
          <w:tcPr>
            <w:tcW w:w="689" w:type="pct"/>
            <w:tcBorders>
              <w:bottom w:val="single" w:sz="4" w:space="0" w:color="auto"/>
            </w:tcBorders>
            <w:vAlign w:val="center"/>
          </w:tcPr>
          <w:p w14:paraId="1646E62F" w14:textId="5D4EC714" w:rsidR="000B2B47" w:rsidRPr="007D5890" w:rsidRDefault="00FE5653" w:rsidP="00E37156">
            <w:pPr>
              <w:pStyle w:val="TableText"/>
              <w:ind w:right="147"/>
              <w:jc w:val="right"/>
            </w:pPr>
            <w:r w:rsidRPr="007D5890">
              <w:t>1 828</w:t>
            </w:r>
          </w:p>
        </w:tc>
        <w:tc>
          <w:tcPr>
            <w:tcW w:w="689" w:type="pct"/>
            <w:tcBorders>
              <w:bottom w:val="single" w:sz="4" w:space="0" w:color="auto"/>
            </w:tcBorders>
            <w:vAlign w:val="center"/>
          </w:tcPr>
          <w:p w14:paraId="38F95B76" w14:textId="3843FC6D" w:rsidR="000B2B47" w:rsidRPr="007D5890" w:rsidRDefault="0061672A" w:rsidP="00E37156">
            <w:pPr>
              <w:pStyle w:val="TableText"/>
              <w:ind w:right="147"/>
              <w:jc w:val="right"/>
            </w:pPr>
            <w:r w:rsidRPr="007D5890">
              <w:t>1 721</w:t>
            </w:r>
          </w:p>
        </w:tc>
        <w:tc>
          <w:tcPr>
            <w:tcW w:w="689" w:type="pct"/>
            <w:tcBorders>
              <w:bottom w:val="single" w:sz="4" w:space="0" w:color="auto"/>
            </w:tcBorders>
            <w:shd w:val="clear" w:color="auto" w:fill="auto"/>
            <w:vAlign w:val="center"/>
          </w:tcPr>
          <w:p w14:paraId="51369528" w14:textId="509B34BD" w:rsidR="000B2B47" w:rsidRPr="007D5890" w:rsidRDefault="0061672A" w:rsidP="00E37156">
            <w:pPr>
              <w:pStyle w:val="TableText"/>
              <w:ind w:right="147"/>
              <w:jc w:val="right"/>
            </w:pPr>
            <w:r w:rsidRPr="007D5890">
              <w:t>1 395</w:t>
            </w:r>
          </w:p>
        </w:tc>
        <w:tc>
          <w:tcPr>
            <w:tcW w:w="689" w:type="pct"/>
            <w:tcBorders>
              <w:bottom w:val="single" w:sz="4" w:space="0" w:color="auto"/>
            </w:tcBorders>
            <w:vAlign w:val="center"/>
          </w:tcPr>
          <w:p w14:paraId="360510D3" w14:textId="45333F3A" w:rsidR="000B2B47" w:rsidRPr="007D5890" w:rsidRDefault="005E1961" w:rsidP="00E37156">
            <w:pPr>
              <w:pStyle w:val="TableText"/>
              <w:ind w:right="147"/>
              <w:jc w:val="right"/>
            </w:pPr>
            <w:r w:rsidRPr="007D5890">
              <w:t>1 288</w:t>
            </w:r>
          </w:p>
        </w:tc>
      </w:tr>
      <w:tr w:rsidR="000B2B47" w:rsidRPr="007D5890" w14:paraId="0B390EDF" w14:textId="77777777" w:rsidTr="00E37156">
        <w:trPr>
          <w:jc w:val="center"/>
        </w:trPr>
        <w:tc>
          <w:tcPr>
            <w:tcW w:w="2243" w:type="pct"/>
            <w:shd w:val="clear" w:color="auto" w:fill="auto"/>
            <w:vAlign w:val="center"/>
          </w:tcPr>
          <w:p w14:paraId="28CFF33E" w14:textId="77777777" w:rsidR="000B2B47" w:rsidRPr="00C25F86" w:rsidRDefault="000B2B47" w:rsidP="000675FB">
            <w:pPr>
              <w:pStyle w:val="TableText"/>
              <w:rPr>
                <w:b/>
                <w:bCs/>
              </w:rPr>
            </w:pPr>
            <w:r w:rsidRPr="00C25F86">
              <w:rPr>
                <w:b/>
                <w:bCs/>
              </w:rPr>
              <w:t>Net current assets</w:t>
            </w:r>
          </w:p>
        </w:tc>
        <w:tc>
          <w:tcPr>
            <w:tcW w:w="689" w:type="pct"/>
            <w:tcBorders>
              <w:top w:val="single" w:sz="4" w:space="0" w:color="auto"/>
              <w:bottom w:val="double" w:sz="4" w:space="0" w:color="auto"/>
            </w:tcBorders>
            <w:shd w:val="clear" w:color="auto" w:fill="auto"/>
            <w:vAlign w:val="center"/>
          </w:tcPr>
          <w:p w14:paraId="4CB36212" w14:textId="4E862D93" w:rsidR="000B2B47" w:rsidRPr="00C25F86" w:rsidRDefault="00FE5653" w:rsidP="00E37156">
            <w:pPr>
              <w:pStyle w:val="TableText"/>
              <w:ind w:right="147"/>
              <w:jc w:val="right"/>
              <w:rPr>
                <w:b/>
                <w:bCs/>
              </w:rPr>
            </w:pPr>
            <w:r w:rsidRPr="00C25F86">
              <w:rPr>
                <w:b/>
                <w:bCs/>
              </w:rPr>
              <w:t>1 797</w:t>
            </w:r>
          </w:p>
        </w:tc>
        <w:tc>
          <w:tcPr>
            <w:tcW w:w="689" w:type="pct"/>
            <w:tcBorders>
              <w:top w:val="single" w:sz="4" w:space="0" w:color="auto"/>
              <w:bottom w:val="double" w:sz="4" w:space="0" w:color="auto"/>
            </w:tcBorders>
            <w:shd w:val="clear" w:color="auto" w:fill="auto"/>
            <w:vAlign w:val="center"/>
          </w:tcPr>
          <w:p w14:paraId="18C6307F" w14:textId="00CCEA42" w:rsidR="000B2B47" w:rsidRPr="00C25F86" w:rsidRDefault="0061672A" w:rsidP="00E37156">
            <w:pPr>
              <w:pStyle w:val="TableText"/>
              <w:ind w:right="147"/>
              <w:jc w:val="right"/>
              <w:rPr>
                <w:b/>
                <w:bCs/>
              </w:rPr>
            </w:pPr>
            <w:r w:rsidRPr="00C25F86">
              <w:rPr>
                <w:b/>
                <w:bCs/>
              </w:rPr>
              <w:t>1 492</w:t>
            </w:r>
          </w:p>
        </w:tc>
        <w:tc>
          <w:tcPr>
            <w:tcW w:w="689" w:type="pct"/>
            <w:tcBorders>
              <w:top w:val="single" w:sz="4" w:space="0" w:color="auto"/>
              <w:bottom w:val="double" w:sz="4" w:space="0" w:color="auto"/>
            </w:tcBorders>
            <w:shd w:val="clear" w:color="auto" w:fill="auto"/>
            <w:vAlign w:val="center"/>
          </w:tcPr>
          <w:p w14:paraId="063F3774" w14:textId="50DC787F" w:rsidR="000B2B47" w:rsidRPr="00C25F86" w:rsidRDefault="0061672A" w:rsidP="00E37156">
            <w:pPr>
              <w:pStyle w:val="TableText"/>
              <w:ind w:right="147"/>
              <w:jc w:val="right"/>
              <w:rPr>
                <w:b/>
                <w:bCs/>
              </w:rPr>
            </w:pPr>
            <w:r w:rsidRPr="00C25F86">
              <w:rPr>
                <w:b/>
                <w:bCs/>
              </w:rPr>
              <w:t xml:space="preserve">1 </w:t>
            </w:r>
            <w:r w:rsidR="001F0076" w:rsidRPr="00C25F86">
              <w:rPr>
                <w:b/>
                <w:bCs/>
              </w:rPr>
              <w:t>516</w:t>
            </w:r>
          </w:p>
        </w:tc>
        <w:tc>
          <w:tcPr>
            <w:tcW w:w="689" w:type="pct"/>
            <w:tcBorders>
              <w:top w:val="single" w:sz="4" w:space="0" w:color="auto"/>
              <w:bottom w:val="double" w:sz="4" w:space="0" w:color="auto"/>
            </w:tcBorders>
            <w:shd w:val="clear" w:color="auto" w:fill="auto"/>
            <w:vAlign w:val="center"/>
          </w:tcPr>
          <w:p w14:paraId="423F2346" w14:textId="1413C4EF" w:rsidR="000B2B47" w:rsidRPr="00C25F86" w:rsidRDefault="005E1961" w:rsidP="00E37156">
            <w:pPr>
              <w:pStyle w:val="TableText"/>
              <w:ind w:right="147"/>
              <w:jc w:val="right"/>
              <w:rPr>
                <w:b/>
                <w:bCs/>
              </w:rPr>
            </w:pPr>
            <w:r w:rsidRPr="00C25F86">
              <w:rPr>
                <w:b/>
                <w:bCs/>
              </w:rPr>
              <w:t>1 502</w:t>
            </w:r>
          </w:p>
        </w:tc>
      </w:tr>
      <w:tr w:rsidR="000B2B47" w:rsidRPr="007D5890" w14:paraId="5E7C7E38" w14:textId="77777777" w:rsidTr="00E37156">
        <w:trPr>
          <w:trHeight w:val="171"/>
          <w:jc w:val="center"/>
        </w:trPr>
        <w:tc>
          <w:tcPr>
            <w:tcW w:w="2243" w:type="pct"/>
            <w:tcBorders>
              <w:bottom w:val="single" w:sz="4" w:space="0" w:color="C0C0C0"/>
            </w:tcBorders>
            <w:vAlign w:val="center"/>
          </w:tcPr>
          <w:p w14:paraId="26FC3DB5" w14:textId="77777777" w:rsidR="000B2B47" w:rsidRPr="007D5890" w:rsidRDefault="000B2B47" w:rsidP="000675FB">
            <w:pPr>
              <w:pStyle w:val="TableText"/>
            </w:pPr>
          </w:p>
        </w:tc>
        <w:tc>
          <w:tcPr>
            <w:tcW w:w="689" w:type="pct"/>
            <w:tcBorders>
              <w:top w:val="double" w:sz="4" w:space="0" w:color="auto"/>
              <w:bottom w:val="single" w:sz="4" w:space="0" w:color="C0C0C0"/>
            </w:tcBorders>
            <w:vAlign w:val="center"/>
          </w:tcPr>
          <w:p w14:paraId="35D8012D" w14:textId="77777777" w:rsidR="000B2B47" w:rsidRPr="007D5890" w:rsidRDefault="000B2B47" w:rsidP="002F6860">
            <w:pPr>
              <w:pStyle w:val="TableText"/>
              <w:jc w:val="center"/>
            </w:pPr>
          </w:p>
        </w:tc>
        <w:tc>
          <w:tcPr>
            <w:tcW w:w="689" w:type="pct"/>
            <w:tcBorders>
              <w:top w:val="double" w:sz="4" w:space="0" w:color="auto"/>
              <w:bottom w:val="single" w:sz="4" w:space="0" w:color="C0C0C0"/>
            </w:tcBorders>
            <w:vAlign w:val="center"/>
          </w:tcPr>
          <w:p w14:paraId="3AB1EC92" w14:textId="77777777" w:rsidR="000B2B47" w:rsidRPr="007D5890" w:rsidRDefault="000B2B47" w:rsidP="002F6860">
            <w:pPr>
              <w:pStyle w:val="TableText"/>
              <w:jc w:val="center"/>
            </w:pPr>
          </w:p>
        </w:tc>
        <w:tc>
          <w:tcPr>
            <w:tcW w:w="689" w:type="pct"/>
            <w:tcBorders>
              <w:top w:val="double" w:sz="4" w:space="0" w:color="auto"/>
              <w:bottom w:val="single" w:sz="4" w:space="0" w:color="C0C0C0"/>
            </w:tcBorders>
            <w:shd w:val="clear" w:color="auto" w:fill="auto"/>
            <w:vAlign w:val="center"/>
          </w:tcPr>
          <w:p w14:paraId="56CD72FB" w14:textId="77777777" w:rsidR="000B2B47" w:rsidRPr="007D5890" w:rsidRDefault="000B2B47" w:rsidP="002F6860">
            <w:pPr>
              <w:pStyle w:val="TableText"/>
              <w:jc w:val="center"/>
            </w:pPr>
          </w:p>
        </w:tc>
        <w:tc>
          <w:tcPr>
            <w:tcW w:w="689" w:type="pct"/>
            <w:tcBorders>
              <w:top w:val="double" w:sz="4" w:space="0" w:color="auto"/>
              <w:bottom w:val="single" w:sz="4" w:space="0" w:color="C0C0C0"/>
            </w:tcBorders>
            <w:vAlign w:val="center"/>
          </w:tcPr>
          <w:p w14:paraId="22C0EE23" w14:textId="77777777" w:rsidR="000B2B47" w:rsidRPr="007D5890" w:rsidRDefault="000B2B47" w:rsidP="002F6860">
            <w:pPr>
              <w:pStyle w:val="TableText"/>
              <w:jc w:val="center"/>
            </w:pPr>
          </w:p>
        </w:tc>
      </w:tr>
      <w:tr w:rsidR="000B2B47" w:rsidRPr="007D5890" w14:paraId="01EAB272" w14:textId="77777777" w:rsidTr="00E37156">
        <w:trPr>
          <w:jc w:val="center"/>
        </w:trPr>
        <w:tc>
          <w:tcPr>
            <w:tcW w:w="2243" w:type="pct"/>
            <w:tcBorders>
              <w:top w:val="single" w:sz="4" w:space="0" w:color="C0C0C0"/>
              <w:bottom w:val="single" w:sz="4" w:space="0" w:color="auto"/>
            </w:tcBorders>
            <w:shd w:val="clear" w:color="auto" w:fill="auto"/>
            <w:vAlign w:val="center"/>
          </w:tcPr>
          <w:p w14:paraId="69030B73" w14:textId="77777777" w:rsidR="000B2B47" w:rsidRPr="00C25F86" w:rsidRDefault="000B2B47" w:rsidP="000675FB">
            <w:pPr>
              <w:pStyle w:val="TableText"/>
              <w:rPr>
                <w:b/>
                <w:bCs/>
              </w:rPr>
            </w:pPr>
            <w:r w:rsidRPr="00C25F86">
              <w:rPr>
                <w:b/>
                <w:bCs/>
              </w:rPr>
              <w:t>Current ratio</w:t>
            </w:r>
          </w:p>
        </w:tc>
        <w:tc>
          <w:tcPr>
            <w:tcW w:w="689" w:type="pct"/>
            <w:tcBorders>
              <w:top w:val="single" w:sz="4" w:space="0" w:color="C0C0C0"/>
              <w:bottom w:val="single" w:sz="4" w:space="0" w:color="auto"/>
            </w:tcBorders>
            <w:shd w:val="clear" w:color="auto" w:fill="auto"/>
            <w:vAlign w:val="center"/>
          </w:tcPr>
          <w:p w14:paraId="34DB2434" w14:textId="789E1FEA" w:rsidR="000B2B47" w:rsidRPr="00C25F86" w:rsidRDefault="00FE5653" w:rsidP="002F6860">
            <w:pPr>
              <w:pStyle w:val="TableText"/>
              <w:jc w:val="center"/>
              <w:rPr>
                <w:b/>
                <w:bCs/>
              </w:rPr>
            </w:pPr>
            <w:r w:rsidRPr="00C25F86">
              <w:rPr>
                <w:b/>
                <w:bCs/>
              </w:rPr>
              <w:t>1.98</w:t>
            </w:r>
          </w:p>
        </w:tc>
        <w:tc>
          <w:tcPr>
            <w:tcW w:w="689" w:type="pct"/>
            <w:tcBorders>
              <w:top w:val="single" w:sz="4" w:space="0" w:color="C0C0C0"/>
              <w:bottom w:val="single" w:sz="4" w:space="0" w:color="auto"/>
            </w:tcBorders>
            <w:shd w:val="clear" w:color="auto" w:fill="auto"/>
            <w:vAlign w:val="center"/>
          </w:tcPr>
          <w:p w14:paraId="5608A82B" w14:textId="238A6E6B" w:rsidR="000B2B47" w:rsidRPr="00C25F86" w:rsidRDefault="0061672A" w:rsidP="002F6860">
            <w:pPr>
              <w:pStyle w:val="TableText"/>
              <w:jc w:val="center"/>
              <w:rPr>
                <w:b/>
                <w:bCs/>
              </w:rPr>
            </w:pPr>
            <w:r w:rsidRPr="00C25F86">
              <w:rPr>
                <w:b/>
                <w:bCs/>
              </w:rPr>
              <w:t>1.87</w:t>
            </w:r>
          </w:p>
        </w:tc>
        <w:tc>
          <w:tcPr>
            <w:tcW w:w="689" w:type="pct"/>
            <w:tcBorders>
              <w:top w:val="single" w:sz="4" w:space="0" w:color="C0C0C0"/>
              <w:bottom w:val="single" w:sz="4" w:space="0" w:color="auto"/>
            </w:tcBorders>
            <w:shd w:val="clear" w:color="auto" w:fill="auto"/>
            <w:vAlign w:val="center"/>
          </w:tcPr>
          <w:p w14:paraId="25286C30" w14:textId="35076FA3" w:rsidR="000B2B47" w:rsidRPr="00C25F86" w:rsidRDefault="0061672A" w:rsidP="002F6860">
            <w:pPr>
              <w:pStyle w:val="TableText"/>
              <w:jc w:val="center"/>
              <w:rPr>
                <w:b/>
                <w:bCs/>
              </w:rPr>
            </w:pPr>
            <w:r w:rsidRPr="00C25F86">
              <w:rPr>
                <w:b/>
                <w:bCs/>
              </w:rPr>
              <w:t>2.0</w:t>
            </w:r>
            <w:r w:rsidR="001F0076" w:rsidRPr="00C25F86">
              <w:rPr>
                <w:b/>
                <w:bCs/>
              </w:rPr>
              <w:t>9</w:t>
            </w:r>
          </w:p>
        </w:tc>
        <w:tc>
          <w:tcPr>
            <w:tcW w:w="689" w:type="pct"/>
            <w:tcBorders>
              <w:top w:val="single" w:sz="4" w:space="0" w:color="C0C0C0"/>
              <w:bottom w:val="single" w:sz="4" w:space="0" w:color="auto"/>
            </w:tcBorders>
            <w:shd w:val="clear" w:color="auto" w:fill="auto"/>
            <w:vAlign w:val="center"/>
          </w:tcPr>
          <w:p w14:paraId="1ACB3CDD" w14:textId="211F8A1F" w:rsidR="000B2B47" w:rsidRPr="00C25F86" w:rsidRDefault="005E1961" w:rsidP="002F6860">
            <w:pPr>
              <w:pStyle w:val="TableText"/>
              <w:jc w:val="center"/>
              <w:rPr>
                <w:b/>
                <w:bCs/>
              </w:rPr>
            </w:pPr>
            <w:r w:rsidRPr="00C25F86">
              <w:rPr>
                <w:b/>
                <w:bCs/>
              </w:rPr>
              <w:t>2.17</w:t>
            </w:r>
          </w:p>
        </w:tc>
      </w:tr>
    </w:tbl>
    <w:p w14:paraId="2AED37DB" w14:textId="10373866" w:rsidR="00861D0E" w:rsidRPr="007D5890" w:rsidRDefault="00DA7A03" w:rsidP="000675FB">
      <w:pPr>
        <w:pStyle w:val="Source"/>
      </w:pPr>
      <w:r w:rsidRPr="007D5890">
        <w:t>Source:</w:t>
      </w:r>
      <w:r w:rsidRPr="007D5890">
        <w:tab/>
        <w:t>Audit Office’s audited 201</w:t>
      </w:r>
      <w:r w:rsidR="00380790" w:rsidRPr="007D5890">
        <w:t>7</w:t>
      </w:r>
      <w:r w:rsidRPr="007D5890">
        <w:t>-1</w:t>
      </w:r>
      <w:r w:rsidR="00380790" w:rsidRPr="007D5890">
        <w:t>8</w:t>
      </w:r>
      <w:r w:rsidRPr="007D5890">
        <w:t xml:space="preserve"> and 201</w:t>
      </w:r>
      <w:r w:rsidR="00380790" w:rsidRPr="007D5890">
        <w:t>8</w:t>
      </w:r>
      <w:r w:rsidRPr="007D5890">
        <w:t>-1</w:t>
      </w:r>
      <w:r w:rsidR="00380790" w:rsidRPr="007D5890">
        <w:t>9</w:t>
      </w:r>
      <w:r w:rsidRPr="007D5890">
        <w:t xml:space="preserve"> financial statements and ACT Budget 201</w:t>
      </w:r>
      <w:r w:rsidR="00380790" w:rsidRPr="007D5890">
        <w:t>9</w:t>
      </w:r>
      <w:r w:rsidRPr="007D5890">
        <w:t>-</w:t>
      </w:r>
      <w:r w:rsidR="00380790" w:rsidRPr="007D5890">
        <w:t>20</w:t>
      </w:r>
      <w:r w:rsidRPr="007D5890">
        <w:t xml:space="preserve"> Budget Statements</w:t>
      </w:r>
    </w:p>
    <w:p w14:paraId="1E35E828" w14:textId="4EB3ABE5" w:rsidR="00861D0E" w:rsidRPr="007D5890" w:rsidRDefault="00DA7A03" w:rsidP="007D5890">
      <w:pPr>
        <w:pStyle w:val="BodyText"/>
        <w:spacing w:line="276" w:lineRule="auto"/>
      </w:pPr>
      <w:r w:rsidRPr="007D5890">
        <w:t>The Audit Office ha</w:t>
      </w:r>
      <w:r w:rsidR="00BA740F" w:rsidRPr="007D5890">
        <w:t>s</w:t>
      </w:r>
      <w:r w:rsidRPr="007D5890">
        <w:t xml:space="preserve"> sufficient assets to meet its current liabilities as there was $</w:t>
      </w:r>
      <w:r w:rsidR="00847D39" w:rsidRPr="007D5890">
        <w:t>2</w:t>
      </w:r>
      <w:r w:rsidRPr="007D5890">
        <w:t>.</w:t>
      </w:r>
      <w:r w:rsidR="00847D39" w:rsidRPr="007D5890">
        <w:t>09</w:t>
      </w:r>
      <w:r w:rsidRPr="007D5890">
        <w:t xml:space="preserve"> in current assets available to meet each dollar of current liabilities at 30 June 201</w:t>
      </w:r>
      <w:r w:rsidR="00847D39" w:rsidRPr="007D5890">
        <w:t>9</w:t>
      </w:r>
      <w:r w:rsidRPr="007D5890">
        <w:t>.</w:t>
      </w:r>
      <w:r w:rsidR="00F1307D" w:rsidRPr="007D5890">
        <w:t xml:space="preserve"> This position </w:t>
      </w:r>
      <w:r w:rsidR="00847D39" w:rsidRPr="007D5890">
        <w:t>is consistent with</w:t>
      </w:r>
      <w:r w:rsidR="00F1307D" w:rsidRPr="007D5890">
        <w:t xml:space="preserve"> that forecast in the budget.</w:t>
      </w:r>
    </w:p>
    <w:p w14:paraId="1517FD88" w14:textId="5080AE11" w:rsidR="00861D0E" w:rsidRPr="007D5890" w:rsidRDefault="00CD0573" w:rsidP="00CD0573">
      <w:pPr>
        <w:pStyle w:val="Table-2019"/>
      </w:pPr>
      <w:r w:rsidRPr="007D5890">
        <w:t xml:space="preserve">Table </w:t>
      </w:r>
      <w:r w:rsidR="009F6096">
        <w:rPr>
          <w:noProof/>
        </w:rPr>
        <w:t>C</w:t>
      </w:r>
      <w:r w:rsidRPr="007D5890">
        <w:noBreakHyphen/>
      </w:r>
      <w:r w:rsidR="009F6096">
        <w:rPr>
          <w:noProof/>
        </w:rPr>
        <w:t>6</w:t>
      </w:r>
      <w:r w:rsidRPr="007D5890">
        <w:t>:</w:t>
      </w:r>
      <w:r w:rsidR="00DA7A03" w:rsidRPr="007D5890">
        <w:tab/>
        <w:t>Long-term financial position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CellMar>
          <w:left w:w="0" w:type="dxa"/>
          <w:right w:w="0" w:type="dxa"/>
        </w:tblCellMar>
        <w:tblLook w:val="0000" w:firstRow="0" w:lastRow="0" w:firstColumn="0" w:lastColumn="0" w:noHBand="0" w:noVBand="0"/>
      </w:tblPr>
      <w:tblGrid>
        <w:gridCol w:w="3910"/>
        <w:gridCol w:w="1217"/>
        <w:gridCol w:w="1217"/>
        <w:gridCol w:w="1217"/>
        <w:gridCol w:w="1217"/>
      </w:tblGrid>
      <w:tr w:rsidR="00380790" w:rsidRPr="007D5890" w14:paraId="4A2559B3" w14:textId="77777777" w:rsidTr="00E37156">
        <w:trPr>
          <w:jc w:val="center"/>
        </w:trPr>
        <w:tc>
          <w:tcPr>
            <w:tcW w:w="2227" w:type="pct"/>
            <w:tcBorders>
              <w:top w:val="single" w:sz="4" w:space="0" w:color="auto"/>
              <w:bottom w:val="single" w:sz="4" w:space="0" w:color="C0C0C0"/>
            </w:tcBorders>
            <w:shd w:val="clear" w:color="auto" w:fill="E7EDF5"/>
            <w:vAlign w:val="center"/>
          </w:tcPr>
          <w:p w14:paraId="54660A52" w14:textId="77777777" w:rsidR="00380790" w:rsidRPr="007D5890" w:rsidRDefault="00380790" w:rsidP="000675FB">
            <w:pPr>
              <w:pStyle w:val="TableTitle-lightblue"/>
            </w:pPr>
            <w:r w:rsidRPr="007D5890">
              <w:t>At 30 June</w:t>
            </w:r>
          </w:p>
        </w:tc>
        <w:tc>
          <w:tcPr>
            <w:tcW w:w="693" w:type="pct"/>
            <w:tcBorders>
              <w:top w:val="single" w:sz="4" w:space="0" w:color="auto"/>
              <w:bottom w:val="single" w:sz="4" w:space="0" w:color="C0C0C0"/>
            </w:tcBorders>
            <w:shd w:val="clear" w:color="auto" w:fill="E7EDF5"/>
            <w:vAlign w:val="center"/>
          </w:tcPr>
          <w:p w14:paraId="69A6C34E" w14:textId="3B81372D" w:rsidR="00380790" w:rsidRPr="007D5890" w:rsidRDefault="00380790" w:rsidP="000675FB">
            <w:pPr>
              <w:pStyle w:val="TableTitle-lightblue"/>
            </w:pPr>
            <w:r w:rsidRPr="007D5890">
              <w:t>Actual</w:t>
            </w:r>
            <w:r w:rsidRPr="007D5890">
              <w:br/>
              <w:t>2017</w:t>
            </w:r>
            <w:r w:rsidRPr="007D5890">
              <w:br/>
              <w:t>$ 000</w:t>
            </w:r>
          </w:p>
        </w:tc>
        <w:tc>
          <w:tcPr>
            <w:tcW w:w="693" w:type="pct"/>
            <w:tcBorders>
              <w:top w:val="single" w:sz="4" w:space="0" w:color="auto"/>
              <w:bottom w:val="single" w:sz="4" w:space="0" w:color="C0C0C0"/>
            </w:tcBorders>
            <w:shd w:val="clear" w:color="auto" w:fill="E7EDF5"/>
            <w:vAlign w:val="center"/>
          </w:tcPr>
          <w:p w14:paraId="3D9F672B" w14:textId="7D14352C" w:rsidR="00380790" w:rsidRPr="007D5890" w:rsidRDefault="00380790" w:rsidP="000675FB">
            <w:pPr>
              <w:pStyle w:val="TableTitle-lightblue"/>
            </w:pPr>
            <w:r w:rsidRPr="007D5890">
              <w:t>Actual</w:t>
            </w:r>
            <w:r w:rsidRPr="007D5890">
              <w:br/>
              <w:t>2018</w:t>
            </w:r>
            <w:r w:rsidRPr="007D5890">
              <w:br/>
              <w:t>$ 000</w:t>
            </w:r>
          </w:p>
        </w:tc>
        <w:tc>
          <w:tcPr>
            <w:tcW w:w="693" w:type="pct"/>
            <w:tcBorders>
              <w:top w:val="single" w:sz="4" w:space="0" w:color="auto"/>
              <w:bottom w:val="single" w:sz="4" w:space="0" w:color="C0C0C0"/>
            </w:tcBorders>
            <w:shd w:val="clear" w:color="auto" w:fill="E7EDF5"/>
            <w:vAlign w:val="center"/>
          </w:tcPr>
          <w:p w14:paraId="2745C2AD" w14:textId="035F4805" w:rsidR="00380790" w:rsidRPr="007D5890" w:rsidRDefault="00380790" w:rsidP="000675FB">
            <w:pPr>
              <w:pStyle w:val="TableTitle-lightblue"/>
            </w:pPr>
            <w:r w:rsidRPr="007D5890">
              <w:t>Actual</w:t>
            </w:r>
            <w:r w:rsidRPr="007D5890">
              <w:br/>
              <w:t>2019</w:t>
            </w:r>
            <w:r w:rsidRPr="007D5890">
              <w:br/>
              <w:t>$ 000</w:t>
            </w:r>
          </w:p>
        </w:tc>
        <w:tc>
          <w:tcPr>
            <w:tcW w:w="693" w:type="pct"/>
            <w:tcBorders>
              <w:top w:val="single" w:sz="4" w:space="0" w:color="auto"/>
              <w:bottom w:val="single" w:sz="4" w:space="0" w:color="C0C0C0"/>
            </w:tcBorders>
            <w:shd w:val="clear" w:color="auto" w:fill="E7EDF5"/>
            <w:vAlign w:val="center"/>
          </w:tcPr>
          <w:p w14:paraId="3A4A2976" w14:textId="3B8AFA8C" w:rsidR="00380790" w:rsidRPr="007D5890" w:rsidRDefault="00380790" w:rsidP="000675FB">
            <w:pPr>
              <w:pStyle w:val="TableTitle-lightblue"/>
            </w:pPr>
            <w:r w:rsidRPr="007D5890">
              <w:t>Budget</w:t>
            </w:r>
            <w:r w:rsidRPr="007D5890">
              <w:br/>
              <w:t>2019</w:t>
            </w:r>
            <w:r w:rsidRPr="007D5890">
              <w:br/>
              <w:t>$ 000</w:t>
            </w:r>
          </w:p>
        </w:tc>
      </w:tr>
      <w:tr w:rsidR="002857A5" w:rsidRPr="007D5890" w14:paraId="5B61FBAC" w14:textId="77777777" w:rsidTr="00E37156">
        <w:trPr>
          <w:jc w:val="center"/>
        </w:trPr>
        <w:tc>
          <w:tcPr>
            <w:tcW w:w="2227" w:type="pct"/>
            <w:tcBorders>
              <w:top w:val="single" w:sz="4" w:space="0" w:color="C0C0C0"/>
            </w:tcBorders>
            <w:vAlign w:val="center"/>
          </w:tcPr>
          <w:p w14:paraId="0A03ADCA" w14:textId="77777777" w:rsidR="002857A5" w:rsidRPr="007D5890" w:rsidRDefault="002857A5" w:rsidP="000675FB">
            <w:pPr>
              <w:pStyle w:val="TableText"/>
            </w:pPr>
            <w:r w:rsidRPr="007D5890">
              <w:t>Current assets</w:t>
            </w:r>
          </w:p>
        </w:tc>
        <w:tc>
          <w:tcPr>
            <w:tcW w:w="693" w:type="pct"/>
            <w:tcBorders>
              <w:top w:val="single" w:sz="4" w:space="0" w:color="C0C0C0"/>
            </w:tcBorders>
            <w:vAlign w:val="center"/>
          </w:tcPr>
          <w:p w14:paraId="4A2EE63D" w14:textId="492E5BD0" w:rsidR="002857A5" w:rsidRPr="007D5890" w:rsidRDefault="005E1961" w:rsidP="00E37156">
            <w:pPr>
              <w:pStyle w:val="TableText"/>
              <w:ind w:right="168"/>
              <w:jc w:val="right"/>
            </w:pPr>
            <w:r w:rsidRPr="007D5890">
              <w:t>3 625</w:t>
            </w:r>
          </w:p>
        </w:tc>
        <w:tc>
          <w:tcPr>
            <w:tcW w:w="693" w:type="pct"/>
            <w:tcBorders>
              <w:top w:val="single" w:sz="4" w:space="0" w:color="C0C0C0"/>
            </w:tcBorders>
            <w:vAlign w:val="center"/>
          </w:tcPr>
          <w:p w14:paraId="0443936C" w14:textId="3D743C28" w:rsidR="002857A5" w:rsidRPr="007D5890" w:rsidRDefault="005E1961" w:rsidP="00E37156">
            <w:pPr>
              <w:pStyle w:val="TableText"/>
              <w:ind w:right="168"/>
              <w:jc w:val="right"/>
            </w:pPr>
            <w:r w:rsidRPr="007D5890">
              <w:t>3 213</w:t>
            </w:r>
          </w:p>
        </w:tc>
        <w:tc>
          <w:tcPr>
            <w:tcW w:w="693" w:type="pct"/>
            <w:tcBorders>
              <w:top w:val="single" w:sz="4" w:space="0" w:color="C0C0C0"/>
            </w:tcBorders>
            <w:shd w:val="clear" w:color="auto" w:fill="auto"/>
            <w:vAlign w:val="center"/>
          </w:tcPr>
          <w:p w14:paraId="2F7B40DF" w14:textId="79528F56" w:rsidR="002857A5" w:rsidRPr="007D5890" w:rsidRDefault="005E1961" w:rsidP="00E37156">
            <w:pPr>
              <w:pStyle w:val="TableText"/>
              <w:ind w:right="168"/>
              <w:jc w:val="right"/>
            </w:pPr>
            <w:r w:rsidRPr="007D5890">
              <w:t xml:space="preserve">2 </w:t>
            </w:r>
            <w:r w:rsidR="00DD0488" w:rsidRPr="007D5890">
              <w:t>911</w:t>
            </w:r>
          </w:p>
        </w:tc>
        <w:tc>
          <w:tcPr>
            <w:tcW w:w="693" w:type="pct"/>
            <w:tcBorders>
              <w:top w:val="single" w:sz="4" w:space="0" w:color="C0C0C0"/>
            </w:tcBorders>
            <w:vAlign w:val="center"/>
          </w:tcPr>
          <w:p w14:paraId="26746C0D" w14:textId="7CE288EE" w:rsidR="002857A5" w:rsidRPr="007D5890" w:rsidRDefault="005E1961" w:rsidP="00E37156">
            <w:pPr>
              <w:pStyle w:val="TableText"/>
              <w:ind w:right="168"/>
              <w:jc w:val="right"/>
            </w:pPr>
            <w:r w:rsidRPr="007D5890">
              <w:t>2 790</w:t>
            </w:r>
          </w:p>
        </w:tc>
      </w:tr>
      <w:tr w:rsidR="000B2B47" w:rsidRPr="007D5890" w14:paraId="4039C3BE" w14:textId="77777777" w:rsidTr="00E37156">
        <w:trPr>
          <w:jc w:val="center"/>
        </w:trPr>
        <w:tc>
          <w:tcPr>
            <w:tcW w:w="2227" w:type="pct"/>
            <w:vAlign w:val="center"/>
          </w:tcPr>
          <w:p w14:paraId="5900E43A" w14:textId="77777777" w:rsidR="000B2B47" w:rsidRPr="007D5890" w:rsidRDefault="000B2B47" w:rsidP="000675FB">
            <w:pPr>
              <w:pStyle w:val="TableText"/>
            </w:pPr>
            <w:r w:rsidRPr="007D5890">
              <w:t xml:space="preserve">Total liabilities </w:t>
            </w:r>
          </w:p>
        </w:tc>
        <w:tc>
          <w:tcPr>
            <w:tcW w:w="693" w:type="pct"/>
            <w:tcBorders>
              <w:bottom w:val="single" w:sz="4" w:space="0" w:color="auto"/>
            </w:tcBorders>
            <w:vAlign w:val="center"/>
          </w:tcPr>
          <w:p w14:paraId="124070BF" w14:textId="5AFF347E" w:rsidR="000B2B47" w:rsidRPr="007D5890" w:rsidRDefault="005E1961" w:rsidP="00E37156">
            <w:pPr>
              <w:pStyle w:val="TableText"/>
              <w:ind w:right="168"/>
              <w:jc w:val="right"/>
            </w:pPr>
            <w:r w:rsidRPr="007D5890">
              <w:t>2 008</w:t>
            </w:r>
          </w:p>
        </w:tc>
        <w:tc>
          <w:tcPr>
            <w:tcW w:w="693" w:type="pct"/>
            <w:tcBorders>
              <w:bottom w:val="single" w:sz="4" w:space="0" w:color="auto"/>
            </w:tcBorders>
            <w:vAlign w:val="center"/>
          </w:tcPr>
          <w:p w14:paraId="4D320389" w14:textId="2CDF9C7C" w:rsidR="000B2B47" w:rsidRPr="007D5890" w:rsidRDefault="005E1961" w:rsidP="00E37156">
            <w:pPr>
              <w:pStyle w:val="TableText"/>
              <w:ind w:right="168"/>
              <w:jc w:val="right"/>
            </w:pPr>
            <w:r w:rsidRPr="007D5890">
              <w:t>1 88</w:t>
            </w:r>
            <w:r w:rsidR="002C6886" w:rsidRPr="007D5890">
              <w:t>2</w:t>
            </w:r>
          </w:p>
        </w:tc>
        <w:tc>
          <w:tcPr>
            <w:tcW w:w="693" w:type="pct"/>
            <w:tcBorders>
              <w:bottom w:val="single" w:sz="4" w:space="0" w:color="auto"/>
            </w:tcBorders>
            <w:shd w:val="clear" w:color="auto" w:fill="auto"/>
            <w:vAlign w:val="center"/>
          </w:tcPr>
          <w:p w14:paraId="12BE88CC" w14:textId="42820BEA" w:rsidR="000B2B47" w:rsidRPr="007D5890" w:rsidRDefault="005E1961" w:rsidP="00E37156">
            <w:pPr>
              <w:pStyle w:val="TableText"/>
              <w:ind w:right="168"/>
              <w:jc w:val="right"/>
            </w:pPr>
            <w:r w:rsidRPr="007D5890">
              <w:t>1 558</w:t>
            </w:r>
          </w:p>
        </w:tc>
        <w:tc>
          <w:tcPr>
            <w:tcW w:w="693" w:type="pct"/>
            <w:tcBorders>
              <w:bottom w:val="single" w:sz="4" w:space="0" w:color="auto"/>
            </w:tcBorders>
            <w:vAlign w:val="center"/>
          </w:tcPr>
          <w:p w14:paraId="3292AE69" w14:textId="20965A6C" w:rsidR="000B2B47" w:rsidRPr="007D5890" w:rsidRDefault="005E1961" w:rsidP="00E37156">
            <w:pPr>
              <w:pStyle w:val="TableText"/>
              <w:ind w:right="168"/>
              <w:jc w:val="right"/>
            </w:pPr>
            <w:r w:rsidRPr="007D5890">
              <w:t>1 505</w:t>
            </w:r>
          </w:p>
        </w:tc>
      </w:tr>
      <w:tr w:rsidR="000B2B47" w:rsidRPr="007D5890" w14:paraId="0CA71F4D" w14:textId="77777777" w:rsidTr="00E37156">
        <w:trPr>
          <w:jc w:val="center"/>
        </w:trPr>
        <w:tc>
          <w:tcPr>
            <w:tcW w:w="2227" w:type="pct"/>
            <w:shd w:val="clear" w:color="auto" w:fill="auto"/>
            <w:vAlign w:val="center"/>
          </w:tcPr>
          <w:p w14:paraId="03172273" w14:textId="77777777" w:rsidR="000B2B47" w:rsidRPr="00C25F86" w:rsidRDefault="000B2B47" w:rsidP="000675FB">
            <w:pPr>
              <w:pStyle w:val="TableText"/>
              <w:rPr>
                <w:b/>
                <w:bCs/>
              </w:rPr>
            </w:pPr>
            <w:r w:rsidRPr="00C25F86">
              <w:rPr>
                <w:b/>
                <w:bCs/>
              </w:rPr>
              <w:t>Net long-term financial position</w:t>
            </w:r>
          </w:p>
        </w:tc>
        <w:tc>
          <w:tcPr>
            <w:tcW w:w="693" w:type="pct"/>
            <w:tcBorders>
              <w:top w:val="single" w:sz="4" w:space="0" w:color="auto"/>
              <w:bottom w:val="double" w:sz="4" w:space="0" w:color="auto"/>
            </w:tcBorders>
            <w:shd w:val="clear" w:color="auto" w:fill="auto"/>
            <w:vAlign w:val="center"/>
          </w:tcPr>
          <w:p w14:paraId="299141C3" w14:textId="2D2B60A0" w:rsidR="000B2B47" w:rsidRPr="00C25F86" w:rsidRDefault="005E1961" w:rsidP="00E37156">
            <w:pPr>
              <w:pStyle w:val="TableText"/>
              <w:ind w:right="168"/>
              <w:jc w:val="right"/>
              <w:rPr>
                <w:b/>
                <w:bCs/>
              </w:rPr>
            </w:pPr>
            <w:r w:rsidRPr="00C25F86">
              <w:rPr>
                <w:b/>
                <w:bCs/>
              </w:rPr>
              <w:t>1 617</w:t>
            </w:r>
          </w:p>
        </w:tc>
        <w:tc>
          <w:tcPr>
            <w:tcW w:w="693" w:type="pct"/>
            <w:tcBorders>
              <w:top w:val="single" w:sz="4" w:space="0" w:color="auto"/>
              <w:bottom w:val="double" w:sz="4" w:space="0" w:color="auto"/>
            </w:tcBorders>
            <w:shd w:val="clear" w:color="auto" w:fill="auto"/>
            <w:vAlign w:val="center"/>
          </w:tcPr>
          <w:p w14:paraId="4494A138" w14:textId="5562F88A" w:rsidR="000B2B47" w:rsidRPr="00C25F86" w:rsidRDefault="005E1961" w:rsidP="00E37156">
            <w:pPr>
              <w:pStyle w:val="TableText"/>
              <w:ind w:right="168"/>
              <w:jc w:val="right"/>
              <w:rPr>
                <w:b/>
                <w:bCs/>
              </w:rPr>
            </w:pPr>
            <w:r w:rsidRPr="00C25F86">
              <w:rPr>
                <w:b/>
                <w:bCs/>
              </w:rPr>
              <w:t>1 33</w:t>
            </w:r>
            <w:r w:rsidR="002C6886" w:rsidRPr="00C25F86">
              <w:rPr>
                <w:b/>
                <w:bCs/>
              </w:rPr>
              <w:t>1</w:t>
            </w:r>
          </w:p>
        </w:tc>
        <w:tc>
          <w:tcPr>
            <w:tcW w:w="693" w:type="pct"/>
            <w:tcBorders>
              <w:top w:val="single" w:sz="4" w:space="0" w:color="auto"/>
              <w:bottom w:val="double" w:sz="4" w:space="0" w:color="auto"/>
            </w:tcBorders>
            <w:shd w:val="clear" w:color="auto" w:fill="auto"/>
            <w:vAlign w:val="center"/>
          </w:tcPr>
          <w:p w14:paraId="14F9C7D9" w14:textId="6F51CF40" w:rsidR="000B2B47" w:rsidRPr="00C25F86" w:rsidRDefault="005E1961" w:rsidP="00E37156">
            <w:pPr>
              <w:pStyle w:val="TableText"/>
              <w:ind w:right="168"/>
              <w:jc w:val="right"/>
              <w:rPr>
                <w:b/>
                <w:bCs/>
              </w:rPr>
            </w:pPr>
            <w:r w:rsidRPr="00C25F86">
              <w:rPr>
                <w:b/>
                <w:bCs/>
              </w:rPr>
              <w:t>1 3</w:t>
            </w:r>
            <w:r w:rsidR="00DD0488" w:rsidRPr="00C25F86">
              <w:rPr>
                <w:b/>
                <w:bCs/>
              </w:rPr>
              <w:t>53</w:t>
            </w:r>
          </w:p>
        </w:tc>
        <w:tc>
          <w:tcPr>
            <w:tcW w:w="693" w:type="pct"/>
            <w:tcBorders>
              <w:top w:val="single" w:sz="4" w:space="0" w:color="auto"/>
              <w:bottom w:val="double" w:sz="4" w:space="0" w:color="auto"/>
            </w:tcBorders>
            <w:shd w:val="clear" w:color="auto" w:fill="auto"/>
            <w:vAlign w:val="center"/>
          </w:tcPr>
          <w:p w14:paraId="4D7495E4" w14:textId="721CB2F0" w:rsidR="000B2B47" w:rsidRPr="00C25F86" w:rsidRDefault="005E1961" w:rsidP="00E37156">
            <w:pPr>
              <w:pStyle w:val="TableText"/>
              <w:ind w:right="168"/>
              <w:jc w:val="right"/>
              <w:rPr>
                <w:b/>
                <w:bCs/>
              </w:rPr>
            </w:pPr>
            <w:r w:rsidRPr="00C25F86">
              <w:rPr>
                <w:b/>
                <w:bCs/>
              </w:rPr>
              <w:t>1 285</w:t>
            </w:r>
          </w:p>
        </w:tc>
      </w:tr>
      <w:tr w:rsidR="000B2B47" w:rsidRPr="007D5890" w14:paraId="64DA04C1" w14:textId="77777777" w:rsidTr="00E37156">
        <w:trPr>
          <w:trHeight w:val="271"/>
          <w:jc w:val="center"/>
        </w:trPr>
        <w:tc>
          <w:tcPr>
            <w:tcW w:w="2227" w:type="pct"/>
            <w:vAlign w:val="center"/>
          </w:tcPr>
          <w:p w14:paraId="02688DCA" w14:textId="77777777" w:rsidR="000B2B47" w:rsidRPr="007D5890" w:rsidRDefault="000B2B47" w:rsidP="000675FB">
            <w:pPr>
              <w:pStyle w:val="TableText"/>
            </w:pPr>
          </w:p>
        </w:tc>
        <w:tc>
          <w:tcPr>
            <w:tcW w:w="693" w:type="pct"/>
            <w:tcBorders>
              <w:top w:val="double" w:sz="4" w:space="0" w:color="auto"/>
              <w:bottom w:val="single" w:sz="4" w:space="0" w:color="C0C0C0"/>
            </w:tcBorders>
            <w:vAlign w:val="center"/>
          </w:tcPr>
          <w:p w14:paraId="0014366F" w14:textId="77777777" w:rsidR="000B2B47" w:rsidRPr="007D5890" w:rsidRDefault="000B2B47" w:rsidP="008D4BAB">
            <w:pPr>
              <w:pStyle w:val="TableText"/>
              <w:jc w:val="center"/>
            </w:pPr>
          </w:p>
        </w:tc>
        <w:tc>
          <w:tcPr>
            <w:tcW w:w="693" w:type="pct"/>
            <w:tcBorders>
              <w:top w:val="double" w:sz="4" w:space="0" w:color="auto"/>
              <w:bottom w:val="single" w:sz="4" w:space="0" w:color="C0C0C0"/>
            </w:tcBorders>
            <w:vAlign w:val="center"/>
          </w:tcPr>
          <w:p w14:paraId="2278EEB6" w14:textId="77777777" w:rsidR="000B2B47" w:rsidRPr="007D5890" w:rsidRDefault="000B2B47" w:rsidP="008D4BAB">
            <w:pPr>
              <w:pStyle w:val="TableText"/>
              <w:jc w:val="center"/>
            </w:pPr>
          </w:p>
        </w:tc>
        <w:tc>
          <w:tcPr>
            <w:tcW w:w="693" w:type="pct"/>
            <w:tcBorders>
              <w:top w:val="double" w:sz="4" w:space="0" w:color="auto"/>
              <w:bottom w:val="single" w:sz="4" w:space="0" w:color="C0C0C0"/>
            </w:tcBorders>
            <w:shd w:val="clear" w:color="auto" w:fill="auto"/>
            <w:vAlign w:val="center"/>
          </w:tcPr>
          <w:p w14:paraId="146A70F0" w14:textId="77777777" w:rsidR="000B2B47" w:rsidRPr="007D5890" w:rsidRDefault="000B2B47" w:rsidP="008D4BAB">
            <w:pPr>
              <w:pStyle w:val="TableText"/>
              <w:jc w:val="center"/>
            </w:pPr>
          </w:p>
        </w:tc>
        <w:tc>
          <w:tcPr>
            <w:tcW w:w="693" w:type="pct"/>
            <w:tcBorders>
              <w:top w:val="double" w:sz="4" w:space="0" w:color="auto"/>
              <w:bottom w:val="single" w:sz="4" w:space="0" w:color="C0C0C0"/>
            </w:tcBorders>
            <w:vAlign w:val="center"/>
          </w:tcPr>
          <w:p w14:paraId="527B723A" w14:textId="77777777" w:rsidR="000B2B47" w:rsidRPr="007D5890" w:rsidRDefault="000B2B47" w:rsidP="008D4BAB">
            <w:pPr>
              <w:pStyle w:val="TableText"/>
              <w:jc w:val="center"/>
            </w:pPr>
          </w:p>
        </w:tc>
      </w:tr>
      <w:tr w:rsidR="000B2B47" w:rsidRPr="007D5890" w14:paraId="58FE251F" w14:textId="77777777" w:rsidTr="00E37156">
        <w:trPr>
          <w:jc w:val="center"/>
        </w:trPr>
        <w:tc>
          <w:tcPr>
            <w:tcW w:w="2227" w:type="pct"/>
            <w:shd w:val="clear" w:color="auto" w:fill="auto"/>
            <w:vAlign w:val="center"/>
          </w:tcPr>
          <w:p w14:paraId="1AF55501" w14:textId="77777777" w:rsidR="000B2B47" w:rsidRPr="00C25F86" w:rsidRDefault="000B2B47" w:rsidP="000675FB">
            <w:pPr>
              <w:pStyle w:val="TableText"/>
              <w:rPr>
                <w:b/>
                <w:bCs/>
              </w:rPr>
            </w:pPr>
            <w:r w:rsidRPr="00C25F86">
              <w:rPr>
                <w:b/>
                <w:bCs/>
              </w:rPr>
              <w:t>Ratio of current assets to total liabilities</w:t>
            </w:r>
          </w:p>
        </w:tc>
        <w:tc>
          <w:tcPr>
            <w:tcW w:w="693" w:type="pct"/>
            <w:tcBorders>
              <w:top w:val="single" w:sz="4" w:space="0" w:color="C0C0C0"/>
              <w:bottom w:val="single" w:sz="4" w:space="0" w:color="C0C0C0"/>
            </w:tcBorders>
            <w:shd w:val="clear" w:color="auto" w:fill="auto"/>
            <w:vAlign w:val="center"/>
          </w:tcPr>
          <w:p w14:paraId="50CAC8A0" w14:textId="3153A0DD" w:rsidR="000B2B47" w:rsidRPr="00C25F86" w:rsidRDefault="005E1961" w:rsidP="008D4BAB">
            <w:pPr>
              <w:pStyle w:val="TableText"/>
              <w:jc w:val="center"/>
              <w:rPr>
                <w:b/>
                <w:bCs/>
              </w:rPr>
            </w:pPr>
            <w:r w:rsidRPr="00C25F86">
              <w:rPr>
                <w:b/>
                <w:bCs/>
              </w:rPr>
              <w:t>1.81</w:t>
            </w:r>
          </w:p>
        </w:tc>
        <w:tc>
          <w:tcPr>
            <w:tcW w:w="693" w:type="pct"/>
            <w:tcBorders>
              <w:top w:val="single" w:sz="4" w:space="0" w:color="C0C0C0"/>
              <w:bottom w:val="single" w:sz="4" w:space="0" w:color="C0C0C0"/>
            </w:tcBorders>
            <w:shd w:val="clear" w:color="auto" w:fill="auto"/>
            <w:vAlign w:val="center"/>
          </w:tcPr>
          <w:p w14:paraId="0E7F83FC" w14:textId="69195F6E" w:rsidR="000B2B47" w:rsidRPr="00C25F86" w:rsidRDefault="005E1961" w:rsidP="008D4BAB">
            <w:pPr>
              <w:pStyle w:val="TableText"/>
              <w:jc w:val="center"/>
              <w:rPr>
                <w:b/>
                <w:bCs/>
              </w:rPr>
            </w:pPr>
            <w:r w:rsidRPr="00C25F86">
              <w:rPr>
                <w:b/>
                <w:bCs/>
              </w:rPr>
              <w:t>1.71</w:t>
            </w:r>
          </w:p>
        </w:tc>
        <w:tc>
          <w:tcPr>
            <w:tcW w:w="693" w:type="pct"/>
            <w:tcBorders>
              <w:top w:val="single" w:sz="4" w:space="0" w:color="C0C0C0"/>
              <w:bottom w:val="single" w:sz="4" w:space="0" w:color="C0C0C0"/>
            </w:tcBorders>
            <w:shd w:val="clear" w:color="auto" w:fill="auto"/>
            <w:vAlign w:val="center"/>
          </w:tcPr>
          <w:p w14:paraId="4CF71690" w14:textId="3088B194" w:rsidR="000B2B47" w:rsidRPr="00C25F86" w:rsidRDefault="00775DDA" w:rsidP="008D4BAB">
            <w:pPr>
              <w:pStyle w:val="TableText"/>
              <w:jc w:val="center"/>
              <w:rPr>
                <w:b/>
                <w:bCs/>
              </w:rPr>
            </w:pPr>
            <w:r w:rsidRPr="00C25F86">
              <w:rPr>
                <w:b/>
                <w:bCs/>
              </w:rPr>
              <w:t>1.8</w:t>
            </w:r>
            <w:r w:rsidR="00DD0488" w:rsidRPr="00C25F86">
              <w:rPr>
                <w:b/>
                <w:bCs/>
              </w:rPr>
              <w:t>7</w:t>
            </w:r>
          </w:p>
        </w:tc>
        <w:tc>
          <w:tcPr>
            <w:tcW w:w="693" w:type="pct"/>
            <w:tcBorders>
              <w:top w:val="single" w:sz="4" w:space="0" w:color="C0C0C0"/>
              <w:bottom w:val="single" w:sz="4" w:space="0" w:color="C0C0C0"/>
            </w:tcBorders>
            <w:shd w:val="clear" w:color="auto" w:fill="auto"/>
            <w:vAlign w:val="center"/>
          </w:tcPr>
          <w:p w14:paraId="3E297F1C" w14:textId="7AFDA4D7" w:rsidR="000B2B47" w:rsidRPr="00C25F86" w:rsidRDefault="00775DDA" w:rsidP="008D4BAB">
            <w:pPr>
              <w:pStyle w:val="TableText"/>
              <w:jc w:val="center"/>
              <w:rPr>
                <w:b/>
                <w:bCs/>
              </w:rPr>
            </w:pPr>
            <w:r w:rsidRPr="00C25F86">
              <w:rPr>
                <w:b/>
                <w:bCs/>
              </w:rPr>
              <w:t>1.85</w:t>
            </w:r>
          </w:p>
        </w:tc>
      </w:tr>
      <w:tr w:rsidR="000B2B47" w:rsidRPr="007D5890" w14:paraId="3CB3FB27" w14:textId="77777777" w:rsidTr="00E37156">
        <w:trPr>
          <w:jc w:val="center"/>
        </w:trPr>
        <w:tc>
          <w:tcPr>
            <w:tcW w:w="2227" w:type="pct"/>
            <w:tcBorders>
              <w:bottom w:val="single" w:sz="4" w:space="0" w:color="auto"/>
            </w:tcBorders>
            <w:shd w:val="clear" w:color="auto" w:fill="auto"/>
            <w:vAlign w:val="center"/>
          </w:tcPr>
          <w:p w14:paraId="28E2E8D6" w14:textId="77777777" w:rsidR="000B2B47" w:rsidRPr="007D5890" w:rsidRDefault="000B2B47" w:rsidP="000675FB">
            <w:pPr>
              <w:pStyle w:val="TableText"/>
            </w:pPr>
          </w:p>
        </w:tc>
        <w:tc>
          <w:tcPr>
            <w:tcW w:w="693" w:type="pct"/>
            <w:tcBorders>
              <w:top w:val="single" w:sz="4" w:space="0" w:color="C0C0C0"/>
              <w:bottom w:val="single" w:sz="4" w:space="0" w:color="auto"/>
            </w:tcBorders>
            <w:shd w:val="clear" w:color="auto" w:fill="auto"/>
            <w:vAlign w:val="center"/>
          </w:tcPr>
          <w:p w14:paraId="240B13AA" w14:textId="77777777" w:rsidR="000B2B47" w:rsidRPr="007D5890" w:rsidRDefault="000B2B47" w:rsidP="000675FB">
            <w:pPr>
              <w:pStyle w:val="TableText"/>
            </w:pPr>
          </w:p>
        </w:tc>
        <w:tc>
          <w:tcPr>
            <w:tcW w:w="693" w:type="pct"/>
            <w:tcBorders>
              <w:top w:val="single" w:sz="4" w:space="0" w:color="C0C0C0"/>
              <w:bottom w:val="single" w:sz="4" w:space="0" w:color="auto"/>
            </w:tcBorders>
            <w:shd w:val="clear" w:color="auto" w:fill="auto"/>
            <w:vAlign w:val="center"/>
          </w:tcPr>
          <w:p w14:paraId="57FE23E4" w14:textId="77777777" w:rsidR="000B2B47" w:rsidRPr="007D5890" w:rsidRDefault="000B2B47" w:rsidP="000675FB">
            <w:pPr>
              <w:pStyle w:val="TableText"/>
            </w:pPr>
          </w:p>
        </w:tc>
        <w:tc>
          <w:tcPr>
            <w:tcW w:w="693" w:type="pct"/>
            <w:tcBorders>
              <w:top w:val="single" w:sz="4" w:space="0" w:color="C0C0C0"/>
              <w:bottom w:val="single" w:sz="4" w:space="0" w:color="auto"/>
            </w:tcBorders>
            <w:shd w:val="clear" w:color="auto" w:fill="auto"/>
            <w:vAlign w:val="center"/>
          </w:tcPr>
          <w:p w14:paraId="4BB3D870" w14:textId="77777777" w:rsidR="000B2B47" w:rsidRPr="007D5890" w:rsidRDefault="000B2B47" w:rsidP="000675FB">
            <w:pPr>
              <w:pStyle w:val="TableText"/>
            </w:pPr>
          </w:p>
        </w:tc>
        <w:tc>
          <w:tcPr>
            <w:tcW w:w="693" w:type="pct"/>
            <w:tcBorders>
              <w:top w:val="single" w:sz="4" w:space="0" w:color="C0C0C0"/>
              <w:bottom w:val="single" w:sz="4" w:space="0" w:color="auto"/>
            </w:tcBorders>
            <w:shd w:val="clear" w:color="auto" w:fill="auto"/>
            <w:vAlign w:val="center"/>
          </w:tcPr>
          <w:p w14:paraId="4D832F22" w14:textId="77777777" w:rsidR="000B2B47" w:rsidRPr="007D5890" w:rsidRDefault="000B2B47" w:rsidP="000675FB">
            <w:pPr>
              <w:pStyle w:val="TableText"/>
            </w:pPr>
          </w:p>
        </w:tc>
      </w:tr>
    </w:tbl>
    <w:p w14:paraId="02B56000" w14:textId="13130853" w:rsidR="00861D0E" w:rsidRPr="007D5890" w:rsidRDefault="00DA7A03" w:rsidP="000675FB">
      <w:pPr>
        <w:pStyle w:val="Source"/>
      </w:pPr>
      <w:r w:rsidRPr="007D5890">
        <w:t>Source:</w:t>
      </w:r>
      <w:r w:rsidRPr="007D5890">
        <w:tab/>
        <w:t>Audit Office’s audited</w:t>
      </w:r>
      <w:r w:rsidR="00380790" w:rsidRPr="007D5890">
        <w:t xml:space="preserve"> 2017</w:t>
      </w:r>
      <w:r w:rsidR="002857A5" w:rsidRPr="007D5890">
        <w:t>-1</w:t>
      </w:r>
      <w:r w:rsidR="00380790" w:rsidRPr="007D5890">
        <w:t>8</w:t>
      </w:r>
      <w:r w:rsidR="002857A5" w:rsidRPr="007D5890">
        <w:t xml:space="preserve"> and</w:t>
      </w:r>
      <w:r w:rsidRPr="007D5890">
        <w:t xml:space="preserve"> 201</w:t>
      </w:r>
      <w:r w:rsidR="00380790" w:rsidRPr="007D5890">
        <w:t>8</w:t>
      </w:r>
      <w:r w:rsidRPr="007D5890">
        <w:t>-1</w:t>
      </w:r>
      <w:r w:rsidR="00380790" w:rsidRPr="007D5890">
        <w:t>9</w:t>
      </w:r>
      <w:r w:rsidRPr="007D5890">
        <w:t xml:space="preserve"> financial statements and ACT Budget 201</w:t>
      </w:r>
      <w:r w:rsidR="00380790" w:rsidRPr="007D5890">
        <w:t>9</w:t>
      </w:r>
      <w:r w:rsidRPr="007D5890">
        <w:t>-</w:t>
      </w:r>
      <w:r w:rsidR="00380790" w:rsidRPr="007D5890">
        <w:t>20</w:t>
      </w:r>
      <w:r w:rsidRPr="007D5890">
        <w:t xml:space="preserve"> Budget Statements</w:t>
      </w:r>
    </w:p>
    <w:p w14:paraId="569BD0E7" w14:textId="11F7BC14" w:rsidR="00861D0E" w:rsidRPr="007D5890" w:rsidRDefault="00DA7A03" w:rsidP="007D5890">
      <w:pPr>
        <w:pStyle w:val="BodyText"/>
        <w:spacing w:line="276" w:lineRule="auto"/>
      </w:pPr>
      <w:r w:rsidRPr="007D5890">
        <w:t>The long-term financial position at 30 June 201</w:t>
      </w:r>
      <w:r w:rsidR="00847D39" w:rsidRPr="007D5890">
        <w:t>9</w:t>
      </w:r>
      <w:r w:rsidRPr="007D5890">
        <w:t xml:space="preserve"> was </w:t>
      </w:r>
      <w:r w:rsidR="00847D39" w:rsidRPr="007D5890">
        <w:t xml:space="preserve">slightly </w:t>
      </w:r>
      <w:r w:rsidRPr="007D5890">
        <w:t>stronger than budgeted and prior year</w:t>
      </w:r>
      <w:r w:rsidR="00F1307D" w:rsidRPr="007D5890">
        <w:t>s</w:t>
      </w:r>
      <w:r w:rsidRPr="007D5890">
        <w:t>.</w:t>
      </w:r>
      <w:r w:rsidR="00F1307D" w:rsidRPr="007D5890">
        <w:t xml:space="preserve"> </w:t>
      </w:r>
    </w:p>
    <w:p w14:paraId="32AA0FB3" w14:textId="77777777" w:rsidR="00861D0E" w:rsidRPr="007D5890" w:rsidRDefault="00DA7A03" w:rsidP="00CD0573">
      <w:pPr>
        <w:pStyle w:val="InfoBox-2019"/>
      </w:pPr>
      <w:bookmarkStart w:id="217" w:name="_Toc394911245"/>
      <w:r w:rsidRPr="007D5890">
        <w:t>Further information can be obtained from:</w:t>
      </w:r>
    </w:p>
    <w:tbl>
      <w:tblPr>
        <w:tblW w:w="878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ayout w:type="fixed"/>
        <w:tblLook w:val="04A0" w:firstRow="1" w:lastRow="0" w:firstColumn="1" w:lastColumn="0" w:noHBand="0" w:noVBand="1"/>
      </w:tblPr>
      <w:tblGrid>
        <w:gridCol w:w="1723"/>
        <w:gridCol w:w="3148"/>
        <w:gridCol w:w="1559"/>
        <w:gridCol w:w="2358"/>
      </w:tblGrid>
      <w:tr w:rsidR="00861D0E" w:rsidRPr="007D5890" w14:paraId="24AB4FB1" w14:textId="77777777" w:rsidTr="00B71724">
        <w:tc>
          <w:tcPr>
            <w:tcW w:w="1723" w:type="dxa"/>
          </w:tcPr>
          <w:p w14:paraId="41292171" w14:textId="77777777" w:rsidR="00861D0E" w:rsidRPr="007D5890" w:rsidRDefault="00DA7A03" w:rsidP="000675FB">
            <w:pPr>
              <w:pStyle w:val="TableText"/>
              <w:rPr>
                <w:rFonts w:ascii="Tahoma" w:hAnsi="Tahoma" w:cs="Tahoma"/>
              </w:rPr>
            </w:pPr>
            <w:r w:rsidRPr="007D5890">
              <w:t>Mr Ajay Sharma</w:t>
            </w:r>
          </w:p>
        </w:tc>
        <w:tc>
          <w:tcPr>
            <w:tcW w:w="3148" w:type="dxa"/>
          </w:tcPr>
          <w:p w14:paraId="61F4B69A" w14:textId="3667B0E9" w:rsidR="00861D0E" w:rsidRPr="007D5890" w:rsidRDefault="00380790" w:rsidP="000675FB">
            <w:pPr>
              <w:pStyle w:val="TableText"/>
            </w:pPr>
            <w:r w:rsidRPr="007D5890">
              <w:t>Assistant Auditor-General</w:t>
            </w:r>
            <w:r w:rsidR="00DA7A03" w:rsidRPr="007D5890">
              <w:t>, Financial Audit and Chief Finance Officer</w:t>
            </w:r>
          </w:p>
        </w:tc>
        <w:tc>
          <w:tcPr>
            <w:tcW w:w="1559" w:type="dxa"/>
          </w:tcPr>
          <w:p w14:paraId="040E27E3" w14:textId="77777777" w:rsidR="00861D0E" w:rsidRPr="007D5890" w:rsidRDefault="00DA7A03" w:rsidP="000675FB">
            <w:pPr>
              <w:pStyle w:val="TableText"/>
            </w:pPr>
            <w:r w:rsidRPr="007D5890">
              <w:t>(02) 6207 0830</w:t>
            </w:r>
          </w:p>
        </w:tc>
        <w:tc>
          <w:tcPr>
            <w:tcW w:w="2358" w:type="dxa"/>
          </w:tcPr>
          <w:p w14:paraId="2E1CDF32" w14:textId="77777777" w:rsidR="00861D0E" w:rsidRPr="007D5890" w:rsidRDefault="00DA7A03" w:rsidP="000675FB">
            <w:pPr>
              <w:pStyle w:val="TableText"/>
            </w:pPr>
            <w:r w:rsidRPr="007D5890">
              <w:t>ajay.sharma@act.gov.au</w:t>
            </w:r>
          </w:p>
        </w:tc>
      </w:tr>
    </w:tbl>
    <w:p w14:paraId="5B1CFA90" w14:textId="5C8F632D" w:rsidR="00861D0E" w:rsidRPr="007D5890" w:rsidRDefault="00DA7A03" w:rsidP="00EE7D95">
      <w:pPr>
        <w:pStyle w:val="Heading2"/>
      </w:pPr>
      <w:r w:rsidRPr="007D5890">
        <w:br w:type="page"/>
      </w:r>
      <w:bookmarkStart w:id="218" w:name="_Toc494272868"/>
      <w:bookmarkStart w:id="219" w:name="_Toc21078705"/>
      <w:r w:rsidRPr="007D5890">
        <w:lastRenderedPageBreak/>
        <w:t>Financial statements</w:t>
      </w:r>
      <w:bookmarkEnd w:id="217"/>
      <w:bookmarkEnd w:id="218"/>
      <w:bookmarkEnd w:id="219"/>
      <w:r w:rsidRPr="007D5890">
        <w:t xml:space="preserve"> </w:t>
      </w:r>
    </w:p>
    <w:p w14:paraId="1806DD40" w14:textId="77777777" w:rsidR="00FE03E0" w:rsidRPr="007D5890" w:rsidRDefault="00FE03E0" w:rsidP="000675FB">
      <w:pPr>
        <w:pStyle w:val="FinancialStatmentHeading1"/>
      </w:pPr>
      <w:bookmarkStart w:id="220" w:name="_Toc367344124"/>
      <w:r w:rsidRPr="007D5890">
        <w:t>ACT AUDIT OFFICE</w:t>
      </w:r>
      <w:bookmarkEnd w:id="220"/>
    </w:p>
    <w:p w14:paraId="5A628E8E" w14:textId="67A34CD4" w:rsidR="00FE03E0" w:rsidRPr="007D5890" w:rsidRDefault="00FE03E0" w:rsidP="000675FB">
      <w:pPr>
        <w:pStyle w:val="FinancialStatmentHeading1"/>
      </w:pPr>
      <w:bookmarkStart w:id="221" w:name="_Toc367344125"/>
      <w:r w:rsidRPr="007D5890">
        <w:t>FINANCIAL STATEMENTS</w:t>
      </w:r>
      <w:r w:rsidRPr="007D5890">
        <w:br/>
        <w:t xml:space="preserve">YEAR ENDED </w:t>
      </w:r>
      <w:bookmarkEnd w:id="221"/>
      <w:r w:rsidRPr="007D5890">
        <w:t>30 JUNE 201</w:t>
      </w:r>
      <w:r w:rsidR="000F64AB" w:rsidRPr="007D5890">
        <w:t>9</w:t>
      </w:r>
    </w:p>
    <w:p w14:paraId="1203C12B" w14:textId="77777777" w:rsidR="00FE03E0" w:rsidRPr="007D5890" w:rsidRDefault="00FE03E0" w:rsidP="000675FB">
      <w:pPr>
        <w:pStyle w:val="FinancialStatmentHeading1"/>
      </w:pPr>
      <w:bookmarkStart w:id="222" w:name="_Toc367344126"/>
      <w:r w:rsidRPr="007D5890">
        <w:t>STATEMENT OF RESPONSIBILITY</w:t>
      </w:r>
      <w:bookmarkEnd w:id="222"/>
    </w:p>
    <w:p w14:paraId="35165175" w14:textId="6559C3C3" w:rsidR="00FE03E0" w:rsidRPr="007D5890" w:rsidRDefault="00FE03E0" w:rsidP="007D5890">
      <w:pPr>
        <w:pStyle w:val="BodyText"/>
        <w:spacing w:line="276" w:lineRule="auto"/>
      </w:pPr>
      <w:r w:rsidRPr="007D5890">
        <w:t>In my opinion, the accompanying financial statements for the ACT Audit Office</w:t>
      </w:r>
      <w:r w:rsidR="000F64AB" w:rsidRPr="007D5890">
        <w:t xml:space="preserve"> for the year ended 30 June 2019</w:t>
      </w:r>
      <w:r w:rsidRPr="007D5890">
        <w:t>, consisting of the:</w:t>
      </w:r>
    </w:p>
    <w:p w14:paraId="343FD03E" w14:textId="77777777" w:rsidR="00FE03E0" w:rsidRPr="007D5890" w:rsidRDefault="00FE03E0" w:rsidP="000675FB">
      <w:pPr>
        <w:pStyle w:val="BodyTextIndent"/>
      </w:pPr>
      <w:r w:rsidRPr="007D5890">
        <w:t>Operating Statement;</w:t>
      </w:r>
    </w:p>
    <w:p w14:paraId="0F24B318" w14:textId="77777777" w:rsidR="00FE03E0" w:rsidRPr="007D5890" w:rsidRDefault="00FE03E0" w:rsidP="000675FB">
      <w:pPr>
        <w:pStyle w:val="BodyTextIndent"/>
      </w:pPr>
      <w:r w:rsidRPr="007D5890">
        <w:t>Balance Sheet;</w:t>
      </w:r>
    </w:p>
    <w:p w14:paraId="0DF747A9" w14:textId="77777777" w:rsidR="00FE03E0" w:rsidRPr="007D5890" w:rsidRDefault="00FE03E0" w:rsidP="000675FB">
      <w:pPr>
        <w:pStyle w:val="BodyTextIndent"/>
      </w:pPr>
      <w:r w:rsidRPr="007D5890">
        <w:t>Statement of Changes in Equity;</w:t>
      </w:r>
    </w:p>
    <w:p w14:paraId="6284CAC0" w14:textId="77777777" w:rsidR="00FE03E0" w:rsidRPr="007D5890" w:rsidRDefault="00FE03E0" w:rsidP="000675FB">
      <w:pPr>
        <w:pStyle w:val="BodyTextIndent"/>
      </w:pPr>
      <w:r w:rsidRPr="007D5890">
        <w:t>Cash Flow Statement;</w:t>
      </w:r>
    </w:p>
    <w:p w14:paraId="1B6315F9" w14:textId="77777777" w:rsidR="00FE03E0" w:rsidRPr="007D5890" w:rsidRDefault="00FE03E0" w:rsidP="000675FB">
      <w:pPr>
        <w:pStyle w:val="BodyTextIndent"/>
      </w:pPr>
      <w:r w:rsidRPr="007D5890">
        <w:t>Statement of Appropriation; and</w:t>
      </w:r>
    </w:p>
    <w:p w14:paraId="434EAC5A" w14:textId="77777777" w:rsidR="00FE03E0" w:rsidRPr="007D5890" w:rsidRDefault="00FE03E0" w:rsidP="000675FB">
      <w:pPr>
        <w:pStyle w:val="BodyTextIndent"/>
      </w:pPr>
      <w:r w:rsidRPr="007D5890">
        <w:t>Notes to the Financial Statements;</w:t>
      </w:r>
    </w:p>
    <w:p w14:paraId="3C36C9B1" w14:textId="5B8701B8" w:rsidR="00FE03E0" w:rsidRPr="007D5890" w:rsidRDefault="00FE03E0" w:rsidP="007D5890">
      <w:pPr>
        <w:pStyle w:val="BodyText"/>
        <w:spacing w:line="276" w:lineRule="auto"/>
      </w:pPr>
      <w:r w:rsidRPr="007D5890">
        <w:t>are in agreement with the ACT Audit Office’s accounts and records and fairly reflect the financial operations of the ACT Audit Office for the year ended 30 June 201</w:t>
      </w:r>
      <w:r w:rsidR="000F64AB" w:rsidRPr="007D5890">
        <w:t>9</w:t>
      </w:r>
      <w:r w:rsidRPr="007D5890">
        <w:t xml:space="preserve"> and the financial position of the ACT Audit Office on that date.</w:t>
      </w:r>
    </w:p>
    <w:p w14:paraId="1CE472B4" w14:textId="77777777" w:rsidR="00FE03E0" w:rsidRPr="007D5890" w:rsidRDefault="00FE03E0" w:rsidP="00FE03E0">
      <w:pPr>
        <w:rPr>
          <w:rFonts w:cs="Calibri"/>
        </w:rPr>
      </w:pPr>
    </w:p>
    <w:p w14:paraId="03113059" w14:textId="31454CF8" w:rsidR="00FE03E0" w:rsidRPr="007D5890" w:rsidRDefault="00FE03E0" w:rsidP="00FE03E0">
      <w:pPr>
        <w:rPr>
          <w:rFonts w:cs="Calibri"/>
        </w:rPr>
      </w:pPr>
    </w:p>
    <w:p w14:paraId="37480A02" w14:textId="4BFD99F1" w:rsidR="00FE03E0" w:rsidRPr="007D5890" w:rsidRDefault="000F64AB" w:rsidP="00FE03E0">
      <w:pPr>
        <w:rPr>
          <w:rFonts w:cs="Calibri"/>
        </w:rPr>
      </w:pPr>
      <w:r w:rsidRPr="007D5890">
        <w:rPr>
          <w:rFonts w:cs="Calibri"/>
          <w:szCs w:val="24"/>
        </w:rPr>
        <w:t>Michael Harris</w:t>
      </w:r>
      <w:r w:rsidR="00FE03E0" w:rsidRPr="007D5890">
        <w:rPr>
          <w:rFonts w:cs="Calibri"/>
          <w:szCs w:val="24"/>
        </w:rPr>
        <w:br/>
        <w:t>Auditor-General</w:t>
      </w:r>
    </w:p>
    <w:p w14:paraId="61B4B9E1" w14:textId="407CB164" w:rsidR="00FE03E0" w:rsidRPr="007D5890" w:rsidRDefault="00C90DF2" w:rsidP="00FE03E0">
      <w:pPr>
        <w:rPr>
          <w:rFonts w:cs="Calibri"/>
        </w:rPr>
      </w:pPr>
      <w:r w:rsidRPr="007D5890">
        <w:rPr>
          <w:rFonts w:cs="Calibri"/>
          <w:szCs w:val="24"/>
        </w:rPr>
        <w:t>30</w:t>
      </w:r>
      <w:r w:rsidR="00351E24" w:rsidRPr="007D5890">
        <w:rPr>
          <w:rFonts w:cs="Calibri"/>
          <w:szCs w:val="24"/>
        </w:rPr>
        <w:t xml:space="preserve"> July</w:t>
      </w:r>
      <w:r w:rsidR="00676C79" w:rsidRPr="007D5890">
        <w:rPr>
          <w:rFonts w:cs="Calibri"/>
          <w:szCs w:val="24"/>
        </w:rPr>
        <w:t xml:space="preserve"> </w:t>
      </w:r>
      <w:r w:rsidR="000F64AB" w:rsidRPr="007D5890">
        <w:rPr>
          <w:rFonts w:cs="Calibri"/>
          <w:szCs w:val="24"/>
        </w:rPr>
        <w:t>2019</w:t>
      </w:r>
    </w:p>
    <w:p w14:paraId="6D4BCDB1" w14:textId="77777777" w:rsidR="00FE03E0" w:rsidRPr="007D5890" w:rsidRDefault="00FE03E0" w:rsidP="00FE03E0">
      <w:pPr>
        <w:spacing w:before="0" w:line="240" w:lineRule="auto"/>
        <w:rPr>
          <w:rFonts w:cs="Calibri"/>
        </w:rPr>
      </w:pPr>
      <w:r w:rsidRPr="007D5890">
        <w:rPr>
          <w:rFonts w:cs="Calibri"/>
          <w:szCs w:val="24"/>
        </w:rPr>
        <w:br w:type="page"/>
      </w:r>
    </w:p>
    <w:p w14:paraId="101F0128" w14:textId="77777777" w:rsidR="00FE03E0" w:rsidRPr="007D5890" w:rsidRDefault="00FE03E0" w:rsidP="00FE03E0">
      <w:pPr>
        <w:jc w:val="center"/>
        <w:rPr>
          <w:b/>
          <w:color w:val="0000FF"/>
        </w:rPr>
      </w:pPr>
      <w:bookmarkStart w:id="223" w:name="_Toc367344127"/>
      <w:r w:rsidRPr="007D5890">
        <w:rPr>
          <w:b/>
          <w:color w:val="0000FF"/>
          <w:szCs w:val="24"/>
        </w:rPr>
        <w:lastRenderedPageBreak/>
        <w:t xml:space="preserve">ACT </w:t>
      </w:r>
      <w:bookmarkEnd w:id="223"/>
      <w:r w:rsidRPr="007D5890">
        <w:rPr>
          <w:b/>
          <w:color w:val="0000FF"/>
          <w:szCs w:val="24"/>
        </w:rPr>
        <w:t>AUDIT OFFICE</w:t>
      </w:r>
    </w:p>
    <w:p w14:paraId="107C06C5" w14:textId="10106CEB" w:rsidR="00FE03E0" w:rsidRPr="007D5890" w:rsidRDefault="00FE03E0" w:rsidP="000675FB">
      <w:pPr>
        <w:pStyle w:val="FinancialStatmentHeading1"/>
      </w:pPr>
      <w:bookmarkStart w:id="224" w:name="_Toc367344128"/>
      <w:r w:rsidRPr="007D5890">
        <w:t>FINANCIAL STATEMENTS</w:t>
      </w:r>
      <w:r w:rsidRPr="007D5890">
        <w:br/>
        <w:t xml:space="preserve">YEAR ENDED </w:t>
      </w:r>
      <w:bookmarkEnd w:id="224"/>
      <w:r w:rsidRPr="007D5890">
        <w:t>30 JUNE 201</w:t>
      </w:r>
      <w:r w:rsidR="000F64AB" w:rsidRPr="007D5890">
        <w:t>9</w:t>
      </w:r>
    </w:p>
    <w:p w14:paraId="011C5FA1" w14:textId="77777777" w:rsidR="00FE03E0" w:rsidRPr="007D5890" w:rsidRDefault="00FE03E0" w:rsidP="000675FB">
      <w:pPr>
        <w:pStyle w:val="FinancialStatmentHeading1"/>
      </w:pPr>
      <w:bookmarkStart w:id="225" w:name="_Toc367344129"/>
      <w:r w:rsidRPr="007D5890">
        <w:t>STATEMENT BY THE CHIEF FINANCE OFFICER</w:t>
      </w:r>
      <w:bookmarkEnd w:id="225"/>
    </w:p>
    <w:p w14:paraId="388D4F79" w14:textId="6884E96B" w:rsidR="00FE03E0" w:rsidRPr="007D5890" w:rsidRDefault="00FE03E0" w:rsidP="007D5890">
      <w:pPr>
        <w:pStyle w:val="BodyText"/>
        <w:spacing w:line="276" w:lineRule="auto"/>
      </w:pPr>
      <w:r w:rsidRPr="007D5890">
        <w:t>In my opinion, the accompanying financial statements for the ACT Audit Office for the year ended 30 June 201</w:t>
      </w:r>
      <w:r w:rsidR="000F64AB" w:rsidRPr="007D5890">
        <w:t>9</w:t>
      </w:r>
      <w:r w:rsidRPr="007D5890">
        <w:t>, consisting of the:</w:t>
      </w:r>
    </w:p>
    <w:p w14:paraId="202EA057" w14:textId="77777777" w:rsidR="00FE03E0" w:rsidRPr="007D5890" w:rsidRDefault="00FE03E0" w:rsidP="000675FB">
      <w:pPr>
        <w:pStyle w:val="BodyTextIndent"/>
      </w:pPr>
      <w:r w:rsidRPr="007D5890">
        <w:t>Operating Statement;</w:t>
      </w:r>
    </w:p>
    <w:p w14:paraId="37C9DE35" w14:textId="77777777" w:rsidR="00FE03E0" w:rsidRPr="007D5890" w:rsidRDefault="00FE03E0" w:rsidP="000675FB">
      <w:pPr>
        <w:pStyle w:val="BodyTextIndent"/>
      </w:pPr>
      <w:r w:rsidRPr="007D5890">
        <w:t>Balance Sheet;</w:t>
      </w:r>
    </w:p>
    <w:p w14:paraId="565E5E5C" w14:textId="77777777" w:rsidR="00FE03E0" w:rsidRPr="007D5890" w:rsidRDefault="00FE03E0" w:rsidP="000675FB">
      <w:pPr>
        <w:pStyle w:val="BodyTextIndent"/>
      </w:pPr>
      <w:r w:rsidRPr="007D5890">
        <w:t>Statement of Changes in Equity;</w:t>
      </w:r>
    </w:p>
    <w:p w14:paraId="7D56D7B8" w14:textId="77777777" w:rsidR="00FE03E0" w:rsidRPr="007D5890" w:rsidRDefault="00FE03E0" w:rsidP="000675FB">
      <w:pPr>
        <w:pStyle w:val="BodyTextIndent"/>
      </w:pPr>
      <w:r w:rsidRPr="007D5890">
        <w:t xml:space="preserve">Cash Flow Statement; </w:t>
      </w:r>
    </w:p>
    <w:p w14:paraId="079EA80E" w14:textId="77777777" w:rsidR="00FE03E0" w:rsidRPr="007D5890" w:rsidRDefault="00FE03E0" w:rsidP="000675FB">
      <w:pPr>
        <w:pStyle w:val="BodyTextIndent"/>
      </w:pPr>
      <w:r w:rsidRPr="007D5890">
        <w:t>Statement of Appropriation; and</w:t>
      </w:r>
    </w:p>
    <w:p w14:paraId="6CA1DE73" w14:textId="77777777" w:rsidR="00FE03E0" w:rsidRPr="007D5890" w:rsidRDefault="00FE03E0" w:rsidP="000675FB">
      <w:pPr>
        <w:pStyle w:val="BodyTextIndent"/>
      </w:pPr>
      <w:r w:rsidRPr="007D5890">
        <w:t>Notes to the Financial Statements;</w:t>
      </w:r>
    </w:p>
    <w:p w14:paraId="18DFD8EB" w14:textId="45F99E22" w:rsidR="00FE03E0" w:rsidRPr="007D5890" w:rsidRDefault="00FE03E0" w:rsidP="007D5890">
      <w:pPr>
        <w:pStyle w:val="BodyText"/>
        <w:spacing w:line="276" w:lineRule="auto"/>
      </w:pPr>
      <w:r w:rsidRPr="007D5890">
        <w:t>have been prepared in accordance with the Australian Accounting Standards, are in agreement with the ACT Audit Office’s accounts and records, and fairly reflect the financial operations of the ACT Audit Office for the year ended 30 June 201</w:t>
      </w:r>
      <w:r w:rsidR="000F64AB" w:rsidRPr="007D5890">
        <w:t>9</w:t>
      </w:r>
      <w:r w:rsidRPr="007D5890">
        <w:t xml:space="preserve"> and financial position of the ACT Audit Office on that date.</w:t>
      </w:r>
    </w:p>
    <w:p w14:paraId="5E915BA7" w14:textId="77777777" w:rsidR="00FE03E0" w:rsidRPr="007D5890" w:rsidRDefault="00FE03E0" w:rsidP="00FE03E0">
      <w:pPr>
        <w:rPr>
          <w:rFonts w:cs="Calibri"/>
        </w:rPr>
      </w:pPr>
    </w:p>
    <w:p w14:paraId="0E74A8C1" w14:textId="14345CD7" w:rsidR="00FE03E0" w:rsidRPr="007D5890" w:rsidRDefault="00FE03E0" w:rsidP="00FE03E0">
      <w:pPr>
        <w:rPr>
          <w:rFonts w:cs="Calibri"/>
        </w:rPr>
      </w:pPr>
    </w:p>
    <w:p w14:paraId="2C7A9E60" w14:textId="1BFCF5DC" w:rsidR="00FE03E0" w:rsidRPr="007D5890" w:rsidRDefault="00FE03E0" w:rsidP="00FE03E0">
      <w:pPr>
        <w:rPr>
          <w:rFonts w:cs="Calibri"/>
        </w:rPr>
      </w:pPr>
      <w:r w:rsidRPr="007D5890">
        <w:rPr>
          <w:rFonts w:cs="Calibri"/>
          <w:szCs w:val="24"/>
        </w:rPr>
        <w:t xml:space="preserve">Ajay Sharma FCA </w:t>
      </w:r>
      <w:r w:rsidRPr="007D5890">
        <w:rPr>
          <w:rFonts w:cs="Calibri"/>
          <w:szCs w:val="24"/>
        </w:rPr>
        <w:br/>
        <w:t>Chief Finance Officer</w:t>
      </w:r>
    </w:p>
    <w:p w14:paraId="771A8D6E" w14:textId="4972412E" w:rsidR="00FE03E0" w:rsidRPr="007D5890" w:rsidRDefault="00C90DF2" w:rsidP="00FE03E0">
      <w:pPr>
        <w:rPr>
          <w:rFonts w:cs="Calibri"/>
        </w:rPr>
      </w:pPr>
      <w:r w:rsidRPr="007D5890">
        <w:rPr>
          <w:rFonts w:cs="Calibri"/>
          <w:szCs w:val="24"/>
        </w:rPr>
        <w:t>30</w:t>
      </w:r>
      <w:r w:rsidR="00676C79" w:rsidRPr="007D5890">
        <w:rPr>
          <w:rFonts w:cs="Calibri"/>
          <w:szCs w:val="24"/>
        </w:rPr>
        <w:t xml:space="preserve"> </w:t>
      </w:r>
      <w:r w:rsidR="00351E24" w:rsidRPr="007D5890">
        <w:rPr>
          <w:rFonts w:cs="Calibri"/>
          <w:szCs w:val="24"/>
        </w:rPr>
        <w:t xml:space="preserve">July </w:t>
      </w:r>
      <w:r w:rsidR="00FE03E0" w:rsidRPr="007D5890">
        <w:rPr>
          <w:rFonts w:cs="Calibri"/>
          <w:szCs w:val="24"/>
        </w:rPr>
        <w:t>201</w:t>
      </w:r>
      <w:r w:rsidR="000F64AB" w:rsidRPr="007D5890">
        <w:rPr>
          <w:rFonts w:cs="Calibri"/>
          <w:szCs w:val="24"/>
        </w:rPr>
        <w:t>9</w:t>
      </w:r>
    </w:p>
    <w:p w14:paraId="7345A075" w14:textId="77777777" w:rsidR="00812129" w:rsidRPr="007D5890" w:rsidRDefault="00812129">
      <w:pPr>
        <w:spacing w:before="0" w:line="240" w:lineRule="auto"/>
        <w:rPr>
          <w:rFonts w:eastAsia="SimSun" w:cs="Calibri"/>
          <w:b/>
          <w:bCs/>
          <w:color w:val="0000FF"/>
          <w:szCs w:val="24"/>
          <w:lang w:eastAsia="zh-CN"/>
        </w:rPr>
      </w:pPr>
      <w:r w:rsidRPr="007D5890">
        <w:rPr>
          <w:szCs w:val="24"/>
        </w:rPr>
        <w:br w:type="page"/>
      </w:r>
    </w:p>
    <w:p w14:paraId="36084D21" w14:textId="72F93A03" w:rsidR="00D90675" w:rsidRPr="007D5890" w:rsidRDefault="00D90675" w:rsidP="000675FB">
      <w:pPr>
        <w:pStyle w:val="FinancialStatmentHeading1"/>
      </w:pPr>
      <w:r w:rsidRPr="007D5890">
        <w:lastRenderedPageBreak/>
        <w:t>Audit</w:t>
      </w:r>
      <w:r w:rsidR="007E582F" w:rsidRPr="007D5890">
        <w:t>or’s</w:t>
      </w:r>
      <w:r w:rsidRPr="007D5890">
        <w:t xml:space="preserve"> Opinion</w:t>
      </w:r>
    </w:p>
    <w:p w14:paraId="19651C75" w14:textId="198A173C" w:rsidR="00CB51CC" w:rsidRPr="007D5890" w:rsidRDefault="00B95545" w:rsidP="000675FB">
      <w:pPr>
        <w:pStyle w:val="FinancialStatmentHeading1"/>
        <w:rPr>
          <w:szCs w:val="24"/>
        </w:rPr>
      </w:pPr>
      <w:r w:rsidRPr="007D5890">
        <w:rPr>
          <w:noProof/>
        </w:rPr>
        <w:drawing>
          <wp:inline distT="0" distB="0" distL="0" distR="0" wp14:anchorId="395A5FB3" wp14:editId="1ED37A7E">
            <wp:extent cx="5404485" cy="7787589"/>
            <wp:effectExtent l="19050" t="19050" r="2476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45" t="439" r="1880" b="1163"/>
                    <a:stretch/>
                  </pic:blipFill>
                  <pic:spPr bwMode="auto">
                    <a:xfrm>
                      <a:off x="0" y="0"/>
                      <a:ext cx="5405986" cy="7789752"/>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BA5BDDD" w14:textId="77777777" w:rsidR="00CB51CC" w:rsidRPr="007D5890" w:rsidRDefault="00CB51CC">
      <w:pPr>
        <w:spacing w:before="0" w:line="240" w:lineRule="auto"/>
        <w:rPr>
          <w:rFonts w:eastAsia="SimSun" w:cs="Calibri"/>
          <w:b/>
          <w:bCs/>
          <w:color w:val="0000FF"/>
          <w:szCs w:val="24"/>
          <w:lang w:eastAsia="zh-CN"/>
        </w:rPr>
      </w:pPr>
      <w:r w:rsidRPr="007D5890">
        <w:rPr>
          <w:szCs w:val="24"/>
        </w:rPr>
        <w:br w:type="page"/>
      </w:r>
    </w:p>
    <w:p w14:paraId="4DAF2D53" w14:textId="1E6F69C4" w:rsidR="00D90675" w:rsidRPr="007D5890" w:rsidRDefault="00D90675" w:rsidP="000675FB">
      <w:pPr>
        <w:pStyle w:val="FinancialStatmentHeading1"/>
      </w:pPr>
      <w:r w:rsidRPr="007D5890">
        <w:lastRenderedPageBreak/>
        <w:t>Audit</w:t>
      </w:r>
      <w:r w:rsidR="007E582F" w:rsidRPr="007D5890">
        <w:t>or’s</w:t>
      </w:r>
      <w:r w:rsidRPr="007D5890">
        <w:t xml:space="preserve"> Opinion (Continued)</w:t>
      </w:r>
    </w:p>
    <w:p w14:paraId="50B0BCE1" w14:textId="24A7114C" w:rsidR="00FE03E0" w:rsidRPr="007D5890" w:rsidRDefault="00B95545" w:rsidP="000675FB">
      <w:pPr>
        <w:pStyle w:val="FinancialStatmentHeading1"/>
      </w:pPr>
      <w:r w:rsidRPr="007D5890">
        <w:rPr>
          <w:noProof/>
        </w:rPr>
        <w:drawing>
          <wp:inline distT="0" distB="0" distL="0" distR="0" wp14:anchorId="0FDED0E4" wp14:editId="160A884E">
            <wp:extent cx="5545455" cy="7801336"/>
            <wp:effectExtent l="19050" t="19050" r="1714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22" b="879"/>
                    <a:stretch/>
                  </pic:blipFill>
                  <pic:spPr bwMode="auto">
                    <a:xfrm>
                      <a:off x="0" y="0"/>
                      <a:ext cx="5545656" cy="780161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r w:rsidR="00FE03E0" w:rsidRPr="007D5890">
        <w:rPr>
          <w:szCs w:val="24"/>
        </w:rPr>
        <w:br w:type="page"/>
      </w:r>
    </w:p>
    <w:p w14:paraId="750B6366" w14:textId="77777777" w:rsidR="00FE03E0" w:rsidRPr="007D5890" w:rsidRDefault="00FE03E0" w:rsidP="000675FB">
      <w:pPr>
        <w:pStyle w:val="FinancialStatmentHeading1"/>
      </w:pPr>
      <w:r w:rsidRPr="007D5890">
        <w:lastRenderedPageBreak/>
        <w:t>ACT AUDIT OFFICE</w:t>
      </w:r>
    </w:p>
    <w:p w14:paraId="50F12A87" w14:textId="5912FE9B" w:rsidR="00FE03E0" w:rsidRPr="007D5890" w:rsidRDefault="00FE03E0" w:rsidP="000675FB">
      <w:pPr>
        <w:pStyle w:val="FinancialStatmentHeading1"/>
        <w:rPr>
          <w:rFonts w:eastAsia="Times New Roman" w:cs="Times New Roman"/>
          <w:color w:val="auto"/>
          <w:sz w:val="20"/>
        </w:rPr>
      </w:pPr>
      <w:r w:rsidRPr="007D5890">
        <w:t>OPERATING STATEMENT</w:t>
      </w:r>
      <w:r w:rsidRPr="007D5890">
        <w:br/>
        <w:t>YEAR ENDED 30 JUNE 201</w:t>
      </w:r>
      <w:r w:rsidR="000F64AB" w:rsidRPr="007D5890">
        <w:t>9</w:t>
      </w:r>
    </w:p>
    <w:tbl>
      <w:tblPr>
        <w:tblW w:w="8260" w:type="dxa"/>
        <w:tblLook w:val="04A0" w:firstRow="1" w:lastRow="0" w:firstColumn="1" w:lastColumn="0" w:noHBand="0" w:noVBand="1"/>
      </w:tblPr>
      <w:tblGrid>
        <w:gridCol w:w="3988"/>
        <w:gridCol w:w="748"/>
        <w:gridCol w:w="1268"/>
        <w:gridCol w:w="1128"/>
        <w:gridCol w:w="1128"/>
      </w:tblGrid>
      <w:tr w:rsidR="00C83F9A" w:rsidRPr="007D5890" w14:paraId="7B80539C" w14:textId="77777777" w:rsidTr="00C83F9A">
        <w:trPr>
          <w:trHeight w:val="139"/>
        </w:trPr>
        <w:tc>
          <w:tcPr>
            <w:tcW w:w="3988" w:type="dxa"/>
            <w:tcBorders>
              <w:top w:val="nil"/>
              <w:left w:val="nil"/>
              <w:bottom w:val="nil"/>
              <w:right w:val="nil"/>
            </w:tcBorders>
            <w:shd w:val="clear" w:color="auto" w:fill="auto"/>
            <w:noWrap/>
            <w:vAlign w:val="bottom"/>
            <w:hideMark/>
          </w:tcPr>
          <w:p w14:paraId="46F8A15F" w14:textId="77777777" w:rsidR="00C83F9A" w:rsidRPr="007D5890" w:rsidRDefault="00C83F9A" w:rsidP="00C83F9A">
            <w:pPr>
              <w:spacing w:before="0" w:line="240" w:lineRule="auto"/>
              <w:rPr>
                <w:rFonts w:ascii="Times New Roman" w:hAnsi="Times New Roman"/>
                <w:sz w:val="20"/>
                <w:szCs w:val="20"/>
                <w:lang w:eastAsia="en-AU"/>
              </w:rPr>
            </w:pPr>
          </w:p>
        </w:tc>
        <w:tc>
          <w:tcPr>
            <w:tcW w:w="748" w:type="dxa"/>
            <w:tcBorders>
              <w:top w:val="nil"/>
              <w:left w:val="nil"/>
              <w:bottom w:val="nil"/>
              <w:right w:val="nil"/>
            </w:tcBorders>
            <w:shd w:val="clear" w:color="auto" w:fill="auto"/>
            <w:noWrap/>
            <w:vAlign w:val="bottom"/>
            <w:hideMark/>
          </w:tcPr>
          <w:p w14:paraId="4B5399B8" w14:textId="77777777" w:rsidR="00C83F9A" w:rsidRPr="007D5890" w:rsidRDefault="00C83F9A" w:rsidP="00C83F9A">
            <w:pPr>
              <w:spacing w:before="0" w:line="240" w:lineRule="auto"/>
              <w:rPr>
                <w:rFonts w:ascii="Times New Roman" w:hAnsi="Times New Roman"/>
                <w:sz w:val="20"/>
                <w:szCs w:val="20"/>
                <w:lang w:eastAsia="en-AU"/>
              </w:rPr>
            </w:pPr>
          </w:p>
        </w:tc>
        <w:tc>
          <w:tcPr>
            <w:tcW w:w="1268" w:type="dxa"/>
            <w:tcBorders>
              <w:top w:val="nil"/>
              <w:left w:val="nil"/>
              <w:bottom w:val="nil"/>
              <w:right w:val="nil"/>
            </w:tcBorders>
            <w:shd w:val="clear" w:color="auto" w:fill="auto"/>
            <w:noWrap/>
            <w:vAlign w:val="bottom"/>
            <w:hideMark/>
          </w:tcPr>
          <w:p w14:paraId="613D0A5F" w14:textId="77777777" w:rsidR="00C83F9A" w:rsidRPr="007D5890" w:rsidRDefault="00C83F9A" w:rsidP="00C83F9A">
            <w:pPr>
              <w:spacing w:before="0" w:line="240" w:lineRule="auto"/>
              <w:rPr>
                <w:rFonts w:ascii="Times New Roman" w:hAnsi="Times New Roman"/>
                <w:sz w:val="20"/>
                <w:szCs w:val="20"/>
                <w:lang w:eastAsia="en-AU"/>
              </w:rPr>
            </w:pPr>
          </w:p>
        </w:tc>
        <w:tc>
          <w:tcPr>
            <w:tcW w:w="1128" w:type="dxa"/>
            <w:tcBorders>
              <w:top w:val="nil"/>
              <w:left w:val="nil"/>
              <w:bottom w:val="nil"/>
              <w:right w:val="nil"/>
            </w:tcBorders>
            <w:shd w:val="clear" w:color="auto" w:fill="auto"/>
            <w:noWrap/>
            <w:vAlign w:val="bottom"/>
            <w:hideMark/>
          </w:tcPr>
          <w:p w14:paraId="7DC3D93E" w14:textId="77777777" w:rsidR="00C83F9A" w:rsidRPr="007D5890" w:rsidRDefault="00C83F9A" w:rsidP="00C83F9A">
            <w:pPr>
              <w:spacing w:before="0" w:line="240" w:lineRule="auto"/>
              <w:jc w:val="right"/>
              <w:rPr>
                <w:rFonts w:ascii="Times New Roman" w:hAnsi="Times New Roman"/>
                <w:sz w:val="20"/>
                <w:szCs w:val="20"/>
                <w:lang w:eastAsia="en-AU"/>
              </w:rPr>
            </w:pPr>
          </w:p>
        </w:tc>
        <w:tc>
          <w:tcPr>
            <w:tcW w:w="1128" w:type="dxa"/>
            <w:tcBorders>
              <w:top w:val="nil"/>
              <w:left w:val="nil"/>
              <w:bottom w:val="nil"/>
              <w:right w:val="nil"/>
            </w:tcBorders>
            <w:shd w:val="clear" w:color="auto" w:fill="auto"/>
            <w:noWrap/>
            <w:vAlign w:val="bottom"/>
            <w:hideMark/>
          </w:tcPr>
          <w:p w14:paraId="5D720D97" w14:textId="77777777" w:rsidR="00C83F9A" w:rsidRPr="007D5890" w:rsidRDefault="00C83F9A" w:rsidP="00C83F9A">
            <w:pPr>
              <w:spacing w:before="0" w:line="240" w:lineRule="auto"/>
              <w:jc w:val="right"/>
              <w:rPr>
                <w:rFonts w:ascii="Times New Roman" w:hAnsi="Times New Roman"/>
                <w:sz w:val="20"/>
                <w:szCs w:val="20"/>
                <w:lang w:eastAsia="en-AU"/>
              </w:rPr>
            </w:pPr>
          </w:p>
        </w:tc>
      </w:tr>
      <w:tr w:rsidR="00C83F9A" w:rsidRPr="007D5890" w14:paraId="6B1242A3" w14:textId="77777777" w:rsidTr="00C83F9A">
        <w:trPr>
          <w:trHeight w:val="300"/>
        </w:trPr>
        <w:tc>
          <w:tcPr>
            <w:tcW w:w="3988" w:type="dxa"/>
            <w:tcBorders>
              <w:top w:val="single" w:sz="8" w:space="0" w:color="auto"/>
              <w:left w:val="single" w:sz="8" w:space="0" w:color="auto"/>
              <w:bottom w:val="nil"/>
              <w:right w:val="nil"/>
            </w:tcBorders>
            <w:shd w:val="clear" w:color="000000" w:fill="C8EBFF"/>
            <w:hideMark/>
          </w:tcPr>
          <w:p w14:paraId="05148E3F"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 </w:t>
            </w:r>
          </w:p>
        </w:tc>
        <w:tc>
          <w:tcPr>
            <w:tcW w:w="748" w:type="dxa"/>
            <w:tcBorders>
              <w:top w:val="single" w:sz="8" w:space="0" w:color="auto"/>
              <w:left w:val="nil"/>
              <w:bottom w:val="nil"/>
              <w:right w:val="nil"/>
            </w:tcBorders>
            <w:shd w:val="clear" w:color="000000" w:fill="C8EBFF"/>
            <w:hideMark/>
          </w:tcPr>
          <w:p w14:paraId="00A1C30F" w14:textId="77777777" w:rsidR="00C83F9A" w:rsidRPr="007D5890" w:rsidRDefault="00C83F9A" w:rsidP="00C83F9A">
            <w:pPr>
              <w:spacing w:before="0" w:line="240" w:lineRule="auto"/>
              <w:jc w:val="center"/>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Note</w:t>
            </w:r>
          </w:p>
        </w:tc>
        <w:tc>
          <w:tcPr>
            <w:tcW w:w="1268" w:type="dxa"/>
            <w:tcBorders>
              <w:top w:val="single" w:sz="8" w:space="0" w:color="auto"/>
              <w:left w:val="nil"/>
              <w:bottom w:val="nil"/>
              <w:right w:val="nil"/>
            </w:tcBorders>
            <w:shd w:val="clear" w:color="000000" w:fill="C8EBFF"/>
            <w:hideMark/>
          </w:tcPr>
          <w:p w14:paraId="58C4C474"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Actual</w:t>
            </w:r>
          </w:p>
        </w:tc>
        <w:tc>
          <w:tcPr>
            <w:tcW w:w="1128" w:type="dxa"/>
            <w:tcBorders>
              <w:top w:val="single" w:sz="8" w:space="0" w:color="auto"/>
              <w:left w:val="nil"/>
              <w:bottom w:val="nil"/>
              <w:right w:val="nil"/>
            </w:tcBorders>
            <w:shd w:val="clear" w:color="000000" w:fill="C8EBFF"/>
            <w:hideMark/>
          </w:tcPr>
          <w:p w14:paraId="0FB18437"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Budget</w:t>
            </w:r>
          </w:p>
        </w:tc>
        <w:tc>
          <w:tcPr>
            <w:tcW w:w="1128" w:type="dxa"/>
            <w:tcBorders>
              <w:top w:val="single" w:sz="8" w:space="0" w:color="auto"/>
              <w:left w:val="nil"/>
              <w:bottom w:val="nil"/>
              <w:right w:val="single" w:sz="8" w:space="0" w:color="auto"/>
            </w:tcBorders>
            <w:shd w:val="clear" w:color="000000" w:fill="C8EBFF"/>
            <w:hideMark/>
          </w:tcPr>
          <w:p w14:paraId="2829EA67"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Actual</w:t>
            </w:r>
          </w:p>
        </w:tc>
      </w:tr>
      <w:tr w:rsidR="00C83F9A" w:rsidRPr="007D5890" w14:paraId="6B5A874C" w14:textId="77777777" w:rsidTr="00C83F9A">
        <w:trPr>
          <w:trHeight w:val="300"/>
        </w:trPr>
        <w:tc>
          <w:tcPr>
            <w:tcW w:w="3988" w:type="dxa"/>
            <w:tcBorders>
              <w:top w:val="nil"/>
              <w:left w:val="single" w:sz="8" w:space="0" w:color="auto"/>
              <w:bottom w:val="nil"/>
              <w:right w:val="nil"/>
            </w:tcBorders>
            <w:shd w:val="clear" w:color="000000" w:fill="C8EBFF"/>
            <w:hideMark/>
          </w:tcPr>
          <w:p w14:paraId="36936386"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 </w:t>
            </w:r>
          </w:p>
        </w:tc>
        <w:tc>
          <w:tcPr>
            <w:tcW w:w="748" w:type="dxa"/>
            <w:tcBorders>
              <w:top w:val="nil"/>
              <w:left w:val="nil"/>
              <w:bottom w:val="nil"/>
              <w:right w:val="nil"/>
            </w:tcBorders>
            <w:shd w:val="clear" w:color="000000" w:fill="C8EBFF"/>
            <w:hideMark/>
          </w:tcPr>
          <w:p w14:paraId="4F5DCC58" w14:textId="77777777" w:rsidR="00C83F9A" w:rsidRPr="007D5890" w:rsidRDefault="00C83F9A" w:rsidP="00C83F9A">
            <w:pPr>
              <w:spacing w:before="0" w:line="240" w:lineRule="auto"/>
              <w:jc w:val="center"/>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No.</w:t>
            </w:r>
          </w:p>
        </w:tc>
        <w:tc>
          <w:tcPr>
            <w:tcW w:w="1268" w:type="dxa"/>
            <w:tcBorders>
              <w:top w:val="nil"/>
              <w:left w:val="nil"/>
              <w:bottom w:val="nil"/>
              <w:right w:val="nil"/>
            </w:tcBorders>
            <w:shd w:val="clear" w:color="000000" w:fill="C8EBFF"/>
            <w:hideMark/>
          </w:tcPr>
          <w:p w14:paraId="5C751C71"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2018-19</w:t>
            </w:r>
          </w:p>
        </w:tc>
        <w:tc>
          <w:tcPr>
            <w:tcW w:w="1128" w:type="dxa"/>
            <w:tcBorders>
              <w:top w:val="nil"/>
              <w:left w:val="nil"/>
              <w:bottom w:val="nil"/>
              <w:right w:val="nil"/>
            </w:tcBorders>
            <w:shd w:val="clear" w:color="000000" w:fill="C8EBFF"/>
            <w:hideMark/>
          </w:tcPr>
          <w:p w14:paraId="13D0F80A"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2018-19</w:t>
            </w:r>
          </w:p>
        </w:tc>
        <w:tc>
          <w:tcPr>
            <w:tcW w:w="1128" w:type="dxa"/>
            <w:tcBorders>
              <w:top w:val="nil"/>
              <w:left w:val="nil"/>
              <w:bottom w:val="nil"/>
              <w:right w:val="single" w:sz="8" w:space="0" w:color="auto"/>
            </w:tcBorders>
            <w:shd w:val="clear" w:color="000000" w:fill="C8EBFF"/>
            <w:hideMark/>
          </w:tcPr>
          <w:p w14:paraId="52C85B11"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2017-18</w:t>
            </w:r>
          </w:p>
        </w:tc>
      </w:tr>
      <w:tr w:rsidR="00C83F9A" w:rsidRPr="007D5890" w14:paraId="7ED88A0F" w14:textId="77777777" w:rsidTr="00C83F9A">
        <w:trPr>
          <w:trHeight w:val="300"/>
        </w:trPr>
        <w:tc>
          <w:tcPr>
            <w:tcW w:w="3988" w:type="dxa"/>
            <w:tcBorders>
              <w:top w:val="nil"/>
              <w:left w:val="single" w:sz="8" w:space="0" w:color="auto"/>
              <w:bottom w:val="nil"/>
              <w:right w:val="nil"/>
            </w:tcBorders>
            <w:shd w:val="clear" w:color="000000" w:fill="C8EBFF"/>
            <w:hideMark/>
          </w:tcPr>
          <w:p w14:paraId="0B054C93"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 </w:t>
            </w:r>
          </w:p>
        </w:tc>
        <w:tc>
          <w:tcPr>
            <w:tcW w:w="748" w:type="dxa"/>
            <w:tcBorders>
              <w:top w:val="nil"/>
              <w:left w:val="nil"/>
              <w:bottom w:val="nil"/>
              <w:right w:val="nil"/>
            </w:tcBorders>
            <w:shd w:val="clear" w:color="000000" w:fill="C8EBFF"/>
            <w:hideMark/>
          </w:tcPr>
          <w:p w14:paraId="65574E7C"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1268" w:type="dxa"/>
            <w:tcBorders>
              <w:top w:val="nil"/>
              <w:left w:val="nil"/>
              <w:bottom w:val="nil"/>
              <w:right w:val="nil"/>
            </w:tcBorders>
            <w:shd w:val="clear" w:color="000000" w:fill="C8EBFF"/>
            <w:hideMark/>
          </w:tcPr>
          <w:p w14:paraId="616AD5E5"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$ 000</w:t>
            </w:r>
          </w:p>
        </w:tc>
        <w:tc>
          <w:tcPr>
            <w:tcW w:w="1128" w:type="dxa"/>
            <w:tcBorders>
              <w:top w:val="nil"/>
              <w:left w:val="nil"/>
              <w:bottom w:val="nil"/>
              <w:right w:val="nil"/>
            </w:tcBorders>
            <w:shd w:val="clear" w:color="000000" w:fill="C8EBFF"/>
            <w:hideMark/>
          </w:tcPr>
          <w:p w14:paraId="5A9C8CC7"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$ 000</w:t>
            </w:r>
          </w:p>
        </w:tc>
        <w:tc>
          <w:tcPr>
            <w:tcW w:w="1128" w:type="dxa"/>
            <w:tcBorders>
              <w:top w:val="nil"/>
              <w:left w:val="nil"/>
              <w:bottom w:val="nil"/>
              <w:right w:val="single" w:sz="8" w:space="0" w:color="auto"/>
            </w:tcBorders>
            <w:shd w:val="clear" w:color="000000" w:fill="C8EBFF"/>
            <w:hideMark/>
          </w:tcPr>
          <w:p w14:paraId="42D19F49"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$ 000</w:t>
            </w:r>
          </w:p>
        </w:tc>
      </w:tr>
      <w:tr w:rsidR="00C83F9A" w:rsidRPr="007D5890" w14:paraId="28503E2D" w14:textId="77777777" w:rsidTr="00C83F9A">
        <w:trPr>
          <w:trHeight w:val="300"/>
        </w:trPr>
        <w:tc>
          <w:tcPr>
            <w:tcW w:w="3988" w:type="dxa"/>
            <w:tcBorders>
              <w:top w:val="nil"/>
              <w:left w:val="single" w:sz="8" w:space="0" w:color="auto"/>
              <w:bottom w:val="nil"/>
              <w:right w:val="nil"/>
            </w:tcBorders>
            <w:shd w:val="clear" w:color="auto" w:fill="auto"/>
            <w:hideMark/>
          </w:tcPr>
          <w:p w14:paraId="543559C8" w14:textId="77777777" w:rsidR="00C83F9A" w:rsidRPr="007D5890" w:rsidRDefault="00C83F9A" w:rsidP="00C83F9A">
            <w:pPr>
              <w:spacing w:before="0" w:line="240" w:lineRule="auto"/>
              <w:jc w:val="both"/>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 </w:t>
            </w:r>
          </w:p>
        </w:tc>
        <w:tc>
          <w:tcPr>
            <w:tcW w:w="748" w:type="dxa"/>
            <w:tcBorders>
              <w:top w:val="nil"/>
              <w:left w:val="nil"/>
              <w:bottom w:val="nil"/>
              <w:right w:val="nil"/>
            </w:tcBorders>
            <w:shd w:val="clear" w:color="auto" w:fill="auto"/>
            <w:hideMark/>
          </w:tcPr>
          <w:p w14:paraId="1DC24312" w14:textId="77777777" w:rsidR="00C83F9A" w:rsidRPr="007D5890" w:rsidRDefault="00C83F9A" w:rsidP="00C83F9A">
            <w:pPr>
              <w:spacing w:before="0" w:line="240" w:lineRule="auto"/>
              <w:jc w:val="both"/>
              <w:rPr>
                <w:rFonts w:asciiTheme="minorHAnsi" w:hAnsiTheme="minorHAnsi" w:cstheme="minorHAnsi"/>
                <w:b/>
                <w:bCs/>
                <w:color w:val="000000"/>
                <w:szCs w:val="24"/>
                <w:lang w:eastAsia="en-AU"/>
              </w:rPr>
            </w:pPr>
          </w:p>
        </w:tc>
        <w:tc>
          <w:tcPr>
            <w:tcW w:w="1268" w:type="dxa"/>
            <w:tcBorders>
              <w:top w:val="nil"/>
              <w:left w:val="nil"/>
              <w:bottom w:val="nil"/>
              <w:right w:val="nil"/>
            </w:tcBorders>
            <w:shd w:val="clear" w:color="auto" w:fill="auto"/>
            <w:hideMark/>
          </w:tcPr>
          <w:p w14:paraId="4093D538"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02678A5B"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593383B3"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33E6833A" w14:textId="77777777" w:rsidTr="00C83F9A">
        <w:trPr>
          <w:trHeight w:val="300"/>
        </w:trPr>
        <w:tc>
          <w:tcPr>
            <w:tcW w:w="3988" w:type="dxa"/>
            <w:tcBorders>
              <w:top w:val="nil"/>
              <w:left w:val="single" w:sz="8" w:space="0" w:color="auto"/>
              <w:bottom w:val="nil"/>
              <w:right w:val="nil"/>
            </w:tcBorders>
            <w:shd w:val="clear" w:color="auto" w:fill="auto"/>
            <w:hideMark/>
          </w:tcPr>
          <w:p w14:paraId="296E0E27" w14:textId="00361AF5" w:rsidR="00C83F9A" w:rsidRPr="007D5890" w:rsidRDefault="00C83F9A" w:rsidP="00C83F9A">
            <w:pPr>
              <w:tabs>
                <w:tab w:val="right" w:pos="3772"/>
              </w:tabs>
              <w:spacing w:before="0" w:line="240" w:lineRule="auto"/>
              <w:jc w:val="both"/>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INCOME</w:t>
            </w:r>
            <w:r w:rsidRPr="007D5890">
              <w:rPr>
                <w:rFonts w:asciiTheme="minorHAnsi" w:hAnsiTheme="minorHAnsi" w:cstheme="minorHAnsi"/>
                <w:b/>
                <w:bCs/>
                <w:color w:val="000000"/>
                <w:szCs w:val="24"/>
                <w:lang w:eastAsia="en-AU"/>
              </w:rPr>
              <w:tab/>
            </w:r>
          </w:p>
        </w:tc>
        <w:tc>
          <w:tcPr>
            <w:tcW w:w="748" w:type="dxa"/>
            <w:tcBorders>
              <w:top w:val="nil"/>
              <w:left w:val="nil"/>
              <w:bottom w:val="nil"/>
              <w:right w:val="nil"/>
            </w:tcBorders>
            <w:shd w:val="clear" w:color="auto" w:fill="auto"/>
            <w:hideMark/>
          </w:tcPr>
          <w:p w14:paraId="7E21C4C8" w14:textId="77777777" w:rsidR="00C83F9A" w:rsidRPr="007D5890" w:rsidRDefault="00C83F9A" w:rsidP="00C83F9A">
            <w:pPr>
              <w:spacing w:before="0" w:line="240" w:lineRule="auto"/>
              <w:jc w:val="both"/>
              <w:rPr>
                <w:rFonts w:asciiTheme="minorHAnsi" w:hAnsiTheme="minorHAnsi" w:cstheme="minorHAnsi"/>
                <w:b/>
                <w:bCs/>
                <w:color w:val="000000"/>
                <w:szCs w:val="24"/>
                <w:lang w:eastAsia="en-AU"/>
              </w:rPr>
            </w:pPr>
          </w:p>
        </w:tc>
        <w:tc>
          <w:tcPr>
            <w:tcW w:w="1268" w:type="dxa"/>
            <w:tcBorders>
              <w:top w:val="nil"/>
              <w:left w:val="nil"/>
              <w:bottom w:val="nil"/>
              <w:right w:val="nil"/>
            </w:tcBorders>
            <w:shd w:val="clear" w:color="auto" w:fill="auto"/>
            <w:hideMark/>
          </w:tcPr>
          <w:p w14:paraId="70872BF5"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0CAE4739"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14EF1ADE"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2654D91E" w14:textId="77777777" w:rsidTr="00C83F9A">
        <w:trPr>
          <w:trHeight w:val="300"/>
        </w:trPr>
        <w:tc>
          <w:tcPr>
            <w:tcW w:w="3988" w:type="dxa"/>
            <w:tcBorders>
              <w:top w:val="nil"/>
              <w:left w:val="single" w:sz="8" w:space="0" w:color="auto"/>
              <w:bottom w:val="nil"/>
              <w:right w:val="nil"/>
            </w:tcBorders>
            <w:shd w:val="clear" w:color="auto" w:fill="auto"/>
            <w:hideMark/>
          </w:tcPr>
          <w:p w14:paraId="2D4513F9" w14:textId="77777777" w:rsidR="00C83F9A" w:rsidRPr="007D5890" w:rsidRDefault="00C83F9A" w:rsidP="00C83F9A">
            <w:pPr>
              <w:spacing w:before="0" w:line="240" w:lineRule="auto"/>
              <w:jc w:val="both"/>
              <w:rPr>
                <w:rFonts w:asciiTheme="minorHAnsi" w:hAnsiTheme="minorHAnsi" w:cstheme="minorHAnsi"/>
                <w:i/>
                <w:iCs/>
                <w:color w:val="000000"/>
                <w:szCs w:val="24"/>
                <w:lang w:eastAsia="en-AU"/>
              </w:rPr>
            </w:pPr>
            <w:r w:rsidRPr="007D5890">
              <w:rPr>
                <w:rFonts w:asciiTheme="minorHAnsi" w:hAnsiTheme="minorHAnsi" w:cstheme="minorHAnsi"/>
                <w:i/>
                <w:iCs/>
                <w:color w:val="000000"/>
                <w:szCs w:val="24"/>
                <w:lang w:eastAsia="en-AU"/>
              </w:rPr>
              <w:t> </w:t>
            </w:r>
          </w:p>
        </w:tc>
        <w:tc>
          <w:tcPr>
            <w:tcW w:w="748" w:type="dxa"/>
            <w:tcBorders>
              <w:top w:val="nil"/>
              <w:left w:val="nil"/>
              <w:bottom w:val="nil"/>
              <w:right w:val="nil"/>
            </w:tcBorders>
            <w:shd w:val="clear" w:color="auto" w:fill="auto"/>
            <w:hideMark/>
          </w:tcPr>
          <w:p w14:paraId="4E1C115F" w14:textId="77777777" w:rsidR="00C83F9A" w:rsidRPr="007D5890" w:rsidRDefault="00C83F9A" w:rsidP="00C83F9A">
            <w:pPr>
              <w:spacing w:before="0" w:line="240" w:lineRule="auto"/>
              <w:jc w:val="both"/>
              <w:rPr>
                <w:rFonts w:asciiTheme="minorHAnsi" w:hAnsiTheme="minorHAnsi" w:cstheme="minorHAnsi"/>
                <w:i/>
                <w:iCs/>
                <w:color w:val="000000"/>
                <w:szCs w:val="24"/>
                <w:lang w:eastAsia="en-AU"/>
              </w:rPr>
            </w:pPr>
          </w:p>
        </w:tc>
        <w:tc>
          <w:tcPr>
            <w:tcW w:w="1268" w:type="dxa"/>
            <w:tcBorders>
              <w:top w:val="nil"/>
              <w:left w:val="nil"/>
              <w:bottom w:val="nil"/>
              <w:right w:val="nil"/>
            </w:tcBorders>
            <w:shd w:val="clear" w:color="auto" w:fill="auto"/>
            <w:hideMark/>
          </w:tcPr>
          <w:p w14:paraId="25D34227"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349DA770"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1F2D424A"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w:t>
            </w:r>
          </w:p>
        </w:tc>
      </w:tr>
      <w:tr w:rsidR="00C83F9A" w:rsidRPr="007D5890" w14:paraId="4AE4E004" w14:textId="77777777" w:rsidTr="00C83F9A">
        <w:trPr>
          <w:trHeight w:val="300"/>
        </w:trPr>
        <w:tc>
          <w:tcPr>
            <w:tcW w:w="3988" w:type="dxa"/>
            <w:tcBorders>
              <w:top w:val="nil"/>
              <w:left w:val="single" w:sz="8" w:space="0" w:color="auto"/>
              <w:bottom w:val="nil"/>
              <w:right w:val="nil"/>
            </w:tcBorders>
            <w:shd w:val="clear" w:color="auto" w:fill="auto"/>
            <w:hideMark/>
          </w:tcPr>
          <w:p w14:paraId="201A0B46"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Revenue</w:t>
            </w:r>
          </w:p>
        </w:tc>
        <w:tc>
          <w:tcPr>
            <w:tcW w:w="748" w:type="dxa"/>
            <w:tcBorders>
              <w:top w:val="nil"/>
              <w:left w:val="nil"/>
              <w:bottom w:val="nil"/>
              <w:right w:val="nil"/>
            </w:tcBorders>
            <w:shd w:val="clear" w:color="auto" w:fill="auto"/>
            <w:hideMark/>
          </w:tcPr>
          <w:p w14:paraId="222F38D3"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nil"/>
              <w:right w:val="nil"/>
            </w:tcBorders>
            <w:shd w:val="clear" w:color="auto" w:fill="auto"/>
            <w:hideMark/>
          </w:tcPr>
          <w:p w14:paraId="08A3B991"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0C12AB06"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4337B343"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w:t>
            </w:r>
          </w:p>
        </w:tc>
      </w:tr>
      <w:tr w:rsidR="00C83F9A" w:rsidRPr="007D5890" w14:paraId="2F1588BA" w14:textId="77777777" w:rsidTr="00C83F9A">
        <w:trPr>
          <w:trHeight w:val="300"/>
        </w:trPr>
        <w:tc>
          <w:tcPr>
            <w:tcW w:w="3988" w:type="dxa"/>
            <w:tcBorders>
              <w:top w:val="nil"/>
              <w:left w:val="single" w:sz="8" w:space="0" w:color="auto"/>
              <w:bottom w:val="nil"/>
              <w:right w:val="nil"/>
            </w:tcBorders>
            <w:shd w:val="clear" w:color="auto" w:fill="auto"/>
            <w:hideMark/>
          </w:tcPr>
          <w:p w14:paraId="4972C8A7"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Financial audit fees</w:t>
            </w:r>
          </w:p>
        </w:tc>
        <w:tc>
          <w:tcPr>
            <w:tcW w:w="748" w:type="dxa"/>
            <w:tcBorders>
              <w:top w:val="nil"/>
              <w:left w:val="nil"/>
              <w:bottom w:val="nil"/>
              <w:right w:val="nil"/>
            </w:tcBorders>
            <w:shd w:val="clear" w:color="auto" w:fill="auto"/>
            <w:hideMark/>
          </w:tcPr>
          <w:p w14:paraId="53888848" w14:textId="77777777" w:rsidR="00C83F9A" w:rsidRPr="007D5890" w:rsidRDefault="00C83F9A" w:rsidP="00C83F9A">
            <w:pPr>
              <w:spacing w:before="0" w:line="240" w:lineRule="auto"/>
              <w:jc w:val="center"/>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2</w:t>
            </w:r>
          </w:p>
        </w:tc>
        <w:tc>
          <w:tcPr>
            <w:tcW w:w="1268" w:type="dxa"/>
            <w:tcBorders>
              <w:top w:val="nil"/>
              <w:left w:val="nil"/>
              <w:bottom w:val="nil"/>
              <w:right w:val="nil"/>
            </w:tcBorders>
            <w:shd w:val="clear" w:color="auto" w:fill="auto"/>
            <w:hideMark/>
          </w:tcPr>
          <w:p w14:paraId="37E1154A"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4 036 </w:t>
            </w:r>
          </w:p>
        </w:tc>
        <w:tc>
          <w:tcPr>
            <w:tcW w:w="1128" w:type="dxa"/>
            <w:tcBorders>
              <w:top w:val="nil"/>
              <w:left w:val="nil"/>
              <w:bottom w:val="nil"/>
              <w:right w:val="nil"/>
            </w:tcBorders>
            <w:shd w:val="clear" w:color="auto" w:fill="auto"/>
            <w:hideMark/>
          </w:tcPr>
          <w:p w14:paraId="50FA7745"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4 203 </w:t>
            </w:r>
          </w:p>
        </w:tc>
        <w:tc>
          <w:tcPr>
            <w:tcW w:w="1128" w:type="dxa"/>
            <w:tcBorders>
              <w:top w:val="nil"/>
              <w:left w:val="nil"/>
              <w:bottom w:val="nil"/>
              <w:right w:val="single" w:sz="8" w:space="0" w:color="auto"/>
            </w:tcBorders>
            <w:shd w:val="clear" w:color="auto" w:fill="auto"/>
            <w:hideMark/>
          </w:tcPr>
          <w:p w14:paraId="33BE8588"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3 968 </w:t>
            </w:r>
          </w:p>
        </w:tc>
      </w:tr>
      <w:tr w:rsidR="00C83F9A" w:rsidRPr="007D5890" w14:paraId="3ECCA324" w14:textId="77777777" w:rsidTr="00C83F9A">
        <w:trPr>
          <w:trHeight w:val="300"/>
        </w:trPr>
        <w:tc>
          <w:tcPr>
            <w:tcW w:w="3988" w:type="dxa"/>
            <w:tcBorders>
              <w:top w:val="nil"/>
              <w:left w:val="single" w:sz="8" w:space="0" w:color="auto"/>
              <w:bottom w:val="nil"/>
              <w:right w:val="nil"/>
            </w:tcBorders>
            <w:shd w:val="clear" w:color="auto" w:fill="auto"/>
            <w:hideMark/>
          </w:tcPr>
          <w:p w14:paraId="682B04A2"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Appropriation</w:t>
            </w:r>
          </w:p>
        </w:tc>
        <w:tc>
          <w:tcPr>
            <w:tcW w:w="748" w:type="dxa"/>
            <w:tcBorders>
              <w:top w:val="nil"/>
              <w:left w:val="nil"/>
              <w:bottom w:val="nil"/>
              <w:right w:val="nil"/>
            </w:tcBorders>
            <w:shd w:val="clear" w:color="auto" w:fill="auto"/>
            <w:hideMark/>
          </w:tcPr>
          <w:p w14:paraId="555DBC7A" w14:textId="77777777" w:rsidR="00C83F9A" w:rsidRPr="007D5890" w:rsidRDefault="00C83F9A" w:rsidP="00C83F9A">
            <w:pPr>
              <w:spacing w:before="0" w:line="240" w:lineRule="auto"/>
              <w:jc w:val="center"/>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2</w:t>
            </w:r>
          </w:p>
        </w:tc>
        <w:tc>
          <w:tcPr>
            <w:tcW w:w="1268" w:type="dxa"/>
            <w:tcBorders>
              <w:top w:val="nil"/>
              <w:left w:val="nil"/>
              <w:bottom w:val="nil"/>
              <w:right w:val="nil"/>
            </w:tcBorders>
            <w:shd w:val="clear" w:color="auto" w:fill="auto"/>
            <w:hideMark/>
          </w:tcPr>
          <w:p w14:paraId="0814774E"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2 927 </w:t>
            </w:r>
          </w:p>
        </w:tc>
        <w:tc>
          <w:tcPr>
            <w:tcW w:w="1128" w:type="dxa"/>
            <w:tcBorders>
              <w:top w:val="nil"/>
              <w:left w:val="nil"/>
              <w:bottom w:val="nil"/>
              <w:right w:val="nil"/>
            </w:tcBorders>
            <w:shd w:val="clear" w:color="auto" w:fill="auto"/>
            <w:hideMark/>
          </w:tcPr>
          <w:p w14:paraId="14319CCB"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2 949 </w:t>
            </w:r>
          </w:p>
        </w:tc>
        <w:tc>
          <w:tcPr>
            <w:tcW w:w="1128" w:type="dxa"/>
            <w:tcBorders>
              <w:top w:val="nil"/>
              <w:left w:val="nil"/>
              <w:bottom w:val="nil"/>
              <w:right w:val="single" w:sz="8" w:space="0" w:color="auto"/>
            </w:tcBorders>
            <w:shd w:val="clear" w:color="auto" w:fill="auto"/>
            <w:hideMark/>
          </w:tcPr>
          <w:p w14:paraId="4E58C6BA"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2 855 </w:t>
            </w:r>
          </w:p>
        </w:tc>
      </w:tr>
      <w:tr w:rsidR="00C83F9A" w:rsidRPr="007D5890" w14:paraId="53C2E8B2" w14:textId="77777777" w:rsidTr="00C83F9A">
        <w:trPr>
          <w:trHeight w:val="300"/>
        </w:trPr>
        <w:tc>
          <w:tcPr>
            <w:tcW w:w="3988" w:type="dxa"/>
            <w:tcBorders>
              <w:top w:val="nil"/>
              <w:left w:val="single" w:sz="8" w:space="0" w:color="auto"/>
              <w:bottom w:val="nil"/>
              <w:right w:val="nil"/>
            </w:tcBorders>
            <w:shd w:val="clear" w:color="auto" w:fill="auto"/>
            <w:hideMark/>
          </w:tcPr>
          <w:p w14:paraId="4B9B6030"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Other income</w:t>
            </w:r>
          </w:p>
        </w:tc>
        <w:tc>
          <w:tcPr>
            <w:tcW w:w="748" w:type="dxa"/>
            <w:tcBorders>
              <w:top w:val="nil"/>
              <w:left w:val="nil"/>
              <w:bottom w:val="nil"/>
              <w:right w:val="nil"/>
            </w:tcBorders>
            <w:shd w:val="clear" w:color="auto" w:fill="auto"/>
            <w:hideMark/>
          </w:tcPr>
          <w:p w14:paraId="22C5EF8D" w14:textId="77777777" w:rsidR="00C83F9A" w:rsidRPr="007D5890" w:rsidRDefault="00C83F9A" w:rsidP="00C83F9A">
            <w:pPr>
              <w:spacing w:before="0" w:line="240" w:lineRule="auto"/>
              <w:rPr>
                <w:rFonts w:asciiTheme="minorHAnsi" w:hAnsiTheme="minorHAnsi" w:cstheme="minorHAnsi"/>
                <w:color w:val="000000"/>
                <w:szCs w:val="24"/>
                <w:lang w:eastAsia="en-AU"/>
              </w:rPr>
            </w:pPr>
          </w:p>
        </w:tc>
        <w:tc>
          <w:tcPr>
            <w:tcW w:w="1268" w:type="dxa"/>
            <w:tcBorders>
              <w:top w:val="nil"/>
              <w:left w:val="nil"/>
              <w:bottom w:val="single" w:sz="8" w:space="0" w:color="auto"/>
              <w:right w:val="nil"/>
            </w:tcBorders>
            <w:shd w:val="clear" w:color="auto" w:fill="auto"/>
            <w:hideMark/>
          </w:tcPr>
          <w:p w14:paraId="1E83AD18"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77 </w:t>
            </w:r>
          </w:p>
        </w:tc>
        <w:tc>
          <w:tcPr>
            <w:tcW w:w="1128" w:type="dxa"/>
            <w:tcBorders>
              <w:top w:val="nil"/>
              <w:left w:val="nil"/>
              <w:bottom w:val="single" w:sz="8" w:space="0" w:color="auto"/>
              <w:right w:val="nil"/>
            </w:tcBorders>
            <w:shd w:val="clear" w:color="auto" w:fill="auto"/>
            <w:hideMark/>
          </w:tcPr>
          <w:p w14:paraId="3C944663"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45 </w:t>
            </w:r>
          </w:p>
        </w:tc>
        <w:tc>
          <w:tcPr>
            <w:tcW w:w="1128" w:type="dxa"/>
            <w:tcBorders>
              <w:top w:val="nil"/>
              <w:left w:val="nil"/>
              <w:bottom w:val="single" w:sz="8" w:space="0" w:color="auto"/>
              <w:right w:val="single" w:sz="8" w:space="0" w:color="auto"/>
            </w:tcBorders>
            <w:shd w:val="clear" w:color="auto" w:fill="auto"/>
            <w:hideMark/>
          </w:tcPr>
          <w:p w14:paraId="1F5D278C"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106 </w:t>
            </w:r>
          </w:p>
        </w:tc>
      </w:tr>
      <w:tr w:rsidR="00C83F9A" w:rsidRPr="007D5890" w14:paraId="3254AD37" w14:textId="77777777" w:rsidTr="00C83F9A">
        <w:trPr>
          <w:trHeight w:val="300"/>
        </w:trPr>
        <w:tc>
          <w:tcPr>
            <w:tcW w:w="3988" w:type="dxa"/>
            <w:tcBorders>
              <w:top w:val="nil"/>
              <w:left w:val="single" w:sz="8" w:space="0" w:color="auto"/>
              <w:bottom w:val="nil"/>
              <w:right w:val="nil"/>
            </w:tcBorders>
            <w:shd w:val="clear" w:color="auto" w:fill="auto"/>
            <w:hideMark/>
          </w:tcPr>
          <w:p w14:paraId="7765CF66" w14:textId="77777777" w:rsidR="00C83F9A" w:rsidRPr="007D5890" w:rsidRDefault="00C83F9A" w:rsidP="00C83F9A">
            <w:pPr>
              <w:spacing w:before="0" w:line="240" w:lineRule="auto"/>
              <w:rPr>
                <w:rFonts w:asciiTheme="minorHAnsi" w:hAnsiTheme="minorHAnsi" w:cstheme="minorHAnsi"/>
                <w:b/>
                <w:bCs/>
                <w:i/>
                <w:iCs/>
                <w:color w:val="000000"/>
                <w:szCs w:val="24"/>
                <w:lang w:eastAsia="en-AU"/>
              </w:rPr>
            </w:pPr>
            <w:r w:rsidRPr="007D5890">
              <w:rPr>
                <w:rFonts w:asciiTheme="minorHAnsi" w:hAnsiTheme="minorHAnsi" w:cstheme="minorHAnsi"/>
                <w:b/>
                <w:bCs/>
                <w:i/>
                <w:iCs/>
                <w:color w:val="000000"/>
                <w:szCs w:val="24"/>
                <w:lang w:eastAsia="en-AU"/>
              </w:rPr>
              <w:t>Total revenue</w:t>
            </w:r>
          </w:p>
        </w:tc>
        <w:tc>
          <w:tcPr>
            <w:tcW w:w="748" w:type="dxa"/>
            <w:tcBorders>
              <w:top w:val="nil"/>
              <w:left w:val="nil"/>
              <w:bottom w:val="nil"/>
              <w:right w:val="nil"/>
            </w:tcBorders>
            <w:shd w:val="clear" w:color="auto" w:fill="auto"/>
            <w:hideMark/>
          </w:tcPr>
          <w:p w14:paraId="17D27AFC" w14:textId="77777777" w:rsidR="00C83F9A" w:rsidRPr="007D5890" w:rsidRDefault="00C83F9A" w:rsidP="00C83F9A">
            <w:pPr>
              <w:spacing w:before="0" w:line="240" w:lineRule="auto"/>
              <w:rPr>
                <w:rFonts w:asciiTheme="minorHAnsi" w:hAnsiTheme="minorHAnsi" w:cstheme="minorHAnsi"/>
                <w:b/>
                <w:bCs/>
                <w:i/>
                <w:iCs/>
                <w:color w:val="000000"/>
                <w:szCs w:val="24"/>
                <w:lang w:eastAsia="en-AU"/>
              </w:rPr>
            </w:pPr>
          </w:p>
        </w:tc>
        <w:tc>
          <w:tcPr>
            <w:tcW w:w="1268" w:type="dxa"/>
            <w:tcBorders>
              <w:top w:val="nil"/>
              <w:left w:val="nil"/>
              <w:bottom w:val="single" w:sz="8" w:space="0" w:color="auto"/>
              <w:right w:val="nil"/>
            </w:tcBorders>
            <w:shd w:val="clear" w:color="auto" w:fill="auto"/>
            <w:hideMark/>
          </w:tcPr>
          <w:p w14:paraId="00C4E400"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7 040 </w:t>
            </w:r>
          </w:p>
        </w:tc>
        <w:tc>
          <w:tcPr>
            <w:tcW w:w="1128" w:type="dxa"/>
            <w:tcBorders>
              <w:top w:val="nil"/>
              <w:left w:val="nil"/>
              <w:bottom w:val="single" w:sz="8" w:space="0" w:color="auto"/>
              <w:right w:val="nil"/>
            </w:tcBorders>
            <w:shd w:val="clear" w:color="auto" w:fill="auto"/>
            <w:hideMark/>
          </w:tcPr>
          <w:p w14:paraId="1C6B8E4C"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 7 197 </w:t>
            </w:r>
          </w:p>
        </w:tc>
        <w:tc>
          <w:tcPr>
            <w:tcW w:w="1128" w:type="dxa"/>
            <w:tcBorders>
              <w:top w:val="nil"/>
              <w:left w:val="nil"/>
              <w:bottom w:val="single" w:sz="8" w:space="0" w:color="auto"/>
              <w:right w:val="single" w:sz="8" w:space="0" w:color="auto"/>
            </w:tcBorders>
            <w:shd w:val="clear" w:color="auto" w:fill="auto"/>
            <w:hideMark/>
          </w:tcPr>
          <w:p w14:paraId="653EB939"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6 929 </w:t>
            </w:r>
          </w:p>
        </w:tc>
      </w:tr>
      <w:tr w:rsidR="00C83F9A" w:rsidRPr="007D5890" w14:paraId="3C73FE36" w14:textId="77777777" w:rsidTr="00C83F9A">
        <w:trPr>
          <w:trHeight w:val="300"/>
        </w:trPr>
        <w:tc>
          <w:tcPr>
            <w:tcW w:w="3988" w:type="dxa"/>
            <w:tcBorders>
              <w:top w:val="nil"/>
              <w:left w:val="single" w:sz="8" w:space="0" w:color="auto"/>
              <w:bottom w:val="nil"/>
              <w:right w:val="nil"/>
            </w:tcBorders>
            <w:shd w:val="clear" w:color="auto" w:fill="auto"/>
            <w:hideMark/>
          </w:tcPr>
          <w:p w14:paraId="7585EF8B" w14:textId="77777777" w:rsidR="00C83F9A" w:rsidRPr="007D5890" w:rsidRDefault="00C83F9A" w:rsidP="00C83F9A">
            <w:pPr>
              <w:spacing w:before="0" w:line="240" w:lineRule="auto"/>
              <w:rPr>
                <w:rFonts w:asciiTheme="minorHAnsi" w:hAnsiTheme="minorHAnsi" w:cstheme="minorHAnsi"/>
                <w:b/>
                <w:bCs/>
                <w:i/>
                <w:iCs/>
                <w:color w:val="000000"/>
                <w:szCs w:val="24"/>
                <w:lang w:eastAsia="en-AU"/>
              </w:rPr>
            </w:pPr>
            <w:r w:rsidRPr="007D5890">
              <w:rPr>
                <w:rFonts w:asciiTheme="minorHAnsi" w:hAnsiTheme="minorHAnsi" w:cstheme="minorHAnsi"/>
                <w:b/>
                <w:bCs/>
                <w:i/>
                <w:iCs/>
                <w:color w:val="000000"/>
                <w:szCs w:val="24"/>
                <w:lang w:eastAsia="en-AU"/>
              </w:rPr>
              <w:t> </w:t>
            </w:r>
          </w:p>
        </w:tc>
        <w:tc>
          <w:tcPr>
            <w:tcW w:w="748" w:type="dxa"/>
            <w:tcBorders>
              <w:top w:val="nil"/>
              <w:left w:val="nil"/>
              <w:bottom w:val="nil"/>
              <w:right w:val="nil"/>
            </w:tcBorders>
            <w:shd w:val="clear" w:color="auto" w:fill="auto"/>
            <w:hideMark/>
          </w:tcPr>
          <w:p w14:paraId="2E439C29" w14:textId="77777777" w:rsidR="00C83F9A" w:rsidRPr="007D5890" w:rsidRDefault="00C83F9A" w:rsidP="00C83F9A">
            <w:pPr>
              <w:spacing w:before="0" w:line="240" w:lineRule="auto"/>
              <w:rPr>
                <w:rFonts w:asciiTheme="minorHAnsi" w:hAnsiTheme="minorHAnsi" w:cstheme="minorHAnsi"/>
                <w:b/>
                <w:bCs/>
                <w:i/>
                <w:iCs/>
                <w:color w:val="000000"/>
                <w:szCs w:val="24"/>
                <w:lang w:eastAsia="en-AU"/>
              </w:rPr>
            </w:pPr>
          </w:p>
        </w:tc>
        <w:tc>
          <w:tcPr>
            <w:tcW w:w="1268" w:type="dxa"/>
            <w:tcBorders>
              <w:top w:val="nil"/>
              <w:left w:val="nil"/>
              <w:bottom w:val="single" w:sz="8" w:space="0" w:color="auto"/>
              <w:right w:val="nil"/>
            </w:tcBorders>
            <w:shd w:val="clear" w:color="auto" w:fill="auto"/>
            <w:hideMark/>
          </w:tcPr>
          <w:p w14:paraId="72CAA3B0"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c>
          <w:tcPr>
            <w:tcW w:w="1128" w:type="dxa"/>
            <w:tcBorders>
              <w:top w:val="nil"/>
              <w:left w:val="nil"/>
              <w:bottom w:val="single" w:sz="8" w:space="0" w:color="auto"/>
              <w:right w:val="nil"/>
            </w:tcBorders>
            <w:shd w:val="clear" w:color="auto" w:fill="auto"/>
            <w:hideMark/>
          </w:tcPr>
          <w:p w14:paraId="62F68C20"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c>
          <w:tcPr>
            <w:tcW w:w="1128" w:type="dxa"/>
            <w:tcBorders>
              <w:top w:val="nil"/>
              <w:left w:val="nil"/>
              <w:bottom w:val="single" w:sz="8" w:space="0" w:color="auto"/>
              <w:right w:val="single" w:sz="8" w:space="0" w:color="auto"/>
            </w:tcBorders>
            <w:shd w:val="clear" w:color="auto" w:fill="auto"/>
            <w:hideMark/>
          </w:tcPr>
          <w:p w14:paraId="276A84C3"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24D23DC9" w14:textId="77777777" w:rsidTr="00C83F9A">
        <w:trPr>
          <w:trHeight w:val="300"/>
        </w:trPr>
        <w:tc>
          <w:tcPr>
            <w:tcW w:w="3988" w:type="dxa"/>
            <w:tcBorders>
              <w:top w:val="nil"/>
              <w:left w:val="single" w:sz="8" w:space="0" w:color="auto"/>
              <w:bottom w:val="nil"/>
              <w:right w:val="nil"/>
            </w:tcBorders>
            <w:shd w:val="clear" w:color="auto" w:fill="auto"/>
            <w:hideMark/>
          </w:tcPr>
          <w:p w14:paraId="48EC417F"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Total income</w:t>
            </w:r>
          </w:p>
        </w:tc>
        <w:tc>
          <w:tcPr>
            <w:tcW w:w="748" w:type="dxa"/>
            <w:tcBorders>
              <w:top w:val="nil"/>
              <w:left w:val="nil"/>
              <w:bottom w:val="nil"/>
              <w:right w:val="nil"/>
            </w:tcBorders>
            <w:shd w:val="clear" w:color="auto" w:fill="auto"/>
            <w:hideMark/>
          </w:tcPr>
          <w:p w14:paraId="2A9983D9"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single" w:sz="8" w:space="0" w:color="auto"/>
              <w:right w:val="nil"/>
            </w:tcBorders>
            <w:shd w:val="clear" w:color="auto" w:fill="auto"/>
            <w:hideMark/>
          </w:tcPr>
          <w:p w14:paraId="5E63E616"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7 040 </w:t>
            </w:r>
          </w:p>
        </w:tc>
        <w:tc>
          <w:tcPr>
            <w:tcW w:w="1128" w:type="dxa"/>
            <w:tcBorders>
              <w:top w:val="nil"/>
              <w:left w:val="nil"/>
              <w:bottom w:val="single" w:sz="8" w:space="0" w:color="auto"/>
              <w:right w:val="nil"/>
            </w:tcBorders>
            <w:shd w:val="clear" w:color="auto" w:fill="auto"/>
            <w:hideMark/>
          </w:tcPr>
          <w:p w14:paraId="397EB40F"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 7 197 </w:t>
            </w:r>
          </w:p>
        </w:tc>
        <w:tc>
          <w:tcPr>
            <w:tcW w:w="1128" w:type="dxa"/>
            <w:tcBorders>
              <w:top w:val="nil"/>
              <w:left w:val="nil"/>
              <w:bottom w:val="single" w:sz="8" w:space="0" w:color="auto"/>
              <w:right w:val="single" w:sz="8" w:space="0" w:color="auto"/>
            </w:tcBorders>
            <w:shd w:val="clear" w:color="auto" w:fill="auto"/>
            <w:hideMark/>
          </w:tcPr>
          <w:p w14:paraId="4CCE63AA"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6 929 </w:t>
            </w:r>
          </w:p>
        </w:tc>
      </w:tr>
      <w:tr w:rsidR="00C83F9A" w:rsidRPr="007D5890" w14:paraId="05DFB0AB" w14:textId="77777777" w:rsidTr="00C83F9A">
        <w:trPr>
          <w:trHeight w:val="300"/>
        </w:trPr>
        <w:tc>
          <w:tcPr>
            <w:tcW w:w="3988" w:type="dxa"/>
            <w:tcBorders>
              <w:top w:val="nil"/>
              <w:left w:val="single" w:sz="8" w:space="0" w:color="auto"/>
              <w:bottom w:val="nil"/>
              <w:right w:val="nil"/>
            </w:tcBorders>
            <w:shd w:val="clear" w:color="auto" w:fill="auto"/>
            <w:hideMark/>
          </w:tcPr>
          <w:p w14:paraId="3099175F"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748" w:type="dxa"/>
            <w:tcBorders>
              <w:top w:val="nil"/>
              <w:left w:val="nil"/>
              <w:bottom w:val="nil"/>
              <w:right w:val="nil"/>
            </w:tcBorders>
            <w:shd w:val="clear" w:color="auto" w:fill="auto"/>
            <w:hideMark/>
          </w:tcPr>
          <w:p w14:paraId="7C2258B2" w14:textId="77777777" w:rsidR="00C83F9A" w:rsidRPr="007D5890" w:rsidRDefault="00C83F9A" w:rsidP="00C83F9A">
            <w:pPr>
              <w:spacing w:before="0" w:line="240" w:lineRule="auto"/>
              <w:rPr>
                <w:rFonts w:asciiTheme="minorHAnsi" w:hAnsiTheme="minorHAnsi" w:cstheme="minorHAnsi"/>
                <w:color w:val="000000"/>
                <w:szCs w:val="24"/>
                <w:lang w:eastAsia="en-AU"/>
              </w:rPr>
            </w:pPr>
          </w:p>
        </w:tc>
        <w:tc>
          <w:tcPr>
            <w:tcW w:w="1268" w:type="dxa"/>
            <w:tcBorders>
              <w:top w:val="nil"/>
              <w:left w:val="nil"/>
              <w:bottom w:val="nil"/>
              <w:right w:val="nil"/>
            </w:tcBorders>
            <w:shd w:val="clear" w:color="auto" w:fill="auto"/>
            <w:hideMark/>
          </w:tcPr>
          <w:p w14:paraId="4CB1A5EA"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5636E895"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13858F86"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w:t>
            </w:r>
          </w:p>
        </w:tc>
      </w:tr>
      <w:tr w:rsidR="00C83F9A" w:rsidRPr="007D5890" w14:paraId="567809BB" w14:textId="77777777" w:rsidTr="00796C2E">
        <w:trPr>
          <w:trHeight w:val="149"/>
        </w:trPr>
        <w:tc>
          <w:tcPr>
            <w:tcW w:w="3988" w:type="dxa"/>
            <w:tcBorders>
              <w:top w:val="nil"/>
              <w:left w:val="single" w:sz="8" w:space="0" w:color="auto"/>
              <w:bottom w:val="nil"/>
              <w:right w:val="nil"/>
            </w:tcBorders>
            <w:shd w:val="clear" w:color="auto" w:fill="auto"/>
            <w:hideMark/>
          </w:tcPr>
          <w:p w14:paraId="7189514E"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EXPENSES</w:t>
            </w:r>
          </w:p>
        </w:tc>
        <w:tc>
          <w:tcPr>
            <w:tcW w:w="748" w:type="dxa"/>
            <w:tcBorders>
              <w:top w:val="nil"/>
              <w:left w:val="nil"/>
              <w:bottom w:val="nil"/>
              <w:right w:val="nil"/>
            </w:tcBorders>
            <w:shd w:val="clear" w:color="auto" w:fill="auto"/>
            <w:hideMark/>
          </w:tcPr>
          <w:p w14:paraId="3C011E96"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nil"/>
              <w:right w:val="nil"/>
            </w:tcBorders>
            <w:shd w:val="clear" w:color="auto" w:fill="auto"/>
            <w:hideMark/>
          </w:tcPr>
          <w:p w14:paraId="11FF4712"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09564A92"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4E776C06"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00BD1101" w14:textId="77777777" w:rsidTr="00C83F9A">
        <w:trPr>
          <w:trHeight w:val="300"/>
        </w:trPr>
        <w:tc>
          <w:tcPr>
            <w:tcW w:w="3988" w:type="dxa"/>
            <w:tcBorders>
              <w:top w:val="nil"/>
              <w:left w:val="single" w:sz="8" w:space="0" w:color="auto"/>
              <w:bottom w:val="nil"/>
              <w:right w:val="nil"/>
            </w:tcBorders>
            <w:shd w:val="clear" w:color="auto" w:fill="auto"/>
            <w:hideMark/>
          </w:tcPr>
          <w:p w14:paraId="561A25D2"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748" w:type="dxa"/>
            <w:tcBorders>
              <w:top w:val="nil"/>
              <w:left w:val="nil"/>
              <w:bottom w:val="nil"/>
              <w:right w:val="nil"/>
            </w:tcBorders>
            <w:shd w:val="clear" w:color="auto" w:fill="auto"/>
            <w:hideMark/>
          </w:tcPr>
          <w:p w14:paraId="4429CFCB" w14:textId="77777777" w:rsidR="00C83F9A" w:rsidRPr="007D5890" w:rsidRDefault="00C83F9A" w:rsidP="00C83F9A">
            <w:pPr>
              <w:spacing w:before="0" w:line="240" w:lineRule="auto"/>
              <w:rPr>
                <w:rFonts w:asciiTheme="minorHAnsi" w:hAnsiTheme="minorHAnsi" w:cstheme="minorHAnsi"/>
                <w:color w:val="000000"/>
                <w:szCs w:val="24"/>
                <w:lang w:eastAsia="en-AU"/>
              </w:rPr>
            </w:pPr>
          </w:p>
        </w:tc>
        <w:tc>
          <w:tcPr>
            <w:tcW w:w="1268" w:type="dxa"/>
            <w:tcBorders>
              <w:top w:val="nil"/>
              <w:left w:val="nil"/>
              <w:bottom w:val="nil"/>
              <w:right w:val="nil"/>
            </w:tcBorders>
            <w:shd w:val="clear" w:color="auto" w:fill="auto"/>
            <w:hideMark/>
          </w:tcPr>
          <w:p w14:paraId="131564CF"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36C9064F"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5903C583"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w:t>
            </w:r>
          </w:p>
        </w:tc>
      </w:tr>
      <w:tr w:rsidR="00C83F9A" w:rsidRPr="007D5890" w14:paraId="4562A7B6" w14:textId="77777777" w:rsidTr="00C83F9A">
        <w:trPr>
          <w:trHeight w:val="300"/>
        </w:trPr>
        <w:tc>
          <w:tcPr>
            <w:tcW w:w="3988" w:type="dxa"/>
            <w:tcBorders>
              <w:top w:val="nil"/>
              <w:left w:val="single" w:sz="8" w:space="0" w:color="auto"/>
              <w:bottom w:val="nil"/>
              <w:right w:val="nil"/>
            </w:tcBorders>
            <w:shd w:val="clear" w:color="auto" w:fill="auto"/>
            <w:hideMark/>
          </w:tcPr>
          <w:p w14:paraId="704201BE"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Employee expenses</w:t>
            </w:r>
          </w:p>
        </w:tc>
        <w:tc>
          <w:tcPr>
            <w:tcW w:w="748" w:type="dxa"/>
            <w:tcBorders>
              <w:top w:val="nil"/>
              <w:left w:val="nil"/>
              <w:bottom w:val="nil"/>
              <w:right w:val="nil"/>
            </w:tcBorders>
            <w:shd w:val="clear" w:color="auto" w:fill="auto"/>
            <w:hideMark/>
          </w:tcPr>
          <w:p w14:paraId="2F49C093" w14:textId="77777777" w:rsidR="00C83F9A" w:rsidRPr="007D5890" w:rsidRDefault="00C83F9A" w:rsidP="00C83F9A">
            <w:pPr>
              <w:spacing w:before="0" w:line="240" w:lineRule="auto"/>
              <w:jc w:val="center"/>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3</w:t>
            </w:r>
          </w:p>
        </w:tc>
        <w:tc>
          <w:tcPr>
            <w:tcW w:w="1268" w:type="dxa"/>
            <w:tcBorders>
              <w:top w:val="nil"/>
              <w:left w:val="nil"/>
              <w:bottom w:val="nil"/>
              <w:right w:val="nil"/>
            </w:tcBorders>
            <w:shd w:val="clear" w:color="auto" w:fill="auto"/>
            <w:hideMark/>
          </w:tcPr>
          <w:p w14:paraId="3B6D91A8"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4 834 </w:t>
            </w:r>
          </w:p>
        </w:tc>
        <w:tc>
          <w:tcPr>
            <w:tcW w:w="1128" w:type="dxa"/>
            <w:tcBorders>
              <w:top w:val="nil"/>
              <w:left w:val="nil"/>
              <w:bottom w:val="nil"/>
              <w:right w:val="nil"/>
            </w:tcBorders>
            <w:shd w:val="clear" w:color="auto" w:fill="auto"/>
            <w:hideMark/>
          </w:tcPr>
          <w:p w14:paraId="7579B418"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4 786 </w:t>
            </w:r>
          </w:p>
        </w:tc>
        <w:tc>
          <w:tcPr>
            <w:tcW w:w="1128" w:type="dxa"/>
            <w:tcBorders>
              <w:top w:val="nil"/>
              <w:left w:val="nil"/>
              <w:bottom w:val="nil"/>
              <w:right w:val="single" w:sz="8" w:space="0" w:color="auto"/>
            </w:tcBorders>
            <w:shd w:val="clear" w:color="auto" w:fill="auto"/>
            <w:hideMark/>
          </w:tcPr>
          <w:p w14:paraId="58FEE34B"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4 553 </w:t>
            </w:r>
          </w:p>
        </w:tc>
      </w:tr>
      <w:tr w:rsidR="00C83F9A" w:rsidRPr="007D5890" w14:paraId="5057CD6C" w14:textId="77777777" w:rsidTr="00C83F9A">
        <w:trPr>
          <w:trHeight w:val="300"/>
        </w:trPr>
        <w:tc>
          <w:tcPr>
            <w:tcW w:w="3988" w:type="dxa"/>
            <w:tcBorders>
              <w:top w:val="nil"/>
              <w:left w:val="single" w:sz="8" w:space="0" w:color="auto"/>
              <w:bottom w:val="nil"/>
              <w:right w:val="nil"/>
            </w:tcBorders>
            <w:shd w:val="clear" w:color="auto" w:fill="auto"/>
            <w:hideMark/>
          </w:tcPr>
          <w:p w14:paraId="74C8C76F"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Supplies and services</w:t>
            </w:r>
          </w:p>
        </w:tc>
        <w:tc>
          <w:tcPr>
            <w:tcW w:w="748" w:type="dxa"/>
            <w:tcBorders>
              <w:top w:val="nil"/>
              <w:left w:val="nil"/>
              <w:bottom w:val="nil"/>
              <w:right w:val="nil"/>
            </w:tcBorders>
            <w:shd w:val="clear" w:color="auto" w:fill="auto"/>
            <w:hideMark/>
          </w:tcPr>
          <w:p w14:paraId="5597D0C1" w14:textId="77777777" w:rsidR="00C83F9A" w:rsidRPr="007D5890" w:rsidRDefault="00C83F9A" w:rsidP="00C83F9A">
            <w:pPr>
              <w:spacing w:before="0" w:line="240" w:lineRule="auto"/>
              <w:jc w:val="center"/>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4</w:t>
            </w:r>
          </w:p>
        </w:tc>
        <w:tc>
          <w:tcPr>
            <w:tcW w:w="1268" w:type="dxa"/>
            <w:tcBorders>
              <w:top w:val="nil"/>
              <w:left w:val="nil"/>
              <w:bottom w:val="nil"/>
              <w:right w:val="nil"/>
            </w:tcBorders>
            <w:shd w:val="clear" w:color="auto" w:fill="auto"/>
            <w:vAlign w:val="bottom"/>
            <w:hideMark/>
          </w:tcPr>
          <w:p w14:paraId="3C305774"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2 190 </w:t>
            </w:r>
          </w:p>
        </w:tc>
        <w:tc>
          <w:tcPr>
            <w:tcW w:w="1128" w:type="dxa"/>
            <w:tcBorders>
              <w:top w:val="nil"/>
              <w:left w:val="nil"/>
              <w:bottom w:val="nil"/>
              <w:right w:val="nil"/>
            </w:tcBorders>
            <w:shd w:val="clear" w:color="auto" w:fill="auto"/>
            <w:vAlign w:val="bottom"/>
            <w:hideMark/>
          </w:tcPr>
          <w:p w14:paraId="2597C0BA"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2 315 </w:t>
            </w:r>
          </w:p>
        </w:tc>
        <w:tc>
          <w:tcPr>
            <w:tcW w:w="1128" w:type="dxa"/>
            <w:tcBorders>
              <w:top w:val="nil"/>
              <w:left w:val="nil"/>
              <w:bottom w:val="nil"/>
              <w:right w:val="single" w:sz="8" w:space="0" w:color="auto"/>
            </w:tcBorders>
            <w:shd w:val="clear" w:color="auto" w:fill="auto"/>
            <w:vAlign w:val="bottom"/>
            <w:hideMark/>
          </w:tcPr>
          <w:p w14:paraId="49C97344"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2 662 </w:t>
            </w:r>
          </w:p>
        </w:tc>
      </w:tr>
      <w:tr w:rsidR="00C83F9A" w:rsidRPr="007D5890" w14:paraId="0E692654" w14:textId="77777777" w:rsidTr="00C83F9A">
        <w:trPr>
          <w:trHeight w:val="300"/>
        </w:trPr>
        <w:tc>
          <w:tcPr>
            <w:tcW w:w="3988" w:type="dxa"/>
            <w:tcBorders>
              <w:top w:val="nil"/>
              <w:left w:val="single" w:sz="8" w:space="0" w:color="auto"/>
              <w:bottom w:val="nil"/>
              <w:right w:val="nil"/>
            </w:tcBorders>
            <w:shd w:val="clear" w:color="auto" w:fill="auto"/>
            <w:hideMark/>
          </w:tcPr>
          <w:p w14:paraId="53707A48"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Depreciation</w:t>
            </w:r>
          </w:p>
        </w:tc>
        <w:tc>
          <w:tcPr>
            <w:tcW w:w="748" w:type="dxa"/>
            <w:tcBorders>
              <w:top w:val="nil"/>
              <w:left w:val="nil"/>
              <w:bottom w:val="nil"/>
              <w:right w:val="nil"/>
            </w:tcBorders>
            <w:shd w:val="clear" w:color="auto" w:fill="auto"/>
            <w:hideMark/>
          </w:tcPr>
          <w:p w14:paraId="1D0FF207" w14:textId="77777777" w:rsidR="00C83F9A" w:rsidRPr="007D5890" w:rsidRDefault="00C83F9A" w:rsidP="00C83F9A">
            <w:pPr>
              <w:spacing w:before="0" w:line="240" w:lineRule="auto"/>
              <w:rPr>
                <w:rFonts w:asciiTheme="minorHAnsi" w:hAnsiTheme="minorHAnsi" w:cstheme="minorHAnsi"/>
                <w:color w:val="000000"/>
                <w:szCs w:val="24"/>
                <w:lang w:eastAsia="en-AU"/>
              </w:rPr>
            </w:pPr>
          </w:p>
        </w:tc>
        <w:tc>
          <w:tcPr>
            <w:tcW w:w="1268" w:type="dxa"/>
            <w:tcBorders>
              <w:top w:val="nil"/>
              <w:left w:val="nil"/>
              <w:bottom w:val="nil"/>
              <w:right w:val="nil"/>
            </w:tcBorders>
            <w:shd w:val="clear" w:color="auto" w:fill="auto"/>
            <w:hideMark/>
          </w:tcPr>
          <w:p w14:paraId="07C4B02B"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52 </w:t>
            </w:r>
          </w:p>
        </w:tc>
        <w:tc>
          <w:tcPr>
            <w:tcW w:w="1128" w:type="dxa"/>
            <w:tcBorders>
              <w:top w:val="nil"/>
              <w:left w:val="nil"/>
              <w:bottom w:val="nil"/>
              <w:right w:val="nil"/>
            </w:tcBorders>
            <w:shd w:val="clear" w:color="auto" w:fill="auto"/>
            <w:hideMark/>
          </w:tcPr>
          <w:p w14:paraId="1FA708E3"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52 </w:t>
            </w:r>
          </w:p>
        </w:tc>
        <w:tc>
          <w:tcPr>
            <w:tcW w:w="1128" w:type="dxa"/>
            <w:tcBorders>
              <w:top w:val="nil"/>
              <w:left w:val="nil"/>
              <w:bottom w:val="nil"/>
              <w:right w:val="single" w:sz="8" w:space="0" w:color="auto"/>
            </w:tcBorders>
            <w:shd w:val="clear" w:color="auto" w:fill="auto"/>
            <w:hideMark/>
          </w:tcPr>
          <w:p w14:paraId="660CA6D5"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xml:space="preserve"> 52 </w:t>
            </w:r>
          </w:p>
        </w:tc>
      </w:tr>
      <w:tr w:rsidR="00C83F9A" w:rsidRPr="007D5890" w14:paraId="2B317C30" w14:textId="77777777" w:rsidTr="00C83F9A">
        <w:trPr>
          <w:trHeight w:val="300"/>
        </w:trPr>
        <w:tc>
          <w:tcPr>
            <w:tcW w:w="3988" w:type="dxa"/>
            <w:tcBorders>
              <w:top w:val="nil"/>
              <w:left w:val="single" w:sz="8" w:space="0" w:color="auto"/>
              <w:bottom w:val="nil"/>
              <w:right w:val="nil"/>
            </w:tcBorders>
            <w:shd w:val="clear" w:color="auto" w:fill="auto"/>
            <w:hideMark/>
          </w:tcPr>
          <w:p w14:paraId="72F01C09"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Total expenses</w:t>
            </w:r>
          </w:p>
        </w:tc>
        <w:tc>
          <w:tcPr>
            <w:tcW w:w="748" w:type="dxa"/>
            <w:tcBorders>
              <w:top w:val="nil"/>
              <w:left w:val="nil"/>
              <w:bottom w:val="nil"/>
              <w:right w:val="nil"/>
            </w:tcBorders>
            <w:shd w:val="clear" w:color="auto" w:fill="auto"/>
            <w:hideMark/>
          </w:tcPr>
          <w:p w14:paraId="007075F7"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single" w:sz="8" w:space="0" w:color="auto"/>
              <w:left w:val="nil"/>
              <w:bottom w:val="single" w:sz="8" w:space="0" w:color="auto"/>
              <w:right w:val="nil"/>
            </w:tcBorders>
            <w:shd w:val="clear" w:color="auto" w:fill="auto"/>
            <w:hideMark/>
          </w:tcPr>
          <w:p w14:paraId="756A3F65"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 7 076 </w:t>
            </w:r>
          </w:p>
        </w:tc>
        <w:tc>
          <w:tcPr>
            <w:tcW w:w="1128" w:type="dxa"/>
            <w:tcBorders>
              <w:top w:val="single" w:sz="8" w:space="0" w:color="auto"/>
              <w:left w:val="nil"/>
              <w:bottom w:val="single" w:sz="8" w:space="0" w:color="auto"/>
              <w:right w:val="nil"/>
            </w:tcBorders>
            <w:shd w:val="clear" w:color="auto" w:fill="auto"/>
            <w:hideMark/>
          </w:tcPr>
          <w:p w14:paraId="080F0E84"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 7 153 </w:t>
            </w:r>
          </w:p>
        </w:tc>
        <w:tc>
          <w:tcPr>
            <w:tcW w:w="1128" w:type="dxa"/>
            <w:tcBorders>
              <w:top w:val="single" w:sz="8" w:space="0" w:color="auto"/>
              <w:left w:val="nil"/>
              <w:bottom w:val="single" w:sz="8" w:space="0" w:color="auto"/>
              <w:right w:val="single" w:sz="8" w:space="0" w:color="auto"/>
            </w:tcBorders>
            <w:shd w:val="clear" w:color="auto" w:fill="auto"/>
            <w:hideMark/>
          </w:tcPr>
          <w:p w14:paraId="44AC9088" w14:textId="4089C422"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7 267 </w:t>
            </w:r>
          </w:p>
        </w:tc>
      </w:tr>
      <w:tr w:rsidR="00C83F9A" w:rsidRPr="007D5890" w14:paraId="0D3CF25B" w14:textId="77777777" w:rsidTr="00C83F9A">
        <w:trPr>
          <w:trHeight w:val="300"/>
        </w:trPr>
        <w:tc>
          <w:tcPr>
            <w:tcW w:w="3988" w:type="dxa"/>
            <w:tcBorders>
              <w:top w:val="nil"/>
              <w:left w:val="single" w:sz="8" w:space="0" w:color="auto"/>
              <w:bottom w:val="nil"/>
              <w:right w:val="nil"/>
            </w:tcBorders>
            <w:shd w:val="clear" w:color="auto" w:fill="auto"/>
            <w:hideMark/>
          </w:tcPr>
          <w:p w14:paraId="2475FB8E"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 </w:t>
            </w:r>
          </w:p>
        </w:tc>
        <w:tc>
          <w:tcPr>
            <w:tcW w:w="748" w:type="dxa"/>
            <w:tcBorders>
              <w:top w:val="nil"/>
              <w:left w:val="nil"/>
              <w:bottom w:val="nil"/>
              <w:right w:val="nil"/>
            </w:tcBorders>
            <w:shd w:val="clear" w:color="auto" w:fill="auto"/>
            <w:hideMark/>
          </w:tcPr>
          <w:p w14:paraId="5D404050"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single" w:sz="8" w:space="0" w:color="auto"/>
              <w:right w:val="nil"/>
            </w:tcBorders>
            <w:shd w:val="clear" w:color="auto" w:fill="auto"/>
            <w:hideMark/>
          </w:tcPr>
          <w:p w14:paraId="04F03314"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c>
          <w:tcPr>
            <w:tcW w:w="1128" w:type="dxa"/>
            <w:tcBorders>
              <w:top w:val="nil"/>
              <w:left w:val="nil"/>
              <w:bottom w:val="single" w:sz="8" w:space="0" w:color="auto"/>
              <w:right w:val="nil"/>
            </w:tcBorders>
            <w:shd w:val="clear" w:color="auto" w:fill="auto"/>
            <w:hideMark/>
          </w:tcPr>
          <w:p w14:paraId="0DE43CF7"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c>
          <w:tcPr>
            <w:tcW w:w="1128" w:type="dxa"/>
            <w:tcBorders>
              <w:top w:val="nil"/>
              <w:left w:val="nil"/>
              <w:bottom w:val="single" w:sz="8" w:space="0" w:color="auto"/>
              <w:right w:val="single" w:sz="8" w:space="0" w:color="auto"/>
            </w:tcBorders>
            <w:shd w:val="clear" w:color="auto" w:fill="auto"/>
            <w:hideMark/>
          </w:tcPr>
          <w:p w14:paraId="08039A23"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6E925E5E" w14:textId="77777777" w:rsidTr="00C83F9A">
        <w:trPr>
          <w:trHeight w:val="300"/>
        </w:trPr>
        <w:tc>
          <w:tcPr>
            <w:tcW w:w="3988" w:type="dxa"/>
            <w:tcBorders>
              <w:top w:val="nil"/>
              <w:left w:val="single" w:sz="8" w:space="0" w:color="auto"/>
              <w:bottom w:val="nil"/>
              <w:right w:val="nil"/>
            </w:tcBorders>
            <w:shd w:val="clear" w:color="auto" w:fill="auto"/>
            <w:hideMark/>
          </w:tcPr>
          <w:p w14:paraId="762A4507"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Operating (deficit)/surplus</w:t>
            </w:r>
          </w:p>
        </w:tc>
        <w:tc>
          <w:tcPr>
            <w:tcW w:w="748" w:type="dxa"/>
            <w:tcBorders>
              <w:top w:val="nil"/>
              <w:left w:val="nil"/>
              <w:bottom w:val="nil"/>
              <w:right w:val="nil"/>
            </w:tcBorders>
            <w:shd w:val="clear" w:color="auto" w:fill="auto"/>
            <w:hideMark/>
          </w:tcPr>
          <w:p w14:paraId="4EA711AE"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single" w:sz="8" w:space="0" w:color="auto"/>
              <w:right w:val="nil"/>
            </w:tcBorders>
            <w:shd w:val="clear" w:color="auto" w:fill="auto"/>
            <w:hideMark/>
          </w:tcPr>
          <w:p w14:paraId="7A5E2F07"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(36)</w:t>
            </w:r>
          </w:p>
        </w:tc>
        <w:tc>
          <w:tcPr>
            <w:tcW w:w="1128" w:type="dxa"/>
            <w:tcBorders>
              <w:top w:val="nil"/>
              <w:left w:val="nil"/>
              <w:bottom w:val="single" w:sz="8" w:space="0" w:color="auto"/>
              <w:right w:val="nil"/>
            </w:tcBorders>
            <w:shd w:val="clear" w:color="auto" w:fill="auto"/>
            <w:hideMark/>
          </w:tcPr>
          <w:p w14:paraId="0A3F1230"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  44 </w:t>
            </w:r>
          </w:p>
        </w:tc>
        <w:tc>
          <w:tcPr>
            <w:tcW w:w="1128" w:type="dxa"/>
            <w:tcBorders>
              <w:top w:val="nil"/>
              <w:left w:val="nil"/>
              <w:bottom w:val="single" w:sz="8" w:space="0" w:color="auto"/>
              <w:right w:val="single" w:sz="8" w:space="0" w:color="auto"/>
            </w:tcBorders>
            <w:shd w:val="clear" w:color="auto" w:fill="auto"/>
            <w:hideMark/>
          </w:tcPr>
          <w:p w14:paraId="30A96B9E"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(338)</w:t>
            </w:r>
          </w:p>
        </w:tc>
      </w:tr>
      <w:tr w:rsidR="00C83F9A" w:rsidRPr="007D5890" w14:paraId="64CF065C" w14:textId="77777777" w:rsidTr="00C83F9A">
        <w:trPr>
          <w:trHeight w:val="300"/>
        </w:trPr>
        <w:tc>
          <w:tcPr>
            <w:tcW w:w="3988" w:type="dxa"/>
            <w:tcBorders>
              <w:top w:val="nil"/>
              <w:left w:val="single" w:sz="8" w:space="0" w:color="auto"/>
              <w:bottom w:val="nil"/>
              <w:right w:val="nil"/>
            </w:tcBorders>
            <w:shd w:val="clear" w:color="auto" w:fill="auto"/>
            <w:hideMark/>
          </w:tcPr>
          <w:p w14:paraId="003B316A"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 </w:t>
            </w:r>
          </w:p>
        </w:tc>
        <w:tc>
          <w:tcPr>
            <w:tcW w:w="748" w:type="dxa"/>
            <w:tcBorders>
              <w:top w:val="nil"/>
              <w:left w:val="nil"/>
              <w:bottom w:val="nil"/>
              <w:right w:val="nil"/>
            </w:tcBorders>
            <w:shd w:val="clear" w:color="auto" w:fill="auto"/>
            <w:hideMark/>
          </w:tcPr>
          <w:p w14:paraId="79E36D52"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nil"/>
              <w:right w:val="nil"/>
            </w:tcBorders>
            <w:shd w:val="clear" w:color="auto" w:fill="auto"/>
            <w:hideMark/>
          </w:tcPr>
          <w:p w14:paraId="24E5DD60" w14:textId="77777777" w:rsidR="00C83F9A" w:rsidRPr="007D5890" w:rsidRDefault="00C83F9A" w:rsidP="00C83F9A">
            <w:pPr>
              <w:spacing w:before="0" w:line="240" w:lineRule="auto"/>
              <w:jc w:val="center"/>
              <w:rPr>
                <w:rFonts w:asciiTheme="minorHAnsi" w:hAnsiTheme="minorHAnsi" w:cstheme="minorHAnsi"/>
                <w:szCs w:val="24"/>
                <w:lang w:eastAsia="en-AU"/>
              </w:rPr>
            </w:pPr>
          </w:p>
        </w:tc>
        <w:tc>
          <w:tcPr>
            <w:tcW w:w="1128" w:type="dxa"/>
            <w:tcBorders>
              <w:top w:val="nil"/>
              <w:left w:val="nil"/>
              <w:bottom w:val="nil"/>
              <w:right w:val="nil"/>
            </w:tcBorders>
            <w:shd w:val="clear" w:color="auto" w:fill="auto"/>
            <w:hideMark/>
          </w:tcPr>
          <w:p w14:paraId="216A7408" w14:textId="77777777" w:rsidR="00C83F9A" w:rsidRPr="007D5890" w:rsidRDefault="00C83F9A" w:rsidP="00C83F9A">
            <w:pPr>
              <w:spacing w:before="0" w:line="240" w:lineRule="auto"/>
              <w:jc w:val="right"/>
              <w:rPr>
                <w:rFonts w:asciiTheme="minorHAnsi" w:hAnsiTheme="minorHAnsi" w:cstheme="minorHAnsi"/>
                <w:szCs w:val="24"/>
                <w:lang w:eastAsia="en-AU"/>
              </w:rPr>
            </w:pPr>
          </w:p>
        </w:tc>
        <w:tc>
          <w:tcPr>
            <w:tcW w:w="1128" w:type="dxa"/>
            <w:tcBorders>
              <w:top w:val="nil"/>
              <w:left w:val="nil"/>
              <w:bottom w:val="nil"/>
              <w:right w:val="single" w:sz="8" w:space="0" w:color="auto"/>
            </w:tcBorders>
            <w:shd w:val="clear" w:color="auto" w:fill="auto"/>
            <w:hideMark/>
          </w:tcPr>
          <w:p w14:paraId="0BF22DAD"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0622BC6F" w14:textId="77777777" w:rsidTr="00C83F9A">
        <w:trPr>
          <w:trHeight w:val="300"/>
        </w:trPr>
        <w:tc>
          <w:tcPr>
            <w:tcW w:w="3988" w:type="dxa"/>
            <w:tcBorders>
              <w:top w:val="nil"/>
              <w:left w:val="single" w:sz="8" w:space="0" w:color="auto"/>
              <w:bottom w:val="nil"/>
              <w:right w:val="nil"/>
            </w:tcBorders>
            <w:shd w:val="clear" w:color="auto" w:fill="auto"/>
            <w:hideMark/>
          </w:tcPr>
          <w:p w14:paraId="7533E052" w14:textId="77777777" w:rsidR="00C83F9A" w:rsidRPr="007D5890" w:rsidRDefault="00C83F9A" w:rsidP="00C83F9A">
            <w:pPr>
              <w:spacing w:before="0" w:line="240" w:lineRule="auto"/>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748" w:type="dxa"/>
            <w:tcBorders>
              <w:top w:val="nil"/>
              <w:left w:val="nil"/>
              <w:bottom w:val="nil"/>
              <w:right w:val="nil"/>
            </w:tcBorders>
            <w:shd w:val="clear" w:color="auto" w:fill="auto"/>
            <w:hideMark/>
          </w:tcPr>
          <w:p w14:paraId="62318F04" w14:textId="77777777" w:rsidR="00C83F9A" w:rsidRPr="007D5890" w:rsidRDefault="00C83F9A" w:rsidP="00C83F9A">
            <w:pPr>
              <w:spacing w:before="0" w:line="240" w:lineRule="auto"/>
              <w:rPr>
                <w:rFonts w:asciiTheme="minorHAnsi" w:hAnsiTheme="minorHAnsi" w:cstheme="minorHAnsi"/>
                <w:color w:val="000000"/>
                <w:szCs w:val="24"/>
                <w:lang w:eastAsia="en-AU"/>
              </w:rPr>
            </w:pPr>
          </w:p>
        </w:tc>
        <w:tc>
          <w:tcPr>
            <w:tcW w:w="1268" w:type="dxa"/>
            <w:tcBorders>
              <w:top w:val="nil"/>
              <w:left w:val="nil"/>
              <w:bottom w:val="single" w:sz="8" w:space="0" w:color="auto"/>
              <w:right w:val="nil"/>
            </w:tcBorders>
            <w:shd w:val="clear" w:color="auto" w:fill="auto"/>
            <w:hideMark/>
          </w:tcPr>
          <w:p w14:paraId="22487594"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c>
          <w:tcPr>
            <w:tcW w:w="1128" w:type="dxa"/>
            <w:tcBorders>
              <w:top w:val="nil"/>
              <w:left w:val="nil"/>
              <w:bottom w:val="single" w:sz="8" w:space="0" w:color="auto"/>
              <w:right w:val="nil"/>
            </w:tcBorders>
            <w:shd w:val="clear" w:color="auto" w:fill="auto"/>
            <w:hideMark/>
          </w:tcPr>
          <w:p w14:paraId="50D38289"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c>
          <w:tcPr>
            <w:tcW w:w="1128" w:type="dxa"/>
            <w:tcBorders>
              <w:top w:val="nil"/>
              <w:left w:val="nil"/>
              <w:bottom w:val="single" w:sz="8" w:space="0" w:color="auto"/>
              <w:right w:val="single" w:sz="8" w:space="0" w:color="auto"/>
            </w:tcBorders>
            <w:shd w:val="clear" w:color="auto" w:fill="auto"/>
            <w:hideMark/>
          </w:tcPr>
          <w:p w14:paraId="5D439E74"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w:t>
            </w:r>
          </w:p>
        </w:tc>
      </w:tr>
      <w:tr w:rsidR="00C83F9A" w:rsidRPr="007D5890" w14:paraId="526D60C3" w14:textId="77777777" w:rsidTr="00C83F9A">
        <w:trPr>
          <w:trHeight w:val="300"/>
        </w:trPr>
        <w:tc>
          <w:tcPr>
            <w:tcW w:w="3988" w:type="dxa"/>
            <w:tcBorders>
              <w:top w:val="nil"/>
              <w:left w:val="single" w:sz="8" w:space="0" w:color="auto"/>
              <w:bottom w:val="nil"/>
              <w:right w:val="nil"/>
            </w:tcBorders>
            <w:shd w:val="clear" w:color="auto" w:fill="auto"/>
            <w:hideMark/>
          </w:tcPr>
          <w:p w14:paraId="7DA39E33"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r w:rsidRPr="007D5890">
              <w:rPr>
                <w:rFonts w:asciiTheme="minorHAnsi" w:hAnsiTheme="minorHAnsi" w:cstheme="minorHAnsi"/>
                <w:b/>
                <w:bCs/>
                <w:color w:val="000000"/>
                <w:szCs w:val="24"/>
                <w:lang w:eastAsia="en-AU"/>
              </w:rPr>
              <w:t>Total comprehensive (deficit)/surplus</w:t>
            </w:r>
          </w:p>
        </w:tc>
        <w:tc>
          <w:tcPr>
            <w:tcW w:w="748" w:type="dxa"/>
            <w:tcBorders>
              <w:top w:val="nil"/>
              <w:left w:val="nil"/>
              <w:bottom w:val="nil"/>
              <w:right w:val="nil"/>
            </w:tcBorders>
            <w:shd w:val="clear" w:color="auto" w:fill="auto"/>
            <w:hideMark/>
          </w:tcPr>
          <w:p w14:paraId="08F90D5B" w14:textId="77777777" w:rsidR="00C83F9A" w:rsidRPr="007D5890" w:rsidRDefault="00C83F9A" w:rsidP="00C83F9A">
            <w:pPr>
              <w:spacing w:before="0" w:line="240" w:lineRule="auto"/>
              <w:rPr>
                <w:rFonts w:asciiTheme="minorHAnsi" w:hAnsiTheme="minorHAnsi" w:cstheme="minorHAnsi"/>
                <w:b/>
                <w:bCs/>
                <w:color w:val="000000"/>
                <w:szCs w:val="24"/>
                <w:lang w:eastAsia="en-AU"/>
              </w:rPr>
            </w:pPr>
          </w:p>
        </w:tc>
        <w:tc>
          <w:tcPr>
            <w:tcW w:w="1268" w:type="dxa"/>
            <w:tcBorders>
              <w:top w:val="nil"/>
              <w:left w:val="nil"/>
              <w:bottom w:val="double" w:sz="6" w:space="0" w:color="auto"/>
              <w:right w:val="nil"/>
            </w:tcBorders>
            <w:shd w:val="clear" w:color="auto" w:fill="auto"/>
            <w:hideMark/>
          </w:tcPr>
          <w:p w14:paraId="5582153A"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(36)</w:t>
            </w:r>
          </w:p>
        </w:tc>
        <w:tc>
          <w:tcPr>
            <w:tcW w:w="1128" w:type="dxa"/>
            <w:tcBorders>
              <w:top w:val="nil"/>
              <w:left w:val="nil"/>
              <w:bottom w:val="double" w:sz="6" w:space="0" w:color="auto"/>
              <w:right w:val="nil"/>
            </w:tcBorders>
            <w:shd w:val="clear" w:color="auto" w:fill="auto"/>
            <w:hideMark/>
          </w:tcPr>
          <w:p w14:paraId="7A75429C"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 xml:space="preserve">  44 </w:t>
            </w:r>
          </w:p>
        </w:tc>
        <w:tc>
          <w:tcPr>
            <w:tcW w:w="1128" w:type="dxa"/>
            <w:tcBorders>
              <w:top w:val="nil"/>
              <w:left w:val="nil"/>
              <w:bottom w:val="double" w:sz="6" w:space="0" w:color="auto"/>
              <w:right w:val="single" w:sz="8" w:space="0" w:color="auto"/>
            </w:tcBorders>
            <w:shd w:val="clear" w:color="auto" w:fill="auto"/>
            <w:hideMark/>
          </w:tcPr>
          <w:p w14:paraId="7F895421" w14:textId="77777777" w:rsidR="00C83F9A" w:rsidRPr="007D5890" w:rsidRDefault="00C83F9A" w:rsidP="00C83F9A">
            <w:pPr>
              <w:spacing w:before="0" w:line="240" w:lineRule="auto"/>
              <w:jc w:val="right"/>
              <w:rPr>
                <w:rFonts w:asciiTheme="minorHAnsi" w:hAnsiTheme="minorHAnsi" w:cstheme="minorHAnsi"/>
                <w:b/>
                <w:bCs/>
                <w:szCs w:val="24"/>
                <w:lang w:eastAsia="en-AU"/>
              </w:rPr>
            </w:pPr>
            <w:r w:rsidRPr="007D5890">
              <w:rPr>
                <w:rFonts w:asciiTheme="minorHAnsi" w:hAnsiTheme="minorHAnsi" w:cstheme="minorHAnsi"/>
                <w:b/>
                <w:bCs/>
                <w:szCs w:val="24"/>
                <w:lang w:eastAsia="en-AU"/>
              </w:rPr>
              <w:t>(338)</w:t>
            </w:r>
          </w:p>
        </w:tc>
      </w:tr>
      <w:tr w:rsidR="00C83F9A" w:rsidRPr="007D5890" w14:paraId="633DB981" w14:textId="77777777" w:rsidTr="00C83F9A">
        <w:trPr>
          <w:trHeight w:val="300"/>
        </w:trPr>
        <w:tc>
          <w:tcPr>
            <w:tcW w:w="3988" w:type="dxa"/>
            <w:tcBorders>
              <w:top w:val="nil"/>
              <w:left w:val="single" w:sz="8" w:space="0" w:color="auto"/>
              <w:bottom w:val="single" w:sz="8" w:space="0" w:color="auto"/>
              <w:right w:val="nil"/>
            </w:tcBorders>
            <w:shd w:val="clear" w:color="auto" w:fill="auto"/>
            <w:hideMark/>
          </w:tcPr>
          <w:p w14:paraId="4925EC89" w14:textId="77777777" w:rsidR="00C83F9A" w:rsidRPr="007D5890" w:rsidRDefault="00C83F9A" w:rsidP="00C83F9A">
            <w:pPr>
              <w:spacing w:before="0" w:line="240" w:lineRule="auto"/>
              <w:jc w:val="both"/>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748" w:type="dxa"/>
            <w:tcBorders>
              <w:top w:val="nil"/>
              <w:left w:val="nil"/>
              <w:bottom w:val="single" w:sz="8" w:space="0" w:color="auto"/>
              <w:right w:val="nil"/>
            </w:tcBorders>
            <w:shd w:val="clear" w:color="auto" w:fill="auto"/>
            <w:hideMark/>
          </w:tcPr>
          <w:p w14:paraId="4EF0197D" w14:textId="77777777" w:rsidR="00C83F9A" w:rsidRPr="007D5890" w:rsidRDefault="00C83F9A" w:rsidP="00C83F9A">
            <w:pPr>
              <w:spacing w:before="0" w:line="240" w:lineRule="auto"/>
              <w:jc w:val="center"/>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1268" w:type="dxa"/>
            <w:tcBorders>
              <w:top w:val="nil"/>
              <w:left w:val="nil"/>
              <w:bottom w:val="single" w:sz="8" w:space="0" w:color="auto"/>
              <w:right w:val="nil"/>
            </w:tcBorders>
            <w:shd w:val="clear" w:color="auto" w:fill="auto"/>
            <w:hideMark/>
          </w:tcPr>
          <w:p w14:paraId="6C0EA274" w14:textId="77777777" w:rsidR="00C83F9A" w:rsidRPr="007D5890" w:rsidRDefault="00C83F9A" w:rsidP="00C83F9A">
            <w:pPr>
              <w:spacing w:before="0" w:line="240" w:lineRule="auto"/>
              <w:jc w:val="right"/>
              <w:rPr>
                <w:rFonts w:asciiTheme="minorHAnsi" w:hAnsiTheme="minorHAnsi" w:cstheme="minorHAnsi"/>
                <w:color w:val="000000"/>
                <w:szCs w:val="24"/>
                <w:lang w:eastAsia="en-AU"/>
              </w:rPr>
            </w:pPr>
            <w:r w:rsidRPr="007D5890">
              <w:rPr>
                <w:rFonts w:asciiTheme="minorHAnsi" w:hAnsiTheme="minorHAnsi" w:cstheme="minorHAnsi"/>
                <w:color w:val="000000"/>
                <w:szCs w:val="24"/>
                <w:lang w:eastAsia="en-AU"/>
              </w:rPr>
              <w:t> </w:t>
            </w:r>
          </w:p>
        </w:tc>
        <w:tc>
          <w:tcPr>
            <w:tcW w:w="1128" w:type="dxa"/>
            <w:tcBorders>
              <w:top w:val="nil"/>
              <w:left w:val="nil"/>
              <w:bottom w:val="single" w:sz="8" w:space="0" w:color="auto"/>
              <w:right w:val="nil"/>
            </w:tcBorders>
            <w:shd w:val="clear" w:color="auto" w:fill="auto"/>
            <w:hideMark/>
          </w:tcPr>
          <w:p w14:paraId="087B3860" w14:textId="77777777" w:rsidR="00C83F9A" w:rsidRPr="007D5890" w:rsidRDefault="00C83F9A" w:rsidP="00C83F9A">
            <w:pPr>
              <w:spacing w:before="0" w:line="240" w:lineRule="auto"/>
              <w:jc w:val="right"/>
              <w:rPr>
                <w:rFonts w:asciiTheme="minorHAnsi" w:hAnsiTheme="minorHAnsi" w:cstheme="minorHAnsi"/>
                <w:color w:val="0000FF"/>
                <w:szCs w:val="24"/>
                <w:lang w:eastAsia="en-AU"/>
              </w:rPr>
            </w:pPr>
            <w:r w:rsidRPr="007D5890">
              <w:rPr>
                <w:rFonts w:asciiTheme="minorHAnsi" w:hAnsiTheme="minorHAnsi" w:cstheme="minorHAnsi"/>
                <w:color w:val="0000FF"/>
                <w:szCs w:val="24"/>
                <w:lang w:eastAsia="en-AU"/>
              </w:rPr>
              <w:t> </w:t>
            </w:r>
          </w:p>
        </w:tc>
        <w:tc>
          <w:tcPr>
            <w:tcW w:w="1128" w:type="dxa"/>
            <w:tcBorders>
              <w:top w:val="nil"/>
              <w:left w:val="nil"/>
              <w:bottom w:val="single" w:sz="8" w:space="0" w:color="auto"/>
              <w:right w:val="single" w:sz="8" w:space="0" w:color="auto"/>
            </w:tcBorders>
            <w:shd w:val="clear" w:color="auto" w:fill="auto"/>
            <w:hideMark/>
          </w:tcPr>
          <w:p w14:paraId="7A2E74A4" w14:textId="77777777" w:rsidR="00C83F9A" w:rsidRPr="007D5890" w:rsidRDefault="00C83F9A" w:rsidP="00C83F9A">
            <w:pPr>
              <w:spacing w:before="0" w:line="240" w:lineRule="auto"/>
              <w:jc w:val="right"/>
              <w:rPr>
                <w:rFonts w:asciiTheme="minorHAnsi" w:hAnsiTheme="minorHAnsi" w:cstheme="minorHAnsi"/>
                <w:szCs w:val="24"/>
                <w:lang w:eastAsia="en-AU"/>
              </w:rPr>
            </w:pPr>
            <w:r w:rsidRPr="007D5890">
              <w:rPr>
                <w:rFonts w:asciiTheme="minorHAnsi" w:hAnsiTheme="minorHAnsi" w:cstheme="minorHAnsi"/>
                <w:szCs w:val="24"/>
                <w:lang w:eastAsia="en-AU"/>
              </w:rPr>
              <w:t> </w:t>
            </w:r>
          </w:p>
        </w:tc>
      </w:tr>
    </w:tbl>
    <w:p w14:paraId="4EF95B3A" w14:textId="71D68722" w:rsidR="00FE03E0" w:rsidRPr="007D5890" w:rsidRDefault="00FE03E0" w:rsidP="000675FB">
      <w:pPr>
        <w:pStyle w:val="FinancialStatmentHeading1"/>
        <w:rPr>
          <w:rStyle w:val="SourceChar"/>
          <w:rFonts w:asciiTheme="minorHAnsi" w:hAnsiTheme="minorHAnsi"/>
          <w:b w:val="0"/>
          <w:color w:val="auto"/>
        </w:rPr>
      </w:pPr>
    </w:p>
    <w:p w14:paraId="25509BFB" w14:textId="5687BEDE" w:rsidR="00FE03E0" w:rsidRPr="007D5890" w:rsidRDefault="00FE03E0" w:rsidP="000675FB">
      <w:pPr>
        <w:pStyle w:val="Source"/>
      </w:pPr>
      <w:r w:rsidRPr="007D5890">
        <w:t>This Operating Statement should be read in conjunction with the accompanying notes</w:t>
      </w:r>
    </w:p>
    <w:p w14:paraId="207CA9C7" w14:textId="77777777" w:rsidR="00FE03E0" w:rsidRPr="007D5890" w:rsidRDefault="00FE03E0" w:rsidP="000675FB">
      <w:pPr>
        <w:pStyle w:val="Source"/>
      </w:pPr>
    </w:p>
    <w:p w14:paraId="6989F69B" w14:textId="0553BA70" w:rsidR="00FE03E0" w:rsidRPr="007D5890" w:rsidRDefault="00FE03E0" w:rsidP="00FE03E0">
      <w:pPr>
        <w:pStyle w:val="NoSpacing"/>
        <w:rPr>
          <w:b/>
        </w:rPr>
      </w:pPr>
      <w:bookmarkStart w:id="226" w:name="_Toc367344130"/>
      <w:r w:rsidRPr="007D5890">
        <w:rPr>
          <w:szCs w:val="24"/>
        </w:rPr>
        <w:br w:type="page"/>
      </w:r>
      <w:bookmarkEnd w:id="226"/>
    </w:p>
    <w:p w14:paraId="6CC684CD" w14:textId="77777777" w:rsidR="00FE03E0" w:rsidRPr="007D5890" w:rsidRDefault="00FE03E0" w:rsidP="000675FB">
      <w:pPr>
        <w:pStyle w:val="FinancialStatmentHeading1"/>
      </w:pPr>
      <w:r w:rsidRPr="007D5890">
        <w:lastRenderedPageBreak/>
        <w:t>ACT AUDIT OFFICE</w:t>
      </w:r>
    </w:p>
    <w:p w14:paraId="611C8148" w14:textId="1D98A21E" w:rsidR="00622541" w:rsidRPr="007D5890" w:rsidRDefault="000F64AB" w:rsidP="000675FB">
      <w:pPr>
        <w:pStyle w:val="FinancialStatmentHeading1"/>
      </w:pPr>
      <w:r w:rsidRPr="007D5890">
        <w:t>BALANCE SHEET</w:t>
      </w:r>
      <w:r w:rsidRPr="007D5890">
        <w:br/>
        <w:t>AT 30 JUNE 2019</w:t>
      </w:r>
    </w:p>
    <w:p w14:paraId="00E56815" w14:textId="078247AF" w:rsidR="00796C2E" w:rsidRPr="007D5890" w:rsidRDefault="008C53D1" w:rsidP="000675FB">
      <w:pPr>
        <w:pStyle w:val="FinancialStatmentHeading1"/>
      </w:pPr>
      <w:r>
        <w:pict w14:anchorId="0CE3500A">
          <v:shape id="_x0000_i1026" type="#_x0000_t75" style="width:425.45pt;height:532.05pt">
            <v:imagedata r:id="rId30" o:title=""/>
          </v:shape>
        </w:pict>
      </w:r>
    </w:p>
    <w:p w14:paraId="0EBCAE7F" w14:textId="6B2E4660" w:rsidR="00FE03E0" w:rsidRPr="007D5890" w:rsidRDefault="0064280F" w:rsidP="000675FB">
      <w:pPr>
        <w:pStyle w:val="Source"/>
      </w:pPr>
      <w:r w:rsidRPr="007D5890">
        <w:rPr>
          <w:sz w:val="24"/>
          <w:szCs w:val="20"/>
        </w:rPr>
        <w:t xml:space="preserve">        </w:t>
      </w:r>
      <w:r w:rsidR="00FE03E0" w:rsidRPr="007D5890">
        <w:t>This Balance Sheet should be read in conjunction with the accompanying notes</w:t>
      </w:r>
    </w:p>
    <w:p w14:paraId="777EEE16" w14:textId="77777777" w:rsidR="00FE03E0" w:rsidRPr="007D5890" w:rsidRDefault="00FE03E0" w:rsidP="000675FB">
      <w:pPr>
        <w:pStyle w:val="Source"/>
        <w:rPr>
          <w:rFonts w:eastAsia="SimSun" w:cs="Calibri"/>
          <w:color w:val="0000FF"/>
          <w:szCs w:val="20"/>
        </w:rPr>
      </w:pPr>
      <w:r w:rsidRPr="007D5890">
        <w:br w:type="page"/>
      </w:r>
    </w:p>
    <w:p w14:paraId="5B80CBC9" w14:textId="77777777" w:rsidR="00FE03E0" w:rsidRPr="007D5890" w:rsidRDefault="00FE03E0" w:rsidP="000675FB">
      <w:pPr>
        <w:pStyle w:val="FinancialStatmentHeading1"/>
      </w:pPr>
      <w:r w:rsidRPr="007D5890">
        <w:lastRenderedPageBreak/>
        <w:t>ACT AUDIT OFFICE</w:t>
      </w:r>
    </w:p>
    <w:p w14:paraId="3DD1C202" w14:textId="5CFFACB4" w:rsidR="00FE03E0" w:rsidRPr="007D5890" w:rsidRDefault="00FE03E0" w:rsidP="000675FB">
      <w:pPr>
        <w:pStyle w:val="FinancialStatmentHeading1"/>
      </w:pPr>
      <w:r w:rsidRPr="007D5890">
        <w:t>STATEMENT OF CHANGES IN EQUITY</w:t>
      </w:r>
      <w:r w:rsidRPr="007D5890">
        <w:br/>
        <w:t>YEAR ENDED 30 JUNE 201</w:t>
      </w:r>
      <w:r w:rsidR="000F64AB" w:rsidRPr="007D5890">
        <w:t>9</w:t>
      </w:r>
    </w:p>
    <w:p w14:paraId="1A5ED74B" w14:textId="71E094E8" w:rsidR="00BF11A2" w:rsidRPr="007D5890" w:rsidRDefault="008C53D1" w:rsidP="000675FB">
      <w:pPr>
        <w:pStyle w:val="Source"/>
        <w:rPr>
          <w:noProof/>
          <w:lang w:eastAsia="en-AU"/>
        </w:rPr>
      </w:pPr>
      <w:r>
        <w:rPr>
          <w:noProof/>
          <w:lang w:eastAsia="en-AU"/>
        </w:rPr>
        <w:pict w14:anchorId="7D6DA1AE">
          <v:shape id="_x0000_i1027" type="#_x0000_t75" style="width:440.4pt;height:303.9pt">
            <v:imagedata r:id="rId31" o:title=""/>
          </v:shape>
        </w:pict>
      </w:r>
    </w:p>
    <w:p w14:paraId="050035FC" w14:textId="77777777" w:rsidR="007E582F" w:rsidRPr="007D5890" w:rsidRDefault="007E582F" w:rsidP="000675FB">
      <w:pPr>
        <w:pStyle w:val="Source"/>
        <w:rPr>
          <w:noProof/>
          <w:lang w:eastAsia="en-AU"/>
        </w:rPr>
      </w:pPr>
    </w:p>
    <w:p w14:paraId="5EEF9EFB" w14:textId="52B6B1B2" w:rsidR="00BF11A2" w:rsidRPr="007D5890" w:rsidRDefault="008C53D1" w:rsidP="000675FB">
      <w:pPr>
        <w:pStyle w:val="Source"/>
        <w:rPr>
          <w:noProof/>
          <w:lang w:eastAsia="en-AU"/>
        </w:rPr>
      </w:pPr>
      <w:r>
        <w:rPr>
          <w:noProof/>
          <w:lang w:eastAsia="en-AU"/>
        </w:rPr>
        <w:pict w14:anchorId="1C03A3FC">
          <v:shape id="_x0000_i1028" type="#_x0000_t75" style="width:438.55pt;height:3in">
            <v:imagedata r:id="rId32" o:title=""/>
          </v:shape>
        </w:pict>
      </w:r>
    </w:p>
    <w:p w14:paraId="43A72F07" w14:textId="55E5A7C5" w:rsidR="00BA2FE9" w:rsidRPr="007D5890" w:rsidRDefault="00BA2FE9" w:rsidP="000675FB">
      <w:pPr>
        <w:pStyle w:val="Source"/>
      </w:pPr>
      <w:r w:rsidRPr="007D5890">
        <w:t>This Statement of Changes in Equity should be read in conjunction with the accompanying note</w:t>
      </w:r>
      <w:r w:rsidR="00037A1E" w:rsidRPr="007D5890">
        <w:t>s</w:t>
      </w:r>
      <w:r w:rsidRPr="007D5890">
        <w:br w:type="page"/>
      </w:r>
    </w:p>
    <w:p w14:paraId="39902EBA" w14:textId="1716F4C5" w:rsidR="00FE03E0" w:rsidRPr="007D5890" w:rsidRDefault="00FE03E0" w:rsidP="000675FB">
      <w:pPr>
        <w:pStyle w:val="FinancialStatmentHeading1"/>
      </w:pPr>
      <w:r w:rsidRPr="007D5890">
        <w:lastRenderedPageBreak/>
        <w:t>ACT AUDIT OFFICE</w:t>
      </w:r>
    </w:p>
    <w:p w14:paraId="6B5D7A0C" w14:textId="75040B75" w:rsidR="00FE03E0" w:rsidRPr="007D5890" w:rsidRDefault="00FE03E0" w:rsidP="000675FB">
      <w:pPr>
        <w:pStyle w:val="FinancialStatmentHeading1"/>
      </w:pPr>
      <w:r w:rsidRPr="007D5890">
        <w:t>CASH FLOW STATEMENT</w:t>
      </w:r>
      <w:r w:rsidRPr="007D5890">
        <w:br/>
        <w:t>YEAR ENDED 30 JUNE 201</w:t>
      </w:r>
      <w:r w:rsidR="000F64AB" w:rsidRPr="007D5890">
        <w:t>9</w:t>
      </w:r>
    </w:p>
    <w:tbl>
      <w:tblPr>
        <w:tblW w:w="8212" w:type="dxa"/>
        <w:tblLook w:val="04A0" w:firstRow="1" w:lastRow="0" w:firstColumn="1" w:lastColumn="0" w:noHBand="0" w:noVBand="1"/>
      </w:tblPr>
      <w:tblGrid>
        <w:gridCol w:w="4093"/>
        <w:gridCol w:w="682"/>
        <w:gridCol w:w="1123"/>
        <w:gridCol w:w="1123"/>
        <w:gridCol w:w="1191"/>
      </w:tblGrid>
      <w:tr w:rsidR="00381D69" w:rsidRPr="007D5890" w14:paraId="371629AD" w14:textId="77777777" w:rsidTr="00381D69">
        <w:trPr>
          <w:trHeight w:val="257"/>
        </w:trPr>
        <w:tc>
          <w:tcPr>
            <w:tcW w:w="4093" w:type="dxa"/>
            <w:vMerge w:val="restart"/>
            <w:tcBorders>
              <w:top w:val="single" w:sz="8" w:space="0" w:color="auto"/>
              <w:left w:val="single" w:sz="8" w:space="0" w:color="auto"/>
              <w:bottom w:val="nil"/>
              <w:right w:val="nil"/>
            </w:tcBorders>
            <w:shd w:val="clear" w:color="000000" w:fill="C8EBFF"/>
            <w:hideMark/>
          </w:tcPr>
          <w:p w14:paraId="47F1EF46" w14:textId="77777777" w:rsidR="00381D69" w:rsidRPr="007D5890" w:rsidRDefault="00381D69" w:rsidP="00381D69">
            <w:pPr>
              <w:spacing w:before="0" w:line="240" w:lineRule="auto"/>
              <w:rPr>
                <w:rFonts w:cs="Calibri"/>
                <w:b/>
                <w:bCs/>
                <w:color w:val="0000FF"/>
                <w:szCs w:val="24"/>
                <w:lang w:eastAsia="en-AU"/>
              </w:rPr>
            </w:pPr>
            <w:r w:rsidRPr="007D5890">
              <w:rPr>
                <w:rFonts w:cs="Calibri"/>
                <w:b/>
                <w:bCs/>
                <w:color w:val="0000FF"/>
                <w:szCs w:val="24"/>
                <w:lang w:eastAsia="en-AU"/>
              </w:rPr>
              <w:t> </w:t>
            </w:r>
          </w:p>
        </w:tc>
        <w:tc>
          <w:tcPr>
            <w:tcW w:w="682" w:type="dxa"/>
            <w:vMerge w:val="restart"/>
            <w:tcBorders>
              <w:top w:val="single" w:sz="8" w:space="0" w:color="auto"/>
              <w:left w:val="nil"/>
              <w:bottom w:val="nil"/>
              <w:right w:val="nil"/>
            </w:tcBorders>
            <w:shd w:val="clear" w:color="000000" w:fill="C8EBFF"/>
            <w:hideMark/>
          </w:tcPr>
          <w:p w14:paraId="27751B5C" w14:textId="77777777" w:rsidR="00381D69" w:rsidRPr="007D5890" w:rsidRDefault="00381D69" w:rsidP="00381D69">
            <w:pPr>
              <w:spacing w:before="0" w:line="240" w:lineRule="auto"/>
              <w:jc w:val="center"/>
              <w:rPr>
                <w:rFonts w:cs="Calibri"/>
                <w:b/>
                <w:bCs/>
                <w:color w:val="000000"/>
                <w:sz w:val="22"/>
                <w:lang w:eastAsia="en-AU"/>
              </w:rPr>
            </w:pPr>
            <w:r w:rsidRPr="007D5890">
              <w:rPr>
                <w:rFonts w:cs="Calibri"/>
                <w:b/>
                <w:bCs/>
                <w:color w:val="000000"/>
                <w:sz w:val="22"/>
                <w:lang w:eastAsia="en-AU"/>
              </w:rPr>
              <w:t>Note</w:t>
            </w:r>
            <w:r w:rsidRPr="007D5890">
              <w:rPr>
                <w:rFonts w:cs="Calibri"/>
                <w:b/>
                <w:bCs/>
                <w:color w:val="000000"/>
                <w:sz w:val="22"/>
                <w:lang w:eastAsia="en-AU"/>
              </w:rPr>
              <w:br/>
              <w:t>No.</w:t>
            </w:r>
          </w:p>
        </w:tc>
        <w:tc>
          <w:tcPr>
            <w:tcW w:w="1123" w:type="dxa"/>
            <w:tcBorders>
              <w:top w:val="single" w:sz="8" w:space="0" w:color="auto"/>
              <w:left w:val="nil"/>
              <w:bottom w:val="nil"/>
              <w:right w:val="nil"/>
            </w:tcBorders>
            <w:shd w:val="clear" w:color="000000" w:fill="C8EBFF"/>
            <w:hideMark/>
          </w:tcPr>
          <w:p w14:paraId="52A76479" w14:textId="77777777" w:rsidR="00381D69" w:rsidRPr="007D5890" w:rsidRDefault="00381D69" w:rsidP="00381D69">
            <w:pPr>
              <w:spacing w:before="0" w:line="240" w:lineRule="auto"/>
              <w:jc w:val="right"/>
              <w:rPr>
                <w:rFonts w:cs="Calibri"/>
                <w:b/>
                <w:bCs/>
                <w:color w:val="000000"/>
                <w:sz w:val="22"/>
                <w:lang w:eastAsia="en-AU"/>
              </w:rPr>
            </w:pPr>
            <w:r w:rsidRPr="007D5890">
              <w:rPr>
                <w:rFonts w:cs="Calibri"/>
                <w:b/>
                <w:bCs/>
                <w:color w:val="000000"/>
                <w:sz w:val="22"/>
                <w:lang w:eastAsia="en-AU"/>
              </w:rPr>
              <w:t>Actual</w:t>
            </w:r>
          </w:p>
        </w:tc>
        <w:tc>
          <w:tcPr>
            <w:tcW w:w="1123" w:type="dxa"/>
            <w:tcBorders>
              <w:top w:val="single" w:sz="8" w:space="0" w:color="auto"/>
              <w:left w:val="nil"/>
              <w:bottom w:val="nil"/>
              <w:right w:val="nil"/>
            </w:tcBorders>
            <w:shd w:val="clear" w:color="000000" w:fill="C8EBFF"/>
            <w:hideMark/>
          </w:tcPr>
          <w:p w14:paraId="7AC65DCE"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Budget</w:t>
            </w:r>
          </w:p>
        </w:tc>
        <w:tc>
          <w:tcPr>
            <w:tcW w:w="1191" w:type="dxa"/>
            <w:tcBorders>
              <w:top w:val="single" w:sz="8" w:space="0" w:color="auto"/>
              <w:left w:val="nil"/>
              <w:bottom w:val="nil"/>
              <w:right w:val="single" w:sz="8" w:space="0" w:color="auto"/>
            </w:tcBorders>
            <w:shd w:val="clear" w:color="000000" w:fill="C8EBFF"/>
            <w:hideMark/>
          </w:tcPr>
          <w:p w14:paraId="27099E99" w14:textId="77777777" w:rsidR="00381D69" w:rsidRPr="007D5890" w:rsidRDefault="00381D69" w:rsidP="00381D69">
            <w:pPr>
              <w:spacing w:before="0" w:line="240" w:lineRule="auto"/>
              <w:jc w:val="right"/>
              <w:rPr>
                <w:rFonts w:cs="Calibri"/>
                <w:b/>
                <w:bCs/>
                <w:color w:val="000000"/>
                <w:sz w:val="22"/>
                <w:lang w:eastAsia="en-AU"/>
              </w:rPr>
            </w:pPr>
            <w:r w:rsidRPr="007D5890">
              <w:rPr>
                <w:rFonts w:cs="Calibri"/>
                <w:b/>
                <w:bCs/>
                <w:color w:val="000000"/>
                <w:sz w:val="22"/>
                <w:lang w:eastAsia="en-AU"/>
              </w:rPr>
              <w:t>Actual</w:t>
            </w:r>
          </w:p>
        </w:tc>
      </w:tr>
      <w:tr w:rsidR="00381D69" w:rsidRPr="007D5890" w14:paraId="0D8083DB" w14:textId="77777777" w:rsidTr="00381D69">
        <w:trPr>
          <w:trHeight w:val="257"/>
        </w:trPr>
        <w:tc>
          <w:tcPr>
            <w:tcW w:w="4093" w:type="dxa"/>
            <w:vMerge/>
            <w:tcBorders>
              <w:top w:val="single" w:sz="8" w:space="0" w:color="auto"/>
              <w:left w:val="single" w:sz="8" w:space="0" w:color="auto"/>
              <w:bottom w:val="nil"/>
              <w:right w:val="nil"/>
            </w:tcBorders>
            <w:vAlign w:val="center"/>
            <w:hideMark/>
          </w:tcPr>
          <w:p w14:paraId="6849A05F" w14:textId="77777777" w:rsidR="00381D69" w:rsidRPr="007D5890" w:rsidRDefault="00381D69" w:rsidP="00381D69">
            <w:pPr>
              <w:spacing w:before="0" w:line="240" w:lineRule="auto"/>
              <w:rPr>
                <w:rFonts w:cs="Calibri"/>
                <w:b/>
                <w:bCs/>
                <w:color w:val="0000FF"/>
                <w:szCs w:val="24"/>
                <w:lang w:eastAsia="en-AU"/>
              </w:rPr>
            </w:pPr>
          </w:p>
        </w:tc>
        <w:tc>
          <w:tcPr>
            <w:tcW w:w="682" w:type="dxa"/>
            <w:vMerge/>
            <w:tcBorders>
              <w:top w:val="single" w:sz="8" w:space="0" w:color="auto"/>
              <w:left w:val="nil"/>
              <w:bottom w:val="nil"/>
              <w:right w:val="nil"/>
            </w:tcBorders>
            <w:vAlign w:val="center"/>
            <w:hideMark/>
          </w:tcPr>
          <w:p w14:paraId="6B9A4423"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000000" w:fill="C8EBFF"/>
            <w:hideMark/>
          </w:tcPr>
          <w:p w14:paraId="1834D493" w14:textId="77777777" w:rsidR="00381D69" w:rsidRPr="007D5890" w:rsidRDefault="00381D69" w:rsidP="00381D69">
            <w:pPr>
              <w:spacing w:before="0" w:line="240" w:lineRule="auto"/>
              <w:jc w:val="right"/>
              <w:rPr>
                <w:rFonts w:cs="Calibri"/>
                <w:b/>
                <w:bCs/>
                <w:color w:val="000000"/>
                <w:sz w:val="22"/>
                <w:lang w:eastAsia="en-AU"/>
              </w:rPr>
            </w:pPr>
            <w:r w:rsidRPr="007D5890">
              <w:rPr>
                <w:rFonts w:cs="Calibri"/>
                <w:b/>
                <w:bCs/>
                <w:color w:val="000000"/>
                <w:sz w:val="22"/>
                <w:lang w:eastAsia="en-AU"/>
              </w:rPr>
              <w:t>2018-19</w:t>
            </w:r>
          </w:p>
        </w:tc>
        <w:tc>
          <w:tcPr>
            <w:tcW w:w="1123" w:type="dxa"/>
            <w:tcBorders>
              <w:top w:val="nil"/>
              <w:left w:val="nil"/>
              <w:bottom w:val="nil"/>
              <w:right w:val="nil"/>
            </w:tcBorders>
            <w:shd w:val="clear" w:color="000000" w:fill="C8EBFF"/>
            <w:hideMark/>
          </w:tcPr>
          <w:p w14:paraId="3DCBC792"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2018-19</w:t>
            </w:r>
          </w:p>
        </w:tc>
        <w:tc>
          <w:tcPr>
            <w:tcW w:w="1191" w:type="dxa"/>
            <w:tcBorders>
              <w:top w:val="nil"/>
              <w:left w:val="nil"/>
              <w:bottom w:val="nil"/>
              <w:right w:val="single" w:sz="8" w:space="0" w:color="auto"/>
            </w:tcBorders>
            <w:shd w:val="clear" w:color="000000" w:fill="C8EBFF"/>
            <w:hideMark/>
          </w:tcPr>
          <w:p w14:paraId="4DB40068" w14:textId="77777777" w:rsidR="00381D69" w:rsidRPr="007D5890" w:rsidRDefault="00381D69" w:rsidP="00381D69">
            <w:pPr>
              <w:spacing w:before="0" w:line="240" w:lineRule="auto"/>
              <w:jc w:val="right"/>
              <w:rPr>
                <w:rFonts w:cs="Calibri"/>
                <w:b/>
                <w:bCs/>
                <w:color w:val="000000"/>
                <w:sz w:val="22"/>
                <w:lang w:eastAsia="en-AU"/>
              </w:rPr>
            </w:pPr>
            <w:r w:rsidRPr="007D5890">
              <w:rPr>
                <w:rFonts w:cs="Calibri"/>
                <w:b/>
                <w:bCs/>
                <w:color w:val="000000"/>
                <w:sz w:val="22"/>
                <w:lang w:eastAsia="en-AU"/>
              </w:rPr>
              <w:t>2017-18</w:t>
            </w:r>
          </w:p>
        </w:tc>
      </w:tr>
      <w:tr w:rsidR="00381D69" w:rsidRPr="007D5890" w14:paraId="36199C69" w14:textId="77777777" w:rsidTr="00381D69">
        <w:trPr>
          <w:trHeight w:val="257"/>
        </w:trPr>
        <w:tc>
          <w:tcPr>
            <w:tcW w:w="4093" w:type="dxa"/>
            <w:vMerge/>
            <w:tcBorders>
              <w:top w:val="single" w:sz="8" w:space="0" w:color="auto"/>
              <w:left w:val="single" w:sz="8" w:space="0" w:color="auto"/>
              <w:bottom w:val="nil"/>
              <w:right w:val="nil"/>
            </w:tcBorders>
            <w:vAlign w:val="center"/>
            <w:hideMark/>
          </w:tcPr>
          <w:p w14:paraId="164F1585" w14:textId="77777777" w:rsidR="00381D69" w:rsidRPr="007D5890" w:rsidRDefault="00381D69" w:rsidP="00381D69">
            <w:pPr>
              <w:spacing w:before="0" w:line="240" w:lineRule="auto"/>
              <w:rPr>
                <w:rFonts w:cs="Calibri"/>
                <w:b/>
                <w:bCs/>
                <w:color w:val="0000FF"/>
                <w:szCs w:val="24"/>
                <w:lang w:eastAsia="en-AU"/>
              </w:rPr>
            </w:pPr>
          </w:p>
        </w:tc>
        <w:tc>
          <w:tcPr>
            <w:tcW w:w="682" w:type="dxa"/>
            <w:vMerge/>
            <w:tcBorders>
              <w:top w:val="single" w:sz="8" w:space="0" w:color="auto"/>
              <w:left w:val="nil"/>
              <w:bottom w:val="nil"/>
              <w:right w:val="nil"/>
            </w:tcBorders>
            <w:vAlign w:val="center"/>
            <w:hideMark/>
          </w:tcPr>
          <w:p w14:paraId="72F94231"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000000" w:fill="C8EBFF"/>
            <w:hideMark/>
          </w:tcPr>
          <w:p w14:paraId="5F6D3873" w14:textId="77777777" w:rsidR="00381D69" w:rsidRPr="007D5890" w:rsidRDefault="00381D69" w:rsidP="00381D69">
            <w:pPr>
              <w:spacing w:before="0" w:line="240" w:lineRule="auto"/>
              <w:jc w:val="right"/>
              <w:rPr>
                <w:rFonts w:cs="Calibri"/>
                <w:b/>
                <w:bCs/>
                <w:color w:val="000000"/>
                <w:sz w:val="22"/>
                <w:lang w:eastAsia="en-AU"/>
              </w:rPr>
            </w:pPr>
            <w:r w:rsidRPr="007D5890">
              <w:rPr>
                <w:rFonts w:cs="Calibri"/>
                <w:b/>
                <w:bCs/>
                <w:color w:val="000000"/>
                <w:sz w:val="22"/>
                <w:lang w:eastAsia="en-AU"/>
              </w:rPr>
              <w:t>$ 000</w:t>
            </w:r>
          </w:p>
        </w:tc>
        <w:tc>
          <w:tcPr>
            <w:tcW w:w="1123" w:type="dxa"/>
            <w:tcBorders>
              <w:top w:val="nil"/>
              <w:left w:val="nil"/>
              <w:bottom w:val="nil"/>
              <w:right w:val="nil"/>
            </w:tcBorders>
            <w:shd w:val="clear" w:color="000000" w:fill="C8EBFF"/>
            <w:hideMark/>
          </w:tcPr>
          <w:p w14:paraId="7C1B8E48"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$ 000</w:t>
            </w:r>
          </w:p>
        </w:tc>
        <w:tc>
          <w:tcPr>
            <w:tcW w:w="1191" w:type="dxa"/>
            <w:tcBorders>
              <w:top w:val="nil"/>
              <w:left w:val="nil"/>
              <w:bottom w:val="nil"/>
              <w:right w:val="single" w:sz="8" w:space="0" w:color="auto"/>
            </w:tcBorders>
            <w:shd w:val="clear" w:color="000000" w:fill="C8EBFF"/>
            <w:hideMark/>
          </w:tcPr>
          <w:p w14:paraId="482E5FAF" w14:textId="77777777" w:rsidR="00381D69" w:rsidRPr="007D5890" w:rsidRDefault="00381D69" w:rsidP="00381D69">
            <w:pPr>
              <w:spacing w:before="0" w:line="240" w:lineRule="auto"/>
              <w:jc w:val="right"/>
              <w:rPr>
                <w:rFonts w:cs="Calibri"/>
                <w:b/>
                <w:bCs/>
                <w:color w:val="000000"/>
                <w:sz w:val="22"/>
                <w:lang w:eastAsia="en-AU"/>
              </w:rPr>
            </w:pPr>
            <w:r w:rsidRPr="007D5890">
              <w:rPr>
                <w:rFonts w:cs="Calibri"/>
                <w:b/>
                <w:bCs/>
                <w:color w:val="000000"/>
                <w:sz w:val="22"/>
                <w:lang w:eastAsia="en-AU"/>
              </w:rPr>
              <w:t>$ 000</w:t>
            </w:r>
          </w:p>
        </w:tc>
      </w:tr>
      <w:tr w:rsidR="00381D69" w:rsidRPr="007D5890" w14:paraId="5216E4F4" w14:textId="77777777" w:rsidTr="00381D69">
        <w:trPr>
          <w:trHeight w:val="361"/>
        </w:trPr>
        <w:tc>
          <w:tcPr>
            <w:tcW w:w="4093" w:type="dxa"/>
            <w:tcBorders>
              <w:top w:val="nil"/>
              <w:left w:val="single" w:sz="8" w:space="0" w:color="auto"/>
              <w:bottom w:val="nil"/>
              <w:right w:val="nil"/>
            </w:tcBorders>
            <w:shd w:val="clear" w:color="auto" w:fill="auto"/>
            <w:vAlign w:val="bottom"/>
            <w:hideMark/>
          </w:tcPr>
          <w:p w14:paraId="0F9227D6"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CASH FLOWS FROM OPERATING ACTIVITIES</w:t>
            </w:r>
          </w:p>
        </w:tc>
        <w:tc>
          <w:tcPr>
            <w:tcW w:w="682" w:type="dxa"/>
            <w:tcBorders>
              <w:top w:val="nil"/>
              <w:left w:val="nil"/>
              <w:bottom w:val="nil"/>
              <w:right w:val="nil"/>
            </w:tcBorders>
            <w:shd w:val="clear" w:color="auto" w:fill="auto"/>
            <w:hideMark/>
          </w:tcPr>
          <w:p w14:paraId="750EFF5A"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5B670BE4"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1B400EC2"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0382F5A8"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258D350C" w14:textId="77777777" w:rsidTr="00381D69">
        <w:trPr>
          <w:trHeight w:val="257"/>
        </w:trPr>
        <w:tc>
          <w:tcPr>
            <w:tcW w:w="4093" w:type="dxa"/>
            <w:tcBorders>
              <w:top w:val="nil"/>
              <w:left w:val="single" w:sz="8" w:space="0" w:color="auto"/>
              <w:bottom w:val="nil"/>
              <w:right w:val="nil"/>
            </w:tcBorders>
            <w:shd w:val="clear" w:color="auto" w:fill="auto"/>
            <w:hideMark/>
          </w:tcPr>
          <w:p w14:paraId="535A43F3"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48ED9CEA"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5EA99C77"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2BE46ACE"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74E2380D"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515BFF32" w14:textId="77777777" w:rsidTr="00381D69">
        <w:trPr>
          <w:trHeight w:val="257"/>
        </w:trPr>
        <w:tc>
          <w:tcPr>
            <w:tcW w:w="4093" w:type="dxa"/>
            <w:tcBorders>
              <w:top w:val="nil"/>
              <w:left w:val="single" w:sz="8" w:space="0" w:color="auto"/>
              <w:bottom w:val="nil"/>
              <w:right w:val="nil"/>
            </w:tcBorders>
            <w:shd w:val="clear" w:color="auto" w:fill="auto"/>
            <w:hideMark/>
          </w:tcPr>
          <w:p w14:paraId="3538DD9C"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RECEIPTS</w:t>
            </w:r>
          </w:p>
        </w:tc>
        <w:tc>
          <w:tcPr>
            <w:tcW w:w="682" w:type="dxa"/>
            <w:tcBorders>
              <w:top w:val="nil"/>
              <w:left w:val="nil"/>
              <w:bottom w:val="nil"/>
              <w:right w:val="nil"/>
            </w:tcBorders>
            <w:shd w:val="clear" w:color="auto" w:fill="auto"/>
            <w:hideMark/>
          </w:tcPr>
          <w:p w14:paraId="619A71C0"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7D0AC8E9"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21CA7DA5"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7042E51A"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10E3B3ED" w14:textId="77777777" w:rsidTr="00381D69">
        <w:trPr>
          <w:trHeight w:val="257"/>
        </w:trPr>
        <w:tc>
          <w:tcPr>
            <w:tcW w:w="4093" w:type="dxa"/>
            <w:tcBorders>
              <w:top w:val="nil"/>
              <w:left w:val="single" w:sz="8" w:space="0" w:color="auto"/>
              <w:bottom w:val="nil"/>
              <w:right w:val="nil"/>
            </w:tcBorders>
            <w:shd w:val="clear" w:color="auto" w:fill="auto"/>
            <w:hideMark/>
          </w:tcPr>
          <w:p w14:paraId="5159F89B"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Financial audit fees</w:t>
            </w:r>
          </w:p>
        </w:tc>
        <w:tc>
          <w:tcPr>
            <w:tcW w:w="682" w:type="dxa"/>
            <w:tcBorders>
              <w:top w:val="nil"/>
              <w:left w:val="nil"/>
              <w:bottom w:val="nil"/>
              <w:right w:val="nil"/>
            </w:tcBorders>
            <w:shd w:val="clear" w:color="auto" w:fill="auto"/>
            <w:hideMark/>
          </w:tcPr>
          <w:p w14:paraId="03A32B2D"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25BC2129"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4 178 </w:t>
            </w:r>
          </w:p>
        </w:tc>
        <w:tc>
          <w:tcPr>
            <w:tcW w:w="1123" w:type="dxa"/>
            <w:tcBorders>
              <w:top w:val="nil"/>
              <w:left w:val="nil"/>
              <w:bottom w:val="nil"/>
              <w:right w:val="nil"/>
            </w:tcBorders>
            <w:shd w:val="clear" w:color="auto" w:fill="auto"/>
            <w:hideMark/>
          </w:tcPr>
          <w:p w14:paraId="3D50E422"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4 333 </w:t>
            </w:r>
          </w:p>
        </w:tc>
        <w:tc>
          <w:tcPr>
            <w:tcW w:w="1191" w:type="dxa"/>
            <w:tcBorders>
              <w:top w:val="nil"/>
              <w:left w:val="nil"/>
              <w:bottom w:val="nil"/>
              <w:right w:val="single" w:sz="8" w:space="0" w:color="auto"/>
            </w:tcBorders>
            <w:shd w:val="clear" w:color="auto" w:fill="auto"/>
            <w:hideMark/>
          </w:tcPr>
          <w:p w14:paraId="634CB5B4"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3 812 </w:t>
            </w:r>
          </w:p>
        </w:tc>
      </w:tr>
      <w:tr w:rsidR="00381D69" w:rsidRPr="007D5890" w14:paraId="206CF358" w14:textId="77777777" w:rsidTr="00381D69">
        <w:trPr>
          <w:trHeight w:val="257"/>
        </w:trPr>
        <w:tc>
          <w:tcPr>
            <w:tcW w:w="4093" w:type="dxa"/>
            <w:tcBorders>
              <w:top w:val="nil"/>
              <w:left w:val="single" w:sz="8" w:space="0" w:color="auto"/>
              <w:bottom w:val="nil"/>
              <w:right w:val="nil"/>
            </w:tcBorders>
            <w:shd w:val="clear" w:color="auto" w:fill="auto"/>
            <w:hideMark/>
          </w:tcPr>
          <w:p w14:paraId="0A7A5667"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Appropriation</w:t>
            </w:r>
          </w:p>
        </w:tc>
        <w:tc>
          <w:tcPr>
            <w:tcW w:w="682" w:type="dxa"/>
            <w:tcBorders>
              <w:top w:val="nil"/>
              <w:left w:val="nil"/>
              <w:bottom w:val="nil"/>
              <w:right w:val="nil"/>
            </w:tcBorders>
            <w:shd w:val="clear" w:color="auto" w:fill="auto"/>
            <w:hideMark/>
          </w:tcPr>
          <w:p w14:paraId="125175F4"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5A26BE85"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2 927 </w:t>
            </w:r>
          </w:p>
        </w:tc>
        <w:tc>
          <w:tcPr>
            <w:tcW w:w="1123" w:type="dxa"/>
            <w:tcBorders>
              <w:top w:val="nil"/>
              <w:left w:val="nil"/>
              <w:bottom w:val="nil"/>
              <w:right w:val="nil"/>
            </w:tcBorders>
            <w:shd w:val="clear" w:color="auto" w:fill="auto"/>
            <w:hideMark/>
          </w:tcPr>
          <w:p w14:paraId="1B67ECF4"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2 949 </w:t>
            </w:r>
          </w:p>
        </w:tc>
        <w:tc>
          <w:tcPr>
            <w:tcW w:w="1191" w:type="dxa"/>
            <w:tcBorders>
              <w:top w:val="nil"/>
              <w:left w:val="nil"/>
              <w:bottom w:val="nil"/>
              <w:right w:val="single" w:sz="8" w:space="0" w:color="auto"/>
            </w:tcBorders>
            <w:shd w:val="clear" w:color="auto" w:fill="auto"/>
            <w:hideMark/>
          </w:tcPr>
          <w:p w14:paraId="7CFA110C"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2 855 </w:t>
            </w:r>
          </w:p>
        </w:tc>
      </w:tr>
      <w:tr w:rsidR="00381D69" w:rsidRPr="007D5890" w14:paraId="630CC692" w14:textId="77777777" w:rsidTr="00381D69">
        <w:trPr>
          <w:trHeight w:val="270"/>
        </w:trPr>
        <w:tc>
          <w:tcPr>
            <w:tcW w:w="4093" w:type="dxa"/>
            <w:tcBorders>
              <w:top w:val="nil"/>
              <w:left w:val="single" w:sz="8" w:space="0" w:color="auto"/>
              <w:bottom w:val="nil"/>
              <w:right w:val="nil"/>
            </w:tcBorders>
            <w:shd w:val="clear" w:color="auto" w:fill="auto"/>
            <w:hideMark/>
          </w:tcPr>
          <w:p w14:paraId="0EC045B9"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Other receipts</w:t>
            </w:r>
          </w:p>
        </w:tc>
        <w:tc>
          <w:tcPr>
            <w:tcW w:w="682" w:type="dxa"/>
            <w:tcBorders>
              <w:top w:val="nil"/>
              <w:left w:val="nil"/>
              <w:bottom w:val="nil"/>
              <w:right w:val="nil"/>
            </w:tcBorders>
            <w:shd w:val="clear" w:color="auto" w:fill="auto"/>
            <w:hideMark/>
          </w:tcPr>
          <w:p w14:paraId="013F7A04"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7B389A94"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482 </w:t>
            </w:r>
          </w:p>
        </w:tc>
        <w:tc>
          <w:tcPr>
            <w:tcW w:w="1123" w:type="dxa"/>
            <w:tcBorders>
              <w:top w:val="nil"/>
              <w:left w:val="nil"/>
              <w:bottom w:val="nil"/>
              <w:right w:val="nil"/>
            </w:tcBorders>
            <w:shd w:val="clear" w:color="auto" w:fill="auto"/>
            <w:hideMark/>
          </w:tcPr>
          <w:p w14:paraId="458F29A3"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472 </w:t>
            </w:r>
          </w:p>
        </w:tc>
        <w:tc>
          <w:tcPr>
            <w:tcW w:w="1191" w:type="dxa"/>
            <w:tcBorders>
              <w:top w:val="nil"/>
              <w:left w:val="nil"/>
              <w:bottom w:val="nil"/>
              <w:right w:val="single" w:sz="8" w:space="0" w:color="auto"/>
            </w:tcBorders>
            <w:shd w:val="clear" w:color="auto" w:fill="auto"/>
            <w:hideMark/>
          </w:tcPr>
          <w:p w14:paraId="203D19A0"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495 </w:t>
            </w:r>
          </w:p>
        </w:tc>
      </w:tr>
      <w:tr w:rsidR="00381D69" w:rsidRPr="007D5890" w14:paraId="0A1591E1" w14:textId="77777777" w:rsidTr="00381D69">
        <w:trPr>
          <w:trHeight w:val="257"/>
        </w:trPr>
        <w:tc>
          <w:tcPr>
            <w:tcW w:w="4093" w:type="dxa"/>
            <w:tcBorders>
              <w:top w:val="nil"/>
              <w:left w:val="single" w:sz="8" w:space="0" w:color="auto"/>
              <w:bottom w:val="nil"/>
              <w:right w:val="nil"/>
            </w:tcBorders>
            <w:shd w:val="clear" w:color="auto" w:fill="auto"/>
            <w:hideMark/>
          </w:tcPr>
          <w:p w14:paraId="7C2AB8C2"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Total receipts from operating activities</w:t>
            </w:r>
          </w:p>
        </w:tc>
        <w:tc>
          <w:tcPr>
            <w:tcW w:w="682" w:type="dxa"/>
            <w:tcBorders>
              <w:top w:val="nil"/>
              <w:left w:val="nil"/>
              <w:bottom w:val="nil"/>
              <w:right w:val="nil"/>
            </w:tcBorders>
            <w:shd w:val="clear" w:color="auto" w:fill="auto"/>
            <w:hideMark/>
          </w:tcPr>
          <w:p w14:paraId="0DFEF5FF"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single" w:sz="8" w:space="0" w:color="auto"/>
              <w:left w:val="nil"/>
              <w:bottom w:val="single" w:sz="8" w:space="0" w:color="auto"/>
              <w:right w:val="nil"/>
            </w:tcBorders>
            <w:shd w:val="clear" w:color="auto" w:fill="auto"/>
            <w:vAlign w:val="bottom"/>
            <w:hideMark/>
          </w:tcPr>
          <w:p w14:paraId="092FF382"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7 587 </w:t>
            </w:r>
          </w:p>
        </w:tc>
        <w:tc>
          <w:tcPr>
            <w:tcW w:w="1123" w:type="dxa"/>
            <w:tcBorders>
              <w:top w:val="single" w:sz="8" w:space="0" w:color="auto"/>
              <w:left w:val="nil"/>
              <w:bottom w:val="single" w:sz="8" w:space="0" w:color="auto"/>
              <w:right w:val="nil"/>
            </w:tcBorders>
            <w:shd w:val="clear" w:color="auto" w:fill="auto"/>
            <w:vAlign w:val="bottom"/>
            <w:hideMark/>
          </w:tcPr>
          <w:p w14:paraId="0F9D7ABA"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 7 754 </w:t>
            </w:r>
          </w:p>
        </w:tc>
        <w:tc>
          <w:tcPr>
            <w:tcW w:w="1191" w:type="dxa"/>
            <w:tcBorders>
              <w:top w:val="single" w:sz="8" w:space="0" w:color="auto"/>
              <w:left w:val="nil"/>
              <w:bottom w:val="single" w:sz="8" w:space="0" w:color="auto"/>
              <w:right w:val="single" w:sz="8" w:space="0" w:color="auto"/>
            </w:tcBorders>
            <w:shd w:val="clear" w:color="auto" w:fill="auto"/>
            <w:vAlign w:val="bottom"/>
            <w:hideMark/>
          </w:tcPr>
          <w:p w14:paraId="2779E366"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7 162 </w:t>
            </w:r>
          </w:p>
        </w:tc>
      </w:tr>
      <w:tr w:rsidR="00381D69" w:rsidRPr="007D5890" w14:paraId="39DE6F90" w14:textId="77777777" w:rsidTr="00381D69">
        <w:trPr>
          <w:trHeight w:val="257"/>
        </w:trPr>
        <w:tc>
          <w:tcPr>
            <w:tcW w:w="4093" w:type="dxa"/>
            <w:tcBorders>
              <w:top w:val="nil"/>
              <w:left w:val="single" w:sz="8" w:space="0" w:color="auto"/>
              <w:bottom w:val="nil"/>
              <w:right w:val="nil"/>
            </w:tcBorders>
            <w:shd w:val="clear" w:color="auto" w:fill="auto"/>
            <w:hideMark/>
          </w:tcPr>
          <w:p w14:paraId="788A25B3"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 </w:t>
            </w:r>
          </w:p>
        </w:tc>
        <w:tc>
          <w:tcPr>
            <w:tcW w:w="682" w:type="dxa"/>
            <w:tcBorders>
              <w:top w:val="nil"/>
              <w:left w:val="nil"/>
              <w:bottom w:val="nil"/>
              <w:right w:val="nil"/>
            </w:tcBorders>
            <w:shd w:val="clear" w:color="auto" w:fill="auto"/>
            <w:hideMark/>
          </w:tcPr>
          <w:p w14:paraId="66D5305F"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1BAD9F87"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6ECDD0E9"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68D476CC"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58905E62" w14:textId="77777777" w:rsidTr="00381D69">
        <w:trPr>
          <w:trHeight w:val="257"/>
        </w:trPr>
        <w:tc>
          <w:tcPr>
            <w:tcW w:w="4093" w:type="dxa"/>
            <w:tcBorders>
              <w:top w:val="nil"/>
              <w:left w:val="single" w:sz="8" w:space="0" w:color="auto"/>
              <w:bottom w:val="nil"/>
              <w:right w:val="nil"/>
            </w:tcBorders>
            <w:shd w:val="clear" w:color="auto" w:fill="auto"/>
            <w:hideMark/>
          </w:tcPr>
          <w:p w14:paraId="256AC008"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PAYMENTS</w:t>
            </w:r>
          </w:p>
        </w:tc>
        <w:tc>
          <w:tcPr>
            <w:tcW w:w="682" w:type="dxa"/>
            <w:tcBorders>
              <w:top w:val="nil"/>
              <w:left w:val="nil"/>
              <w:bottom w:val="nil"/>
              <w:right w:val="nil"/>
            </w:tcBorders>
            <w:shd w:val="clear" w:color="auto" w:fill="auto"/>
            <w:hideMark/>
          </w:tcPr>
          <w:p w14:paraId="0B55A8C9"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7038CB22"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4DD5C652"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1D261215"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595E7327" w14:textId="77777777" w:rsidTr="00381D69">
        <w:trPr>
          <w:trHeight w:val="257"/>
        </w:trPr>
        <w:tc>
          <w:tcPr>
            <w:tcW w:w="4093" w:type="dxa"/>
            <w:tcBorders>
              <w:top w:val="nil"/>
              <w:left w:val="single" w:sz="8" w:space="0" w:color="auto"/>
              <w:bottom w:val="nil"/>
              <w:right w:val="nil"/>
            </w:tcBorders>
            <w:shd w:val="clear" w:color="auto" w:fill="auto"/>
            <w:hideMark/>
          </w:tcPr>
          <w:p w14:paraId="3581BCA1"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Employee payments</w:t>
            </w:r>
          </w:p>
        </w:tc>
        <w:tc>
          <w:tcPr>
            <w:tcW w:w="682" w:type="dxa"/>
            <w:tcBorders>
              <w:top w:val="nil"/>
              <w:left w:val="nil"/>
              <w:bottom w:val="nil"/>
              <w:right w:val="nil"/>
            </w:tcBorders>
            <w:shd w:val="clear" w:color="auto" w:fill="auto"/>
            <w:hideMark/>
          </w:tcPr>
          <w:p w14:paraId="4D2E3CF6"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01E5865B"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(5 239)</w:t>
            </w:r>
          </w:p>
        </w:tc>
        <w:tc>
          <w:tcPr>
            <w:tcW w:w="1123" w:type="dxa"/>
            <w:tcBorders>
              <w:top w:val="nil"/>
              <w:left w:val="nil"/>
              <w:bottom w:val="nil"/>
              <w:right w:val="nil"/>
            </w:tcBorders>
            <w:shd w:val="clear" w:color="auto" w:fill="auto"/>
            <w:hideMark/>
          </w:tcPr>
          <w:p w14:paraId="5D60147E"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(5 030)</w:t>
            </w:r>
          </w:p>
        </w:tc>
        <w:tc>
          <w:tcPr>
            <w:tcW w:w="1191" w:type="dxa"/>
            <w:tcBorders>
              <w:top w:val="nil"/>
              <w:left w:val="nil"/>
              <w:bottom w:val="nil"/>
              <w:right w:val="single" w:sz="8" w:space="0" w:color="auto"/>
            </w:tcBorders>
            <w:shd w:val="clear" w:color="auto" w:fill="auto"/>
            <w:hideMark/>
          </w:tcPr>
          <w:p w14:paraId="49FF11E6"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(4 649)</w:t>
            </w:r>
          </w:p>
        </w:tc>
      </w:tr>
      <w:tr w:rsidR="00381D69" w:rsidRPr="007D5890" w14:paraId="119CACBA" w14:textId="77777777" w:rsidTr="00381D69">
        <w:trPr>
          <w:trHeight w:val="257"/>
        </w:trPr>
        <w:tc>
          <w:tcPr>
            <w:tcW w:w="4093" w:type="dxa"/>
            <w:tcBorders>
              <w:top w:val="nil"/>
              <w:left w:val="single" w:sz="8" w:space="0" w:color="auto"/>
              <w:bottom w:val="nil"/>
              <w:right w:val="nil"/>
            </w:tcBorders>
            <w:shd w:val="clear" w:color="auto" w:fill="auto"/>
            <w:hideMark/>
          </w:tcPr>
          <w:p w14:paraId="17748DC4"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Payments for supplies and services</w:t>
            </w:r>
          </w:p>
        </w:tc>
        <w:tc>
          <w:tcPr>
            <w:tcW w:w="682" w:type="dxa"/>
            <w:tcBorders>
              <w:top w:val="nil"/>
              <w:left w:val="nil"/>
              <w:bottom w:val="nil"/>
              <w:right w:val="nil"/>
            </w:tcBorders>
            <w:shd w:val="clear" w:color="auto" w:fill="auto"/>
            <w:hideMark/>
          </w:tcPr>
          <w:p w14:paraId="6D6F4F93"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624C9D28"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(2 239)</w:t>
            </w:r>
          </w:p>
        </w:tc>
        <w:tc>
          <w:tcPr>
            <w:tcW w:w="1123" w:type="dxa"/>
            <w:tcBorders>
              <w:top w:val="nil"/>
              <w:left w:val="nil"/>
              <w:bottom w:val="nil"/>
              <w:right w:val="nil"/>
            </w:tcBorders>
            <w:shd w:val="clear" w:color="auto" w:fill="auto"/>
            <w:hideMark/>
          </w:tcPr>
          <w:p w14:paraId="3035F0F5"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(2 767)</w:t>
            </w:r>
          </w:p>
        </w:tc>
        <w:tc>
          <w:tcPr>
            <w:tcW w:w="1191" w:type="dxa"/>
            <w:tcBorders>
              <w:top w:val="nil"/>
              <w:left w:val="nil"/>
              <w:bottom w:val="nil"/>
              <w:right w:val="single" w:sz="8" w:space="0" w:color="auto"/>
            </w:tcBorders>
            <w:shd w:val="clear" w:color="auto" w:fill="auto"/>
            <w:hideMark/>
          </w:tcPr>
          <w:p w14:paraId="2069B049"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(2 646)</w:t>
            </w:r>
          </w:p>
        </w:tc>
      </w:tr>
      <w:tr w:rsidR="00381D69" w:rsidRPr="007D5890" w14:paraId="5C975F1E" w14:textId="77777777" w:rsidTr="00381D69">
        <w:trPr>
          <w:trHeight w:val="270"/>
        </w:trPr>
        <w:tc>
          <w:tcPr>
            <w:tcW w:w="4093" w:type="dxa"/>
            <w:tcBorders>
              <w:top w:val="nil"/>
              <w:left w:val="single" w:sz="8" w:space="0" w:color="auto"/>
              <w:bottom w:val="nil"/>
              <w:right w:val="nil"/>
            </w:tcBorders>
            <w:shd w:val="clear" w:color="auto" w:fill="auto"/>
            <w:hideMark/>
          </w:tcPr>
          <w:p w14:paraId="429B04A2"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Other payments</w:t>
            </w:r>
          </w:p>
        </w:tc>
        <w:tc>
          <w:tcPr>
            <w:tcW w:w="682" w:type="dxa"/>
            <w:tcBorders>
              <w:top w:val="nil"/>
              <w:left w:val="nil"/>
              <w:bottom w:val="nil"/>
              <w:right w:val="nil"/>
            </w:tcBorders>
            <w:shd w:val="clear" w:color="auto" w:fill="auto"/>
            <w:hideMark/>
          </w:tcPr>
          <w:p w14:paraId="500D8302"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single" w:sz="8" w:space="0" w:color="auto"/>
              <w:right w:val="nil"/>
            </w:tcBorders>
            <w:shd w:val="clear" w:color="auto" w:fill="auto"/>
            <w:vAlign w:val="bottom"/>
            <w:hideMark/>
          </w:tcPr>
          <w:p w14:paraId="3167BA7F"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(250)</w:t>
            </w:r>
          </w:p>
        </w:tc>
        <w:tc>
          <w:tcPr>
            <w:tcW w:w="1123" w:type="dxa"/>
            <w:tcBorders>
              <w:top w:val="nil"/>
              <w:left w:val="nil"/>
              <w:bottom w:val="single" w:sz="8" w:space="0" w:color="auto"/>
              <w:right w:val="nil"/>
            </w:tcBorders>
            <w:shd w:val="clear" w:color="auto" w:fill="auto"/>
            <w:vAlign w:val="bottom"/>
            <w:hideMark/>
          </w:tcPr>
          <w:p w14:paraId="736A5AA6"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(265)</w:t>
            </w:r>
          </w:p>
        </w:tc>
        <w:tc>
          <w:tcPr>
            <w:tcW w:w="1191" w:type="dxa"/>
            <w:tcBorders>
              <w:top w:val="nil"/>
              <w:left w:val="nil"/>
              <w:bottom w:val="single" w:sz="8" w:space="0" w:color="auto"/>
              <w:right w:val="single" w:sz="8" w:space="0" w:color="auto"/>
            </w:tcBorders>
            <w:shd w:val="clear" w:color="auto" w:fill="auto"/>
            <w:hideMark/>
          </w:tcPr>
          <w:p w14:paraId="52247B34"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(444)</w:t>
            </w:r>
          </w:p>
        </w:tc>
      </w:tr>
      <w:tr w:rsidR="00381D69" w:rsidRPr="007D5890" w14:paraId="431B3CFC" w14:textId="77777777" w:rsidTr="00381D69">
        <w:trPr>
          <w:trHeight w:val="257"/>
        </w:trPr>
        <w:tc>
          <w:tcPr>
            <w:tcW w:w="4093" w:type="dxa"/>
            <w:tcBorders>
              <w:top w:val="nil"/>
              <w:left w:val="single" w:sz="8" w:space="0" w:color="auto"/>
              <w:bottom w:val="nil"/>
              <w:right w:val="nil"/>
            </w:tcBorders>
            <w:shd w:val="clear" w:color="auto" w:fill="auto"/>
            <w:hideMark/>
          </w:tcPr>
          <w:p w14:paraId="3628EAF3"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Total payments from operating activities</w:t>
            </w:r>
          </w:p>
        </w:tc>
        <w:tc>
          <w:tcPr>
            <w:tcW w:w="682" w:type="dxa"/>
            <w:tcBorders>
              <w:top w:val="nil"/>
              <w:left w:val="nil"/>
              <w:bottom w:val="nil"/>
              <w:right w:val="nil"/>
            </w:tcBorders>
            <w:shd w:val="clear" w:color="auto" w:fill="auto"/>
            <w:hideMark/>
          </w:tcPr>
          <w:p w14:paraId="5ACA3914"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single" w:sz="8" w:space="0" w:color="auto"/>
              <w:right w:val="nil"/>
            </w:tcBorders>
            <w:shd w:val="clear" w:color="auto" w:fill="auto"/>
            <w:vAlign w:val="bottom"/>
            <w:hideMark/>
          </w:tcPr>
          <w:p w14:paraId="1AFC9513"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(7 728)</w:t>
            </w:r>
          </w:p>
        </w:tc>
        <w:tc>
          <w:tcPr>
            <w:tcW w:w="1123" w:type="dxa"/>
            <w:tcBorders>
              <w:top w:val="nil"/>
              <w:left w:val="nil"/>
              <w:bottom w:val="single" w:sz="8" w:space="0" w:color="auto"/>
              <w:right w:val="nil"/>
            </w:tcBorders>
            <w:shd w:val="clear" w:color="auto" w:fill="auto"/>
            <w:vAlign w:val="bottom"/>
            <w:hideMark/>
          </w:tcPr>
          <w:p w14:paraId="66EFC773"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(8 062)</w:t>
            </w:r>
          </w:p>
        </w:tc>
        <w:tc>
          <w:tcPr>
            <w:tcW w:w="1191" w:type="dxa"/>
            <w:tcBorders>
              <w:top w:val="nil"/>
              <w:left w:val="nil"/>
              <w:bottom w:val="single" w:sz="8" w:space="0" w:color="auto"/>
              <w:right w:val="single" w:sz="8" w:space="0" w:color="auto"/>
            </w:tcBorders>
            <w:shd w:val="clear" w:color="auto" w:fill="auto"/>
            <w:vAlign w:val="bottom"/>
            <w:hideMark/>
          </w:tcPr>
          <w:p w14:paraId="17C386E8"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(7 739)</w:t>
            </w:r>
          </w:p>
        </w:tc>
      </w:tr>
      <w:tr w:rsidR="00381D69" w:rsidRPr="007D5890" w14:paraId="09120814" w14:textId="77777777" w:rsidTr="00381D69">
        <w:trPr>
          <w:trHeight w:val="257"/>
        </w:trPr>
        <w:tc>
          <w:tcPr>
            <w:tcW w:w="4093" w:type="dxa"/>
            <w:tcBorders>
              <w:top w:val="nil"/>
              <w:left w:val="single" w:sz="8" w:space="0" w:color="auto"/>
              <w:bottom w:val="nil"/>
              <w:right w:val="nil"/>
            </w:tcBorders>
            <w:shd w:val="clear" w:color="auto" w:fill="auto"/>
            <w:hideMark/>
          </w:tcPr>
          <w:p w14:paraId="06FF6D10"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 </w:t>
            </w:r>
          </w:p>
        </w:tc>
        <w:tc>
          <w:tcPr>
            <w:tcW w:w="682" w:type="dxa"/>
            <w:tcBorders>
              <w:top w:val="nil"/>
              <w:left w:val="nil"/>
              <w:bottom w:val="nil"/>
              <w:right w:val="nil"/>
            </w:tcBorders>
            <w:shd w:val="clear" w:color="auto" w:fill="auto"/>
            <w:hideMark/>
          </w:tcPr>
          <w:p w14:paraId="1007A64E"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1083A740"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25B3FC79"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04E9669B"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7FE00834" w14:textId="77777777" w:rsidTr="00381D69">
        <w:trPr>
          <w:trHeight w:val="293"/>
        </w:trPr>
        <w:tc>
          <w:tcPr>
            <w:tcW w:w="4093" w:type="dxa"/>
            <w:vMerge w:val="restart"/>
            <w:tcBorders>
              <w:top w:val="nil"/>
              <w:left w:val="single" w:sz="8" w:space="0" w:color="auto"/>
              <w:bottom w:val="nil"/>
              <w:right w:val="nil"/>
            </w:tcBorders>
            <w:shd w:val="clear" w:color="auto" w:fill="auto"/>
            <w:hideMark/>
          </w:tcPr>
          <w:p w14:paraId="13CC8A7C"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xml:space="preserve">Net cash (outflows) from operating </w:t>
            </w:r>
            <w:r w:rsidRPr="007D5890">
              <w:rPr>
                <w:rFonts w:cs="Calibri"/>
                <w:b/>
                <w:bCs/>
                <w:color w:val="000000"/>
                <w:sz w:val="22"/>
                <w:lang w:eastAsia="en-AU"/>
              </w:rPr>
              <w:br/>
              <w:t xml:space="preserve">         activities</w:t>
            </w:r>
          </w:p>
        </w:tc>
        <w:tc>
          <w:tcPr>
            <w:tcW w:w="682" w:type="dxa"/>
            <w:vMerge w:val="restart"/>
            <w:tcBorders>
              <w:top w:val="nil"/>
              <w:left w:val="nil"/>
              <w:bottom w:val="nil"/>
              <w:right w:val="nil"/>
            </w:tcBorders>
            <w:shd w:val="clear" w:color="auto" w:fill="auto"/>
            <w:vAlign w:val="bottom"/>
            <w:hideMark/>
          </w:tcPr>
          <w:p w14:paraId="28E978C3" w14:textId="77777777" w:rsidR="00381D69" w:rsidRPr="007D5890" w:rsidRDefault="00381D69" w:rsidP="00381D69">
            <w:pPr>
              <w:spacing w:before="0" w:line="240" w:lineRule="auto"/>
              <w:jc w:val="center"/>
              <w:rPr>
                <w:rFonts w:cs="Calibri"/>
                <w:b/>
                <w:bCs/>
                <w:color w:val="000000"/>
                <w:sz w:val="22"/>
                <w:lang w:eastAsia="en-AU"/>
              </w:rPr>
            </w:pPr>
            <w:r w:rsidRPr="007D5890">
              <w:rPr>
                <w:rFonts w:cs="Calibri"/>
                <w:b/>
                <w:bCs/>
                <w:color w:val="000000"/>
                <w:sz w:val="22"/>
                <w:lang w:eastAsia="en-AU"/>
              </w:rPr>
              <w:t>7</w:t>
            </w:r>
          </w:p>
        </w:tc>
        <w:tc>
          <w:tcPr>
            <w:tcW w:w="1123" w:type="dxa"/>
            <w:vMerge w:val="restart"/>
            <w:tcBorders>
              <w:top w:val="nil"/>
              <w:left w:val="nil"/>
              <w:bottom w:val="single" w:sz="8" w:space="0" w:color="000000"/>
              <w:right w:val="nil"/>
            </w:tcBorders>
            <w:shd w:val="clear" w:color="auto" w:fill="auto"/>
            <w:vAlign w:val="bottom"/>
            <w:hideMark/>
          </w:tcPr>
          <w:p w14:paraId="1FCA8FC8"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(141)</w:t>
            </w:r>
          </w:p>
        </w:tc>
        <w:tc>
          <w:tcPr>
            <w:tcW w:w="1123" w:type="dxa"/>
            <w:vMerge w:val="restart"/>
            <w:tcBorders>
              <w:top w:val="nil"/>
              <w:left w:val="nil"/>
              <w:bottom w:val="single" w:sz="8" w:space="0" w:color="000000"/>
              <w:right w:val="nil"/>
            </w:tcBorders>
            <w:shd w:val="clear" w:color="auto" w:fill="auto"/>
            <w:vAlign w:val="bottom"/>
            <w:hideMark/>
          </w:tcPr>
          <w:p w14:paraId="38FAB550"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(308)</w:t>
            </w:r>
          </w:p>
        </w:tc>
        <w:tc>
          <w:tcPr>
            <w:tcW w:w="1191" w:type="dxa"/>
            <w:vMerge w:val="restart"/>
            <w:tcBorders>
              <w:top w:val="nil"/>
              <w:left w:val="nil"/>
              <w:bottom w:val="single" w:sz="8" w:space="0" w:color="000000"/>
              <w:right w:val="single" w:sz="8" w:space="0" w:color="auto"/>
            </w:tcBorders>
            <w:shd w:val="clear" w:color="auto" w:fill="auto"/>
            <w:vAlign w:val="bottom"/>
            <w:hideMark/>
          </w:tcPr>
          <w:p w14:paraId="050A86BF"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(577)</w:t>
            </w:r>
          </w:p>
        </w:tc>
      </w:tr>
      <w:tr w:rsidR="00381D69" w:rsidRPr="007D5890" w14:paraId="56293CF7" w14:textId="77777777" w:rsidTr="00381D69">
        <w:trPr>
          <w:trHeight w:val="293"/>
        </w:trPr>
        <w:tc>
          <w:tcPr>
            <w:tcW w:w="4093" w:type="dxa"/>
            <w:vMerge/>
            <w:tcBorders>
              <w:top w:val="nil"/>
              <w:left w:val="single" w:sz="8" w:space="0" w:color="auto"/>
              <w:bottom w:val="nil"/>
              <w:right w:val="nil"/>
            </w:tcBorders>
            <w:vAlign w:val="center"/>
            <w:hideMark/>
          </w:tcPr>
          <w:p w14:paraId="50A7A348" w14:textId="77777777" w:rsidR="00381D69" w:rsidRPr="007D5890" w:rsidRDefault="00381D69" w:rsidP="00381D69">
            <w:pPr>
              <w:spacing w:before="0" w:line="240" w:lineRule="auto"/>
              <w:rPr>
                <w:rFonts w:cs="Calibri"/>
                <w:b/>
                <w:bCs/>
                <w:color w:val="000000"/>
                <w:sz w:val="22"/>
                <w:lang w:eastAsia="en-AU"/>
              </w:rPr>
            </w:pPr>
          </w:p>
        </w:tc>
        <w:tc>
          <w:tcPr>
            <w:tcW w:w="682" w:type="dxa"/>
            <w:vMerge/>
            <w:tcBorders>
              <w:top w:val="nil"/>
              <w:left w:val="nil"/>
              <w:bottom w:val="nil"/>
              <w:right w:val="nil"/>
            </w:tcBorders>
            <w:vAlign w:val="center"/>
            <w:hideMark/>
          </w:tcPr>
          <w:p w14:paraId="4A2FECAE" w14:textId="77777777" w:rsidR="00381D69" w:rsidRPr="007D5890" w:rsidRDefault="00381D69" w:rsidP="00381D69">
            <w:pPr>
              <w:spacing w:before="0" w:line="240" w:lineRule="auto"/>
              <w:rPr>
                <w:rFonts w:cs="Calibri"/>
                <w:b/>
                <w:bCs/>
                <w:color w:val="000000"/>
                <w:sz w:val="22"/>
                <w:lang w:eastAsia="en-AU"/>
              </w:rPr>
            </w:pPr>
          </w:p>
        </w:tc>
        <w:tc>
          <w:tcPr>
            <w:tcW w:w="1123" w:type="dxa"/>
            <w:vMerge/>
            <w:tcBorders>
              <w:top w:val="nil"/>
              <w:left w:val="nil"/>
              <w:bottom w:val="single" w:sz="8" w:space="0" w:color="000000"/>
              <w:right w:val="nil"/>
            </w:tcBorders>
            <w:vAlign w:val="center"/>
            <w:hideMark/>
          </w:tcPr>
          <w:p w14:paraId="2B979BCA" w14:textId="77777777" w:rsidR="00381D69" w:rsidRPr="007D5890" w:rsidRDefault="00381D69" w:rsidP="00381D69">
            <w:pPr>
              <w:spacing w:before="0" w:line="240" w:lineRule="auto"/>
              <w:rPr>
                <w:rFonts w:cs="Calibri"/>
                <w:b/>
                <w:bCs/>
                <w:sz w:val="22"/>
                <w:lang w:eastAsia="en-AU"/>
              </w:rPr>
            </w:pPr>
          </w:p>
        </w:tc>
        <w:tc>
          <w:tcPr>
            <w:tcW w:w="1123" w:type="dxa"/>
            <w:vMerge/>
            <w:tcBorders>
              <w:top w:val="nil"/>
              <w:left w:val="nil"/>
              <w:bottom w:val="single" w:sz="8" w:space="0" w:color="000000"/>
              <w:right w:val="nil"/>
            </w:tcBorders>
            <w:vAlign w:val="center"/>
            <w:hideMark/>
          </w:tcPr>
          <w:p w14:paraId="72406048" w14:textId="77777777" w:rsidR="00381D69" w:rsidRPr="007D5890" w:rsidRDefault="00381D69" w:rsidP="00381D69">
            <w:pPr>
              <w:spacing w:before="0" w:line="240" w:lineRule="auto"/>
              <w:rPr>
                <w:rFonts w:cs="Calibri"/>
                <w:b/>
                <w:bCs/>
                <w:sz w:val="22"/>
                <w:lang w:eastAsia="en-AU"/>
              </w:rPr>
            </w:pPr>
          </w:p>
        </w:tc>
        <w:tc>
          <w:tcPr>
            <w:tcW w:w="1191" w:type="dxa"/>
            <w:vMerge/>
            <w:tcBorders>
              <w:top w:val="nil"/>
              <w:left w:val="nil"/>
              <w:bottom w:val="single" w:sz="8" w:space="0" w:color="000000"/>
              <w:right w:val="single" w:sz="8" w:space="0" w:color="auto"/>
            </w:tcBorders>
            <w:vAlign w:val="center"/>
            <w:hideMark/>
          </w:tcPr>
          <w:p w14:paraId="2ABAAA6F" w14:textId="77777777" w:rsidR="00381D69" w:rsidRPr="007D5890" w:rsidRDefault="00381D69" w:rsidP="00381D69">
            <w:pPr>
              <w:spacing w:before="0" w:line="240" w:lineRule="auto"/>
              <w:rPr>
                <w:rFonts w:cs="Calibri"/>
                <w:b/>
                <w:bCs/>
                <w:sz w:val="22"/>
                <w:lang w:eastAsia="en-AU"/>
              </w:rPr>
            </w:pPr>
          </w:p>
        </w:tc>
      </w:tr>
      <w:tr w:rsidR="00381D69" w:rsidRPr="007D5890" w14:paraId="2AE23807" w14:textId="77777777" w:rsidTr="00381D69">
        <w:trPr>
          <w:trHeight w:val="257"/>
        </w:trPr>
        <w:tc>
          <w:tcPr>
            <w:tcW w:w="4093" w:type="dxa"/>
            <w:tcBorders>
              <w:top w:val="nil"/>
              <w:left w:val="single" w:sz="8" w:space="0" w:color="auto"/>
              <w:bottom w:val="nil"/>
              <w:right w:val="nil"/>
            </w:tcBorders>
            <w:shd w:val="clear" w:color="auto" w:fill="auto"/>
            <w:hideMark/>
          </w:tcPr>
          <w:p w14:paraId="0714A501"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3E0ABF9A"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3D653F2D"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70357F15"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4F592B62"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2C55EB69" w14:textId="77777777" w:rsidTr="00381D69">
        <w:trPr>
          <w:trHeight w:val="283"/>
        </w:trPr>
        <w:tc>
          <w:tcPr>
            <w:tcW w:w="4093" w:type="dxa"/>
            <w:tcBorders>
              <w:top w:val="nil"/>
              <w:left w:val="single" w:sz="8" w:space="0" w:color="auto"/>
              <w:bottom w:val="nil"/>
              <w:right w:val="nil"/>
            </w:tcBorders>
            <w:shd w:val="clear" w:color="auto" w:fill="auto"/>
            <w:hideMark/>
          </w:tcPr>
          <w:p w14:paraId="438C2DD3"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CASH FLOWS FROM FINANCING ACTIVITIES</w:t>
            </w:r>
          </w:p>
        </w:tc>
        <w:tc>
          <w:tcPr>
            <w:tcW w:w="682" w:type="dxa"/>
            <w:tcBorders>
              <w:top w:val="nil"/>
              <w:left w:val="nil"/>
              <w:bottom w:val="nil"/>
              <w:right w:val="nil"/>
            </w:tcBorders>
            <w:shd w:val="clear" w:color="auto" w:fill="auto"/>
            <w:hideMark/>
          </w:tcPr>
          <w:p w14:paraId="73C6C3DA"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2B5477FC"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628BC6B3"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2752BE29"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2BA4DA9A" w14:textId="77777777" w:rsidTr="00381D69">
        <w:trPr>
          <w:trHeight w:val="154"/>
        </w:trPr>
        <w:tc>
          <w:tcPr>
            <w:tcW w:w="4093" w:type="dxa"/>
            <w:tcBorders>
              <w:top w:val="nil"/>
              <w:left w:val="single" w:sz="8" w:space="0" w:color="auto"/>
              <w:bottom w:val="nil"/>
              <w:right w:val="nil"/>
            </w:tcBorders>
            <w:shd w:val="clear" w:color="auto" w:fill="auto"/>
            <w:hideMark/>
          </w:tcPr>
          <w:p w14:paraId="7734DDAE"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42294170"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43C04ED0"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439C5555"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5F827A90"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5FC87D06" w14:textId="77777777" w:rsidTr="00381D69">
        <w:trPr>
          <w:trHeight w:val="257"/>
        </w:trPr>
        <w:tc>
          <w:tcPr>
            <w:tcW w:w="4093" w:type="dxa"/>
            <w:tcBorders>
              <w:top w:val="nil"/>
              <w:left w:val="single" w:sz="8" w:space="0" w:color="auto"/>
              <w:bottom w:val="nil"/>
              <w:right w:val="nil"/>
            </w:tcBorders>
            <w:shd w:val="clear" w:color="auto" w:fill="auto"/>
            <w:hideMark/>
          </w:tcPr>
          <w:p w14:paraId="6E631C2F"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RECEIPTS</w:t>
            </w:r>
          </w:p>
        </w:tc>
        <w:tc>
          <w:tcPr>
            <w:tcW w:w="682" w:type="dxa"/>
            <w:tcBorders>
              <w:top w:val="nil"/>
              <w:left w:val="nil"/>
              <w:bottom w:val="nil"/>
              <w:right w:val="nil"/>
            </w:tcBorders>
            <w:shd w:val="clear" w:color="auto" w:fill="auto"/>
            <w:hideMark/>
          </w:tcPr>
          <w:p w14:paraId="6B3D39E6"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26E30C17"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6F53989B"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751272BC"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704F4A07" w14:textId="77777777" w:rsidTr="00381D69">
        <w:trPr>
          <w:trHeight w:val="270"/>
        </w:trPr>
        <w:tc>
          <w:tcPr>
            <w:tcW w:w="4093" w:type="dxa"/>
            <w:tcBorders>
              <w:top w:val="nil"/>
              <w:left w:val="single" w:sz="8" w:space="0" w:color="auto"/>
              <w:bottom w:val="nil"/>
              <w:right w:val="nil"/>
            </w:tcBorders>
            <w:shd w:val="clear" w:color="auto" w:fill="auto"/>
            <w:hideMark/>
          </w:tcPr>
          <w:p w14:paraId="29712A38"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Capital Injection</w:t>
            </w:r>
          </w:p>
        </w:tc>
        <w:tc>
          <w:tcPr>
            <w:tcW w:w="682" w:type="dxa"/>
            <w:tcBorders>
              <w:top w:val="nil"/>
              <w:left w:val="nil"/>
              <w:bottom w:val="nil"/>
              <w:right w:val="nil"/>
            </w:tcBorders>
            <w:shd w:val="clear" w:color="auto" w:fill="auto"/>
            <w:hideMark/>
          </w:tcPr>
          <w:p w14:paraId="756D746B"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0318110E"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9 </w:t>
            </w:r>
          </w:p>
        </w:tc>
        <w:tc>
          <w:tcPr>
            <w:tcW w:w="1123" w:type="dxa"/>
            <w:tcBorders>
              <w:top w:val="nil"/>
              <w:left w:val="nil"/>
              <w:bottom w:val="nil"/>
              <w:right w:val="nil"/>
            </w:tcBorders>
            <w:shd w:val="clear" w:color="auto" w:fill="auto"/>
            <w:hideMark/>
          </w:tcPr>
          <w:p w14:paraId="4D52F404"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9 </w:t>
            </w:r>
          </w:p>
        </w:tc>
        <w:tc>
          <w:tcPr>
            <w:tcW w:w="1191" w:type="dxa"/>
            <w:tcBorders>
              <w:top w:val="nil"/>
              <w:left w:val="nil"/>
              <w:bottom w:val="nil"/>
              <w:right w:val="single" w:sz="8" w:space="0" w:color="auto"/>
            </w:tcBorders>
            <w:shd w:val="clear" w:color="auto" w:fill="auto"/>
            <w:hideMark/>
          </w:tcPr>
          <w:p w14:paraId="02682490"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w:t>
            </w:r>
          </w:p>
        </w:tc>
      </w:tr>
      <w:tr w:rsidR="00381D69" w:rsidRPr="007D5890" w14:paraId="2352546E" w14:textId="77777777" w:rsidTr="00381D69">
        <w:trPr>
          <w:trHeight w:val="309"/>
        </w:trPr>
        <w:tc>
          <w:tcPr>
            <w:tcW w:w="4093" w:type="dxa"/>
            <w:tcBorders>
              <w:top w:val="nil"/>
              <w:left w:val="single" w:sz="8" w:space="0" w:color="auto"/>
              <w:bottom w:val="nil"/>
              <w:right w:val="nil"/>
            </w:tcBorders>
            <w:shd w:val="clear" w:color="auto" w:fill="auto"/>
            <w:hideMark/>
          </w:tcPr>
          <w:p w14:paraId="2CD7E4B5"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Total receipts from financing activities</w:t>
            </w:r>
          </w:p>
        </w:tc>
        <w:tc>
          <w:tcPr>
            <w:tcW w:w="682" w:type="dxa"/>
            <w:tcBorders>
              <w:top w:val="nil"/>
              <w:left w:val="nil"/>
              <w:bottom w:val="nil"/>
              <w:right w:val="nil"/>
            </w:tcBorders>
            <w:shd w:val="clear" w:color="auto" w:fill="auto"/>
            <w:hideMark/>
          </w:tcPr>
          <w:p w14:paraId="716DCF63"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single" w:sz="8" w:space="0" w:color="auto"/>
              <w:left w:val="nil"/>
              <w:bottom w:val="single" w:sz="8" w:space="0" w:color="auto"/>
              <w:right w:val="nil"/>
            </w:tcBorders>
            <w:shd w:val="clear" w:color="auto" w:fill="auto"/>
            <w:vAlign w:val="bottom"/>
            <w:hideMark/>
          </w:tcPr>
          <w:p w14:paraId="1CBA0ECA"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9 </w:t>
            </w:r>
          </w:p>
        </w:tc>
        <w:tc>
          <w:tcPr>
            <w:tcW w:w="1123" w:type="dxa"/>
            <w:tcBorders>
              <w:top w:val="single" w:sz="8" w:space="0" w:color="auto"/>
              <w:left w:val="nil"/>
              <w:bottom w:val="single" w:sz="8" w:space="0" w:color="auto"/>
              <w:right w:val="nil"/>
            </w:tcBorders>
            <w:shd w:val="clear" w:color="auto" w:fill="auto"/>
            <w:hideMark/>
          </w:tcPr>
          <w:p w14:paraId="28D61EBF"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  9 </w:t>
            </w:r>
          </w:p>
        </w:tc>
        <w:tc>
          <w:tcPr>
            <w:tcW w:w="1191" w:type="dxa"/>
            <w:tcBorders>
              <w:top w:val="single" w:sz="8" w:space="0" w:color="auto"/>
              <w:left w:val="nil"/>
              <w:bottom w:val="single" w:sz="8" w:space="0" w:color="auto"/>
              <w:right w:val="single" w:sz="8" w:space="0" w:color="auto"/>
            </w:tcBorders>
            <w:shd w:val="clear" w:color="auto" w:fill="auto"/>
            <w:vAlign w:val="bottom"/>
            <w:hideMark/>
          </w:tcPr>
          <w:p w14:paraId="3966442D"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w:t>
            </w:r>
          </w:p>
        </w:tc>
      </w:tr>
      <w:tr w:rsidR="00381D69" w:rsidRPr="007D5890" w14:paraId="112ADDB5" w14:textId="77777777" w:rsidTr="00381D69">
        <w:trPr>
          <w:trHeight w:val="309"/>
        </w:trPr>
        <w:tc>
          <w:tcPr>
            <w:tcW w:w="4093" w:type="dxa"/>
            <w:tcBorders>
              <w:top w:val="nil"/>
              <w:left w:val="single" w:sz="8" w:space="0" w:color="auto"/>
              <w:bottom w:val="nil"/>
              <w:right w:val="nil"/>
            </w:tcBorders>
            <w:shd w:val="clear" w:color="auto" w:fill="auto"/>
            <w:hideMark/>
          </w:tcPr>
          <w:p w14:paraId="287DD0E3"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7DC34E88"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single" w:sz="8" w:space="0" w:color="auto"/>
              <w:right w:val="nil"/>
            </w:tcBorders>
            <w:shd w:val="clear" w:color="auto" w:fill="auto"/>
            <w:vAlign w:val="bottom"/>
            <w:hideMark/>
          </w:tcPr>
          <w:p w14:paraId="48A8AED7"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23" w:type="dxa"/>
            <w:tcBorders>
              <w:top w:val="nil"/>
              <w:left w:val="nil"/>
              <w:bottom w:val="single" w:sz="8" w:space="0" w:color="auto"/>
              <w:right w:val="nil"/>
            </w:tcBorders>
            <w:shd w:val="clear" w:color="auto" w:fill="auto"/>
            <w:hideMark/>
          </w:tcPr>
          <w:p w14:paraId="0A485CA1"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91" w:type="dxa"/>
            <w:tcBorders>
              <w:top w:val="nil"/>
              <w:left w:val="nil"/>
              <w:bottom w:val="single" w:sz="8" w:space="0" w:color="auto"/>
              <w:right w:val="single" w:sz="8" w:space="0" w:color="auto"/>
            </w:tcBorders>
            <w:shd w:val="clear" w:color="auto" w:fill="auto"/>
            <w:hideMark/>
          </w:tcPr>
          <w:p w14:paraId="15163CE5"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777DF3D1" w14:textId="77777777" w:rsidTr="00381D69">
        <w:trPr>
          <w:trHeight w:val="322"/>
        </w:trPr>
        <w:tc>
          <w:tcPr>
            <w:tcW w:w="4093" w:type="dxa"/>
            <w:tcBorders>
              <w:top w:val="nil"/>
              <w:left w:val="single" w:sz="8" w:space="0" w:color="auto"/>
              <w:bottom w:val="nil"/>
              <w:right w:val="nil"/>
            </w:tcBorders>
            <w:shd w:val="clear" w:color="auto" w:fill="auto"/>
            <w:hideMark/>
          </w:tcPr>
          <w:p w14:paraId="34882B4B"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Net cash inflows from financing activities</w:t>
            </w:r>
          </w:p>
        </w:tc>
        <w:tc>
          <w:tcPr>
            <w:tcW w:w="682" w:type="dxa"/>
            <w:tcBorders>
              <w:top w:val="nil"/>
              <w:left w:val="nil"/>
              <w:bottom w:val="nil"/>
              <w:right w:val="nil"/>
            </w:tcBorders>
            <w:shd w:val="clear" w:color="auto" w:fill="auto"/>
            <w:hideMark/>
          </w:tcPr>
          <w:p w14:paraId="66F19B1C"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single" w:sz="8" w:space="0" w:color="auto"/>
              <w:right w:val="nil"/>
            </w:tcBorders>
            <w:shd w:val="clear" w:color="auto" w:fill="auto"/>
            <w:vAlign w:val="bottom"/>
            <w:hideMark/>
          </w:tcPr>
          <w:p w14:paraId="5DD86A38"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9 </w:t>
            </w:r>
          </w:p>
        </w:tc>
        <w:tc>
          <w:tcPr>
            <w:tcW w:w="1123" w:type="dxa"/>
            <w:tcBorders>
              <w:top w:val="nil"/>
              <w:left w:val="nil"/>
              <w:bottom w:val="single" w:sz="8" w:space="0" w:color="auto"/>
              <w:right w:val="nil"/>
            </w:tcBorders>
            <w:shd w:val="clear" w:color="auto" w:fill="auto"/>
            <w:vAlign w:val="bottom"/>
            <w:hideMark/>
          </w:tcPr>
          <w:p w14:paraId="526FD982"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  9 </w:t>
            </w:r>
          </w:p>
        </w:tc>
        <w:tc>
          <w:tcPr>
            <w:tcW w:w="1191" w:type="dxa"/>
            <w:tcBorders>
              <w:top w:val="nil"/>
              <w:left w:val="nil"/>
              <w:bottom w:val="single" w:sz="8" w:space="0" w:color="auto"/>
              <w:right w:val="single" w:sz="8" w:space="0" w:color="auto"/>
            </w:tcBorders>
            <w:shd w:val="clear" w:color="auto" w:fill="auto"/>
            <w:vAlign w:val="bottom"/>
            <w:hideMark/>
          </w:tcPr>
          <w:p w14:paraId="27F83109"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w:t>
            </w:r>
          </w:p>
        </w:tc>
      </w:tr>
      <w:tr w:rsidR="00381D69" w:rsidRPr="007D5890" w14:paraId="49BA6063" w14:textId="77777777" w:rsidTr="00381D69">
        <w:trPr>
          <w:trHeight w:val="154"/>
        </w:trPr>
        <w:tc>
          <w:tcPr>
            <w:tcW w:w="4093" w:type="dxa"/>
            <w:tcBorders>
              <w:top w:val="nil"/>
              <w:left w:val="single" w:sz="8" w:space="0" w:color="auto"/>
              <w:bottom w:val="nil"/>
              <w:right w:val="nil"/>
            </w:tcBorders>
            <w:shd w:val="clear" w:color="auto" w:fill="auto"/>
            <w:hideMark/>
          </w:tcPr>
          <w:p w14:paraId="35FF990E"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 </w:t>
            </w:r>
          </w:p>
        </w:tc>
        <w:tc>
          <w:tcPr>
            <w:tcW w:w="682" w:type="dxa"/>
            <w:tcBorders>
              <w:top w:val="nil"/>
              <w:left w:val="nil"/>
              <w:bottom w:val="nil"/>
              <w:right w:val="nil"/>
            </w:tcBorders>
            <w:shd w:val="clear" w:color="auto" w:fill="auto"/>
            <w:hideMark/>
          </w:tcPr>
          <w:p w14:paraId="299F78F1"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hideMark/>
          </w:tcPr>
          <w:p w14:paraId="65EF7AA2"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2F4084D3"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593462AD"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w:t>
            </w:r>
          </w:p>
        </w:tc>
      </w:tr>
      <w:tr w:rsidR="00381D69" w:rsidRPr="007D5890" w14:paraId="5CB278D0" w14:textId="77777777" w:rsidTr="00381D69">
        <w:trPr>
          <w:trHeight w:val="180"/>
        </w:trPr>
        <w:tc>
          <w:tcPr>
            <w:tcW w:w="4093" w:type="dxa"/>
            <w:tcBorders>
              <w:top w:val="nil"/>
              <w:left w:val="single" w:sz="8" w:space="0" w:color="auto"/>
              <w:bottom w:val="nil"/>
              <w:right w:val="nil"/>
            </w:tcBorders>
            <w:shd w:val="clear" w:color="auto" w:fill="auto"/>
            <w:hideMark/>
          </w:tcPr>
          <w:p w14:paraId="0E109221"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2CC2BF80"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single" w:sz="8" w:space="0" w:color="auto"/>
              <w:right w:val="nil"/>
            </w:tcBorders>
            <w:shd w:val="clear" w:color="auto" w:fill="auto"/>
            <w:hideMark/>
          </w:tcPr>
          <w:p w14:paraId="46395E3A"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23" w:type="dxa"/>
            <w:tcBorders>
              <w:top w:val="nil"/>
              <w:left w:val="nil"/>
              <w:bottom w:val="single" w:sz="8" w:space="0" w:color="auto"/>
              <w:right w:val="nil"/>
            </w:tcBorders>
            <w:shd w:val="clear" w:color="auto" w:fill="auto"/>
            <w:hideMark/>
          </w:tcPr>
          <w:p w14:paraId="21E0B0E9"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91" w:type="dxa"/>
            <w:tcBorders>
              <w:top w:val="nil"/>
              <w:left w:val="nil"/>
              <w:bottom w:val="single" w:sz="8" w:space="0" w:color="auto"/>
              <w:right w:val="single" w:sz="8" w:space="0" w:color="auto"/>
            </w:tcBorders>
            <w:shd w:val="clear" w:color="auto" w:fill="auto"/>
            <w:hideMark/>
          </w:tcPr>
          <w:p w14:paraId="43EFAC51"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099F9EF7" w14:textId="77777777" w:rsidTr="00381D69">
        <w:trPr>
          <w:trHeight w:val="270"/>
        </w:trPr>
        <w:tc>
          <w:tcPr>
            <w:tcW w:w="4093" w:type="dxa"/>
            <w:tcBorders>
              <w:top w:val="nil"/>
              <w:left w:val="single" w:sz="8" w:space="0" w:color="auto"/>
              <w:bottom w:val="nil"/>
              <w:right w:val="nil"/>
            </w:tcBorders>
            <w:shd w:val="clear" w:color="auto" w:fill="auto"/>
            <w:hideMark/>
          </w:tcPr>
          <w:p w14:paraId="45D1B827"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xml:space="preserve">Net (decrease) in cash </w:t>
            </w:r>
          </w:p>
        </w:tc>
        <w:tc>
          <w:tcPr>
            <w:tcW w:w="682" w:type="dxa"/>
            <w:tcBorders>
              <w:top w:val="nil"/>
              <w:left w:val="nil"/>
              <w:bottom w:val="nil"/>
              <w:right w:val="nil"/>
            </w:tcBorders>
            <w:shd w:val="clear" w:color="auto" w:fill="auto"/>
            <w:hideMark/>
          </w:tcPr>
          <w:p w14:paraId="19927BEC"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single" w:sz="8" w:space="0" w:color="auto"/>
              <w:right w:val="nil"/>
            </w:tcBorders>
            <w:shd w:val="clear" w:color="auto" w:fill="auto"/>
            <w:hideMark/>
          </w:tcPr>
          <w:p w14:paraId="23A8D8B7"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(132)</w:t>
            </w:r>
          </w:p>
        </w:tc>
        <w:tc>
          <w:tcPr>
            <w:tcW w:w="1123" w:type="dxa"/>
            <w:tcBorders>
              <w:top w:val="nil"/>
              <w:left w:val="nil"/>
              <w:bottom w:val="single" w:sz="8" w:space="0" w:color="auto"/>
              <w:right w:val="nil"/>
            </w:tcBorders>
            <w:shd w:val="clear" w:color="auto" w:fill="auto"/>
            <w:hideMark/>
          </w:tcPr>
          <w:p w14:paraId="1F8E9F00"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(299)</w:t>
            </w:r>
          </w:p>
        </w:tc>
        <w:tc>
          <w:tcPr>
            <w:tcW w:w="1191" w:type="dxa"/>
            <w:tcBorders>
              <w:top w:val="nil"/>
              <w:left w:val="nil"/>
              <w:bottom w:val="single" w:sz="8" w:space="0" w:color="auto"/>
              <w:right w:val="single" w:sz="8" w:space="0" w:color="auto"/>
            </w:tcBorders>
            <w:shd w:val="clear" w:color="auto" w:fill="auto"/>
            <w:hideMark/>
          </w:tcPr>
          <w:p w14:paraId="3D769785"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(577)</w:t>
            </w:r>
          </w:p>
        </w:tc>
      </w:tr>
      <w:tr w:rsidR="00381D69" w:rsidRPr="007D5890" w14:paraId="08386EA8" w14:textId="77777777" w:rsidTr="00381D69">
        <w:trPr>
          <w:trHeight w:val="141"/>
        </w:trPr>
        <w:tc>
          <w:tcPr>
            <w:tcW w:w="4093" w:type="dxa"/>
            <w:tcBorders>
              <w:top w:val="nil"/>
              <w:left w:val="single" w:sz="8" w:space="0" w:color="auto"/>
              <w:bottom w:val="nil"/>
              <w:right w:val="nil"/>
            </w:tcBorders>
            <w:shd w:val="clear" w:color="auto" w:fill="auto"/>
            <w:hideMark/>
          </w:tcPr>
          <w:p w14:paraId="4BA20E72"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23110568"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5F092006"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7C1E7DB0"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38C8BE47"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440FA805" w14:textId="77777777" w:rsidTr="00381D69">
        <w:trPr>
          <w:trHeight w:val="515"/>
        </w:trPr>
        <w:tc>
          <w:tcPr>
            <w:tcW w:w="4093" w:type="dxa"/>
            <w:tcBorders>
              <w:top w:val="nil"/>
              <w:left w:val="single" w:sz="8" w:space="0" w:color="auto"/>
              <w:bottom w:val="nil"/>
              <w:right w:val="nil"/>
            </w:tcBorders>
            <w:shd w:val="clear" w:color="auto" w:fill="auto"/>
            <w:hideMark/>
          </w:tcPr>
          <w:p w14:paraId="77F9D3BB" w14:textId="77777777" w:rsidR="00381D69" w:rsidRPr="007D5890" w:rsidRDefault="00381D69" w:rsidP="00381D69">
            <w:pPr>
              <w:spacing w:before="0" w:line="240" w:lineRule="auto"/>
              <w:rPr>
                <w:rFonts w:cs="Calibri"/>
                <w:color w:val="000000"/>
                <w:sz w:val="22"/>
                <w:lang w:eastAsia="en-AU"/>
              </w:rPr>
            </w:pPr>
            <w:r w:rsidRPr="007D5890">
              <w:rPr>
                <w:rFonts w:cs="Calibri"/>
                <w:color w:val="000000"/>
                <w:sz w:val="22"/>
                <w:lang w:eastAsia="en-AU"/>
              </w:rPr>
              <w:t xml:space="preserve">Cash at the beginning of the reporting </w:t>
            </w:r>
            <w:r w:rsidRPr="007D5890">
              <w:rPr>
                <w:rFonts w:cs="Calibri"/>
                <w:color w:val="000000"/>
                <w:sz w:val="22"/>
                <w:lang w:eastAsia="en-AU"/>
              </w:rPr>
              <w:br/>
              <w:t xml:space="preserve">      period</w:t>
            </w:r>
          </w:p>
        </w:tc>
        <w:tc>
          <w:tcPr>
            <w:tcW w:w="682" w:type="dxa"/>
            <w:tcBorders>
              <w:top w:val="nil"/>
              <w:left w:val="nil"/>
              <w:bottom w:val="nil"/>
              <w:right w:val="nil"/>
            </w:tcBorders>
            <w:shd w:val="clear" w:color="auto" w:fill="auto"/>
            <w:hideMark/>
          </w:tcPr>
          <w:p w14:paraId="463CAFAF" w14:textId="77777777" w:rsidR="00381D69" w:rsidRPr="007D5890" w:rsidRDefault="00381D69" w:rsidP="00381D69">
            <w:pPr>
              <w:spacing w:before="0" w:line="240" w:lineRule="auto"/>
              <w:rPr>
                <w:rFonts w:cs="Calibri"/>
                <w:color w:val="000000"/>
                <w:sz w:val="22"/>
                <w:lang w:eastAsia="en-AU"/>
              </w:rPr>
            </w:pPr>
          </w:p>
        </w:tc>
        <w:tc>
          <w:tcPr>
            <w:tcW w:w="1123" w:type="dxa"/>
            <w:tcBorders>
              <w:top w:val="nil"/>
              <w:left w:val="nil"/>
              <w:bottom w:val="nil"/>
              <w:right w:val="nil"/>
            </w:tcBorders>
            <w:shd w:val="clear" w:color="auto" w:fill="auto"/>
            <w:vAlign w:val="bottom"/>
            <w:hideMark/>
          </w:tcPr>
          <w:p w14:paraId="212CA511"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1 640 </w:t>
            </w:r>
          </w:p>
        </w:tc>
        <w:tc>
          <w:tcPr>
            <w:tcW w:w="1123" w:type="dxa"/>
            <w:tcBorders>
              <w:top w:val="nil"/>
              <w:left w:val="nil"/>
              <w:bottom w:val="nil"/>
              <w:right w:val="nil"/>
            </w:tcBorders>
            <w:shd w:val="clear" w:color="auto" w:fill="auto"/>
            <w:vAlign w:val="bottom"/>
            <w:hideMark/>
          </w:tcPr>
          <w:p w14:paraId="48C54482"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1 581 </w:t>
            </w:r>
          </w:p>
        </w:tc>
        <w:tc>
          <w:tcPr>
            <w:tcW w:w="1191" w:type="dxa"/>
            <w:tcBorders>
              <w:top w:val="nil"/>
              <w:left w:val="nil"/>
              <w:bottom w:val="nil"/>
              <w:right w:val="single" w:sz="8" w:space="0" w:color="auto"/>
            </w:tcBorders>
            <w:shd w:val="clear" w:color="auto" w:fill="auto"/>
            <w:vAlign w:val="bottom"/>
            <w:hideMark/>
          </w:tcPr>
          <w:p w14:paraId="52E20611" w14:textId="77777777" w:rsidR="00381D69" w:rsidRPr="007D5890" w:rsidRDefault="00381D69" w:rsidP="00381D69">
            <w:pPr>
              <w:spacing w:before="0" w:line="240" w:lineRule="auto"/>
              <w:jc w:val="right"/>
              <w:rPr>
                <w:rFonts w:cs="Calibri"/>
                <w:sz w:val="22"/>
                <w:lang w:eastAsia="en-AU"/>
              </w:rPr>
            </w:pPr>
            <w:r w:rsidRPr="007D5890">
              <w:rPr>
                <w:rFonts w:cs="Calibri"/>
                <w:sz w:val="22"/>
                <w:lang w:eastAsia="en-AU"/>
              </w:rPr>
              <w:t xml:space="preserve"> 2 217 </w:t>
            </w:r>
          </w:p>
        </w:tc>
      </w:tr>
      <w:tr w:rsidR="00381D69" w:rsidRPr="007D5890" w14:paraId="6E59E59D" w14:textId="77777777" w:rsidTr="00381D69">
        <w:trPr>
          <w:trHeight w:val="193"/>
        </w:trPr>
        <w:tc>
          <w:tcPr>
            <w:tcW w:w="4093" w:type="dxa"/>
            <w:tcBorders>
              <w:top w:val="nil"/>
              <w:left w:val="single" w:sz="8" w:space="0" w:color="auto"/>
              <w:bottom w:val="nil"/>
              <w:right w:val="nil"/>
            </w:tcBorders>
            <w:shd w:val="clear" w:color="auto" w:fill="auto"/>
            <w:hideMark/>
          </w:tcPr>
          <w:p w14:paraId="27ADAC99"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4CC328D2"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single" w:sz="8" w:space="0" w:color="auto"/>
              <w:right w:val="nil"/>
            </w:tcBorders>
            <w:shd w:val="clear" w:color="auto" w:fill="auto"/>
            <w:hideMark/>
          </w:tcPr>
          <w:p w14:paraId="7601E5D0"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23" w:type="dxa"/>
            <w:tcBorders>
              <w:top w:val="nil"/>
              <w:left w:val="nil"/>
              <w:bottom w:val="single" w:sz="8" w:space="0" w:color="auto"/>
              <w:right w:val="nil"/>
            </w:tcBorders>
            <w:shd w:val="clear" w:color="auto" w:fill="auto"/>
            <w:hideMark/>
          </w:tcPr>
          <w:p w14:paraId="41DA617C"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91" w:type="dxa"/>
            <w:tcBorders>
              <w:top w:val="nil"/>
              <w:left w:val="nil"/>
              <w:bottom w:val="single" w:sz="8" w:space="0" w:color="auto"/>
              <w:right w:val="single" w:sz="8" w:space="0" w:color="auto"/>
            </w:tcBorders>
            <w:shd w:val="clear" w:color="auto" w:fill="auto"/>
            <w:hideMark/>
          </w:tcPr>
          <w:p w14:paraId="71DAB4E0"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3F31BFFB" w14:textId="77777777" w:rsidTr="00381D69">
        <w:trPr>
          <w:trHeight w:val="270"/>
        </w:trPr>
        <w:tc>
          <w:tcPr>
            <w:tcW w:w="4093" w:type="dxa"/>
            <w:tcBorders>
              <w:top w:val="nil"/>
              <w:left w:val="single" w:sz="8" w:space="0" w:color="auto"/>
              <w:bottom w:val="nil"/>
              <w:right w:val="nil"/>
            </w:tcBorders>
            <w:shd w:val="clear" w:color="auto" w:fill="auto"/>
            <w:hideMark/>
          </w:tcPr>
          <w:p w14:paraId="09CABC23"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Cash at the end of the reporting period</w:t>
            </w:r>
          </w:p>
        </w:tc>
        <w:tc>
          <w:tcPr>
            <w:tcW w:w="682" w:type="dxa"/>
            <w:tcBorders>
              <w:top w:val="nil"/>
              <w:left w:val="nil"/>
              <w:bottom w:val="nil"/>
              <w:right w:val="nil"/>
            </w:tcBorders>
            <w:shd w:val="clear" w:color="auto" w:fill="auto"/>
            <w:hideMark/>
          </w:tcPr>
          <w:p w14:paraId="41A0472F" w14:textId="77777777" w:rsidR="00381D69" w:rsidRPr="007D5890" w:rsidRDefault="00381D69" w:rsidP="00381D69">
            <w:pPr>
              <w:spacing w:before="0" w:line="240" w:lineRule="auto"/>
              <w:jc w:val="center"/>
              <w:rPr>
                <w:rFonts w:cs="Calibri"/>
                <w:b/>
                <w:bCs/>
                <w:color w:val="000000"/>
                <w:sz w:val="22"/>
                <w:lang w:eastAsia="en-AU"/>
              </w:rPr>
            </w:pPr>
            <w:r w:rsidRPr="007D5890">
              <w:rPr>
                <w:rFonts w:cs="Calibri"/>
                <w:b/>
                <w:bCs/>
                <w:color w:val="000000"/>
                <w:sz w:val="22"/>
                <w:lang w:eastAsia="en-AU"/>
              </w:rPr>
              <w:t>7</w:t>
            </w:r>
          </w:p>
        </w:tc>
        <w:tc>
          <w:tcPr>
            <w:tcW w:w="1123" w:type="dxa"/>
            <w:tcBorders>
              <w:top w:val="nil"/>
              <w:left w:val="nil"/>
              <w:bottom w:val="double" w:sz="6" w:space="0" w:color="auto"/>
              <w:right w:val="nil"/>
            </w:tcBorders>
            <w:shd w:val="clear" w:color="auto" w:fill="auto"/>
            <w:hideMark/>
          </w:tcPr>
          <w:p w14:paraId="3CD79FF4"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1 508 </w:t>
            </w:r>
          </w:p>
        </w:tc>
        <w:tc>
          <w:tcPr>
            <w:tcW w:w="1123" w:type="dxa"/>
            <w:tcBorders>
              <w:top w:val="nil"/>
              <w:left w:val="nil"/>
              <w:bottom w:val="double" w:sz="6" w:space="0" w:color="auto"/>
              <w:right w:val="nil"/>
            </w:tcBorders>
            <w:shd w:val="clear" w:color="auto" w:fill="auto"/>
            <w:hideMark/>
          </w:tcPr>
          <w:p w14:paraId="3720313A"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xml:space="preserve"> 1 282 </w:t>
            </w:r>
          </w:p>
        </w:tc>
        <w:tc>
          <w:tcPr>
            <w:tcW w:w="1191" w:type="dxa"/>
            <w:tcBorders>
              <w:top w:val="nil"/>
              <w:left w:val="nil"/>
              <w:bottom w:val="double" w:sz="6" w:space="0" w:color="auto"/>
              <w:right w:val="single" w:sz="8" w:space="0" w:color="auto"/>
            </w:tcBorders>
            <w:shd w:val="clear" w:color="auto" w:fill="auto"/>
            <w:hideMark/>
          </w:tcPr>
          <w:p w14:paraId="690D52E3"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1 640</w:t>
            </w:r>
          </w:p>
        </w:tc>
      </w:tr>
      <w:tr w:rsidR="00381D69" w:rsidRPr="007D5890" w14:paraId="39DB58E0" w14:textId="77777777" w:rsidTr="00381D69">
        <w:trPr>
          <w:trHeight w:val="141"/>
        </w:trPr>
        <w:tc>
          <w:tcPr>
            <w:tcW w:w="4093" w:type="dxa"/>
            <w:tcBorders>
              <w:top w:val="nil"/>
              <w:left w:val="single" w:sz="8" w:space="0" w:color="auto"/>
              <w:bottom w:val="nil"/>
              <w:right w:val="nil"/>
            </w:tcBorders>
            <w:shd w:val="clear" w:color="auto" w:fill="auto"/>
            <w:hideMark/>
          </w:tcPr>
          <w:p w14:paraId="729EE123"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nil"/>
              <w:right w:val="nil"/>
            </w:tcBorders>
            <w:shd w:val="clear" w:color="auto" w:fill="auto"/>
            <w:hideMark/>
          </w:tcPr>
          <w:p w14:paraId="542FFD91" w14:textId="77777777" w:rsidR="00381D69" w:rsidRPr="007D5890" w:rsidRDefault="00381D69" w:rsidP="00381D69">
            <w:pPr>
              <w:spacing w:before="0" w:line="240" w:lineRule="auto"/>
              <w:rPr>
                <w:rFonts w:cs="Calibri"/>
                <w:b/>
                <w:bCs/>
                <w:color w:val="000000"/>
                <w:sz w:val="22"/>
                <w:lang w:eastAsia="en-AU"/>
              </w:rPr>
            </w:pPr>
          </w:p>
        </w:tc>
        <w:tc>
          <w:tcPr>
            <w:tcW w:w="1123" w:type="dxa"/>
            <w:tcBorders>
              <w:top w:val="nil"/>
              <w:left w:val="nil"/>
              <w:bottom w:val="nil"/>
              <w:right w:val="nil"/>
            </w:tcBorders>
            <w:shd w:val="clear" w:color="auto" w:fill="auto"/>
            <w:hideMark/>
          </w:tcPr>
          <w:p w14:paraId="501F7546" w14:textId="77777777" w:rsidR="00381D69" w:rsidRPr="007D5890" w:rsidRDefault="00381D69" w:rsidP="00381D69">
            <w:pPr>
              <w:spacing w:before="0" w:line="240" w:lineRule="auto"/>
              <w:jc w:val="center"/>
              <w:rPr>
                <w:rFonts w:ascii="Times New Roman" w:hAnsi="Times New Roman"/>
                <w:sz w:val="20"/>
                <w:szCs w:val="20"/>
                <w:lang w:eastAsia="en-AU"/>
              </w:rPr>
            </w:pPr>
          </w:p>
        </w:tc>
        <w:tc>
          <w:tcPr>
            <w:tcW w:w="1123" w:type="dxa"/>
            <w:tcBorders>
              <w:top w:val="nil"/>
              <w:left w:val="nil"/>
              <w:bottom w:val="nil"/>
              <w:right w:val="nil"/>
            </w:tcBorders>
            <w:shd w:val="clear" w:color="auto" w:fill="auto"/>
            <w:hideMark/>
          </w:tcPr>
          <w:p w14:paraId="61E2D0D9" w14:textId="77777777" w:rsidR="00381D69" w:rsidRPr="007D5890" w:rsidRDefault="00381D69" w:rsidP="00381D69">
            <w:pPr>
              <w:spacing w:before="0" w:line="240" w:lineRule="auto"/>
              <w:jc w:val="right"/>
              <w:rPr>
                <w:rFonts w:ascii="Times New Roman" w:hAnsi="Times New Roman"/>
                <w:sz w:val="20"/>
                <w:szCs w:val="20"/>
                <w:lang w:eastAsia="en-AU"/>
              </w:rPr>
            </w:pPr>
          </w:p>
        </w:tc>
        <w:tc>
          <w:tcPr>
            <w:tcW w:w="1191" w:type="dxa"/>
            <w:tcBorders>
              <w:top w:val="nil"/>
              <w:left w:val="nil"/>
              <w:bottom w:val="nil"/>
              <w:right w:val="single" w:sz="8" w:space="0" w:color="auto"/>
            </w:tcBorders>
            <w:shd w:val="clear" w:color="auto" w:fill="auto"/>
            <w:hideMark/>
          </w:tcPr>
          <w:p w14:paraId="55730D8A"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033F21D6" w14:textId="77777777" w:rsidTr="00381D69">
        <w:trPr>
          <w:trHeight w:val="38"/>
        </w:trPr>
        <w:tc>
          <w:tcPr>
            <w:tcW w:w="4093" w:type="dxa"/>
            <w:tcBorders>
              <w:top w:val="nil"/>
              <w:left w:val="single" w:sz="8" w:space="0" w:color="auto"/>
              <w:bottom w:val="single" w:sz="8" w:space="0" w:color="auto"/>
              <w:right w:val="nil"/>
            </w:tcBorders>
            <w:shd w:val="clear" w:color="auto" w:fill="auto"/>
            <w:hideMark/>
          </w:tcPr>
          <w:p w14:paraId="2EED58E0" w14:textId="77777777" w:rsidR="00381D69" w:rsidRPr="007D5890" w:rsidRDefault="00381D69" w:rsidP="00381D69">
            <w:pPr>
              <w:spacing w:before="0" w:line="240" w:lineRule="auto"/>
              <w:rPr>
                <w:rFonts w:cs="Calibri"/>
                <w:b/>
                <w:bCs/>
                <w:color w:val="000000"/>
                <w:sz w:val="22"/>
                <w:lang w:eastAsia="en-AU"/>
              </w:rPr>
            </w:pPr>
            <w:r w:rsidRPr="007D5890">
              <w:rPr>
                <w:rFonts w:cs="Calibri"/>
                <w:b/>
                <w:bCs/>
                <w:color w:val="000000"/>
                <w:sz w:val="22"/>
                <w:lang w:eastAsia="en-AU"/>
              </w:rPr>
              <w:t> </w:t>
            </w:r>
          </w:p>
        </w:tc>
        <w:tc>
          <w:tcPr>
            <w:tcW w:w="682" w:type="dxa"/>
            <w:tcBorders>
              <w:top w:val="nil"/>
              <w:left w:val="nil"/>
              <w:bottom w:val="single" w:sz="8" w:space="0" w:color="auto"/>
              <w:right w:val="nil"/>
            </w:tcBorders>
            <w:shd w:val="clear" w:color="auto" w:fill="auto"/>
            <w:hideMark/>
          </w:tcPr>
          <w:p w14:paraId="6277587F" w14:textId="77777777" w:rsidR="00381D69" w:rsidRPr="007D5890" w:rsidRDefault="00381D69" w:rsidP="00381D69">
            <w:pPr>
              <w:spacing w:before="0" w:line="240" w:lineRule="auto"/>
              <w:jc w:val="center"/>
              <w:rPr>
                <w:rFonts w:cs="Calibri"/>
                <w:b/>
                <w:bCs/>
                <w:color w:val="000000"/>
                <w:sz w:val="22"/>
                <w:lang w:eastAsia="en-AU"/>
              </w:rPr>
            </w:pPr>
            <w:r w:rsidRPr="007D5890">
              <w:rPr>
                <w:rFonts w:cs="Calibri"/>
                <w:b/>
                <w:bCs/>
                <w:color w:val="000000"/>
                <w:sz w:val="22"/>
                <w:lang w:eastAsia="en-AU"/>
              </w:rPr>
              <w:t> </w:t>
            </w:r>
          </w:p>
        </w:tc>
        <w:tc>
          <w:tcPr>
            <w:tcW w:w="1123" w:type="dxa"/>
            <w:tcBorders>
              <w:top w:val="nil"/>
              <w:left w:val="nil"/>
              <w:bottom w:val="single" w:sz="8" w:space="0" w:color="auto"/>
              <w:right w:val="nil"/>
            </w:tcBorders>
            <w:shd w:val="clear" w:color="auto" w:fill="auto"/>
            <w:hideMark/>
          </w:tcPr>
          <w:p w14:paraId="178AF926" w14:textId="77777777" w:rsidR="00381D69" w:rsidRPr="007D5890" w:rsidRDefault="00381D69" w:rsidP="00381D69">
            <w:pPr>
              <w:spacing w:before="0" w:line="240" w:lineRule="auto"/>
              <w:jc w:val="right"/>
              <w:rPr>
                <w:rFonts w:cs="Calibri"/>
                <w:b/>
                <w:bCs/>
                <w:color w:val="FF0000"/>
                <w:sz w:val="22"/>
                <w:lang w:eastAsia="en-AU"/>
              </w:rPr>
            </w:pPr>
            <w:r w:rsidRPr="007D5890">
              <w:rPr>
                <w:rFonts w:cs="Calibri"/>
                <w:b/>
                <w:bCs/>
                <w:color w:val="FF0000"/>
                <w:sz w:val="22"/>
                <w:lang w:eastAsia="en-AU"/>
              </w:rPr>
              <w:t> </w:t>
            </w:r>
          </w:p>
        </w:tc>
        <w:tc>
          <w:tcPr>
            <w:tcW w:w="1123" w:type="dxa"/>
            <w:tcBorders>
              <w:top w:val="nil"/>
              <w:left w:val="nil"/>
              <w:bottom w:val="single" w:sz="8" w:space="0" w:color="auto"/>
              <w:right w:val="nil"/>
            </w:tcBorders>
            <w:shd w:val="clear" w:color="auto" w:fill="auto"/>
            <w:hideMark/>
          </w:tcPr>
          <w:p w14:paraId="4984E7B1"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c>
          <w:tcPr>
            <w:tcW w:w="1191" w:type="dxa"/>
            <w:tcBorders>
              <w:top w:val="nil"/>
              <w:left w:val="nil"/>
              <w:bottom w:val="single" w:sz="8" w:space="0" w:color="auto"/>
              <w:right w:val="single" w:sz="8" w:space="0" w:color="auto"/>
            </w:tcBorders>
            <w:shd w:val="clear" w:color="auto" w:fill="auto"/>
            <w:hideMark/>
          </w:tcPr>
          <w:p w14:paraId="0AB956AF" w14:textId="77777777" w:rsidR="00381D69" w:rsidRPr="007D5890" w:rsidRDefault="00381D69" w:rsidP="00381D69">
            <w:pPr>
              <w:spacing w:before="0" w:line="240" w:lineRule="auto"/>
              <w:jc w:val="right"/>
              <w:rPr>
                <w:rFonts w:cs="Calibri"/>
                <w:b/>
                <w:bCs/>
                <w:sz w:val="22"/>
                <w:lang w:eastAsia="en-AU"/>
              </w:rPr>
            </w:pPr>
            <w:r w:rsidRPr="007D5890">
              <w:rPr>
                <w:rFonts w:cs="Calibri"/>
                <w:b/>
                <w:bCs/>
                <w:sz w:val="22"/>
                <w:lang w:eastAsia="en-AU"/>
              </w:rPr>
              <w:t> </w:t>
            </w:r>
          </w:p>
        </w:tc>
      </w:tr>
      <w:tr w:rsidR="00381D69" w:rsidRPr="007D5890" w14:paraId="5B45A7C4" w14:textId="77777777" w:rsidTr="00381D69">
        <w:trPr>
          <w:trHeight w:val="257"/>
        </w:trPr>
        <w:tc>
          <w:tcPr>
            <w:tcW w:w="4093" w:type="dxa"/>
            <w:tcBorders>
              <w:top w:val="nil"/>
              <w:left w:val="nil"/>
              <w:bottom w:val="nil"/>
              <w:right w:val="nil"/>
            </w:tcBorders>
            <w:shd w:val="clear" w:color="auto" w:fill="auto"/>
            <w:noWrap/>
            <w:vAlign w:val="bottom"/>
            <w:hideMark/>
          </w:tcPr>
          <w:p w14:paraId="2801D34E" w14:textId="77777777" w:rsidR="00381D69" w:rsidRPr="007D5890" w:rsidRDefault="00381D69" w:rsidP="00381D69">
            <w:pPr>
              <w:spacing w:before="0" w:line="240" w:lineRule="auto"/>
              <w:rPr>
                <w:rFonts w:cs="Calibri"/>
                <w:b/>
                <w:bCs/>
                <w:sz w:val="22"/>
                <w:lang w:eastAsia="en-AU"/>
              </w:rPr>
            </w:pPr>
          </w:p>
        </w:tc>
        <w:tc>
          <w:tcPr>
            <w:tcW w:w="682" w:type="dxa"/>
            <w:tcBorders>
              <w:top w:val="nil"/>
              <w:left w:val="nil"/>
              <w:bottom w:val="nil"/>
              <w:right w:val="nil"/>
            </w:tcBorders>
            <w:shd w:val="clear" w:color="auto" w:fill="auto"/>
            <w:noWrap/>
            <w:vAlign w:val="bottom"/>
            <w:hideMark/>
          </w:tcPr>
          <w:p w14:paraId="69141288" w14:textId="77777777" w:rsidR="00381D69" w:rsidRPr="007D5890" w:rsidRDefault="00381D69" w:rsidP="00381D69">
            <w:pPr>
              <w:spacing w:before="0" w:line="240" w:lineRule="auto"/>
              <w:rPr>
                <w:rFonts w:ascii="Times New Roman" w:hAnsi="Times New Roman"/>
                <w:sz w:val="20"/>
                <w:szCs w:val="20"/>
                <w:lang w:eastAsia="en-AU"/>
              </w:rPr>
            </w:pPr>
          </w:p>
        </w:tc>
        <w:tc>
          <w:tcPr>
            <w:tcW w:w="1123" w:type="dxa"/>
            <w:tcBorders>
              <w:top w:val="nil"/>
              <w:left w:val="nil"/>
              <w:bottom w:val="nil"/>
              <w:right w:val="nil"/>
            </w:tcBorders>
            <w:shd w:val="clear" w:color="auto" w:fill="auto"/>
            <w:noWrap/>
            <w:vAlign w:val="bottom"/>
            <w:hideMark/>
          </w:tcPr>
          <w:p w14:paraId="4217C8EB" w14:textId="77777777" w:rsidR="00381D69" w:rsidRPr="007D5890" w:rsidRDefault="00381D69" w:rsidP="00381D69">
            <w:pPr>
              <w:spacing w:before="0" w:line="240" w:lineRule="auto"/>
              <w:rPr>
                <w:rFonts w:ascii="Times New Roman" w:hAnsi="Times New Roman"/>
                <w:sz w:val="20"/>
                <w:szCs w:val="20"/>
                <w:lang w:eastAsia="en-AU"/>
              </w:rPr>
            </w:pPr>
          </w:p>
        </w:tc>
        <w:tc>
          <w:tcPr>
            <w:tcW w:w="1123" w:type="dxa"/>
            <w:tcBorders>
              <w:top w:val="nil"/>
              <w:left w:val="nil"/>
              <w:bottom w:val="nil"/>
              <w:right w:val="nil"/>
            </w:tcBorders>
            <w:shd w:val="clear" w:color="auto" w:fill="auto"/>
            <w:noWrap/>
            <w:vAlign w:val="bottom"/>
            <w:hideMark/>
          </w:tcPr>
          <w:p w14:paraId="2583AD39" w14:textId="77777777" w:rsidR="00381D69" w:rsidRPr="007D5890" w:rsidRDefault="00381D69" w:rsidP="00381D69">
            <w:pPr>
              <w:spacing w:before="0" w:line="240" w:lineRule="auto"/>
              <w:rPr>
                <w:rFonts w:ascii="Times New Roman" w:hAnsi="Times New Roman"/>
                <w:sz w:val="20"/>
                <w:szCs w:val="20"/>
                <w:lang w:eastAsia="en-AU"/>
              </w:rPr>
            </w:pPr>
          </w:p>
        </w:tc>
        <w:tc>
          <w:tcPr>
            <w:tcW w:w="1191" w:type="dxa"/>
            <w:tcBorders>
              <w:top w:val="nil"/>
              <w:left w:val="nil"/>
              <w:bottom w:val="nil"/>
              <w:right w:val="nil"/>
            </w:tcBorders>
            <w:shd w:val="clear" w:color="auto" w:fill="auto"/>
            <w:noWrap/>
            <w:vAlign w:val="bottom"/>
            <w:hideMark/>
          </w:tcPr>
          <w:p w14:paraId="479932FB" w14:textId="77777777" w:rsidR="00381D69" w:rsidRPr="007D5890" w:rsidRDefault="00381D69" w:rsidP="00381D69">
            <w:pPr>
              <w:spacing w:before="0" w:line="240" w:lineRule="auto"/>
              <w:rPr>
                <w:rFonts w:ascii="Times New Roman" w:hAnsi="Times New Roman"/>
                <w:sz w:val="20"/>
                <w:szCs w:val="20"/>
                <w:lang w:eastAsia="en-AU"/>
              </w:rPr>
            </w:pPr>
          </w:p>
        </w:tc>
      </w:tr>
    </w:tbl>
    <w:p w14:paraId="4C83C51D" w14:textId="77777777" w:rsidR="00381D69" w:rsidRPr="007D5890" w:rsidRDefault="00381D69" w:rsidP="000675FB">
      <w:pPr>
        <w:pStyle w:val="Source"/>
      </w:pPr>
      <w:r w:rsidRPr="007D5890">
        <w:t>This Cash Flow Statement should be read in conjunction with the accompanying notes</w:t>
      </w:r>
    </w:p>
    <w:p w14:paraId="385409BD" w14:textId="77777777" w:rsidR="00381D69" w:rsidRPr="007D5890" w:rsidRDefault="00381D69" w:rsidP="000675FB">
      <w:pPr>
        <w:pStyle w:val="FinancialStatmentHeading1"/>
      </w:pPr>
    </w:p>
    <w:p w14:paraId="3F851A46" w14:textId="0B067938" w:rsidR="00FE03E0" w:rsidRPr="007D5890" w:rsidRDefault="00FE03E0" w:rsidP="000675FB">
      <w:pPr>
        <w:pStyle w:val="FinancialStatmentHeading1"/>
      </w:pPr>
      <w:r w:rsidRPr="007D5890">
        <w:lastRenderedPageBreak/>
        <w:t>ACT AUDIT OFFICE</w:t>
      </w:r>
    </w:p>
    <w:p w14:paraId="704DBE07" w14:textId="00DD7DC5" w:rsidR="00FE03E0" w:rsidRPr="007D5890" w:rsidRDefault="00FE03E0" w:rsidP="000675FB">
      <w:pPr>
        <w:pStyle w:val="FinancialStatmentHeading1"/>
      </w:pPr>
      <w:r w:rsidRPr="007D5890">
        <w:t>STATEMENT OF APPROPRIATION</w:t>
      </w:r>
      <w:r w:rsidRPr="007D5890">
        <w:br/>
        <w:t>YEAR ENDED 30 JUNE 201</w:t>
      </w:r>
      <w:r w:rsidR="000F64AB" w:rsidRPr="007D5890">
        <w:t>9</w:t>
      </w:r>
    </w:p>
    <w:p w14:paraId="71800122" w14:textId="377D3CEC" w:rsidR="00FE03E0" w:rsidRPr="007D5890" w:rsidRDefault="008C53D1" w:rsidP="000675FB">
      <w:pPr>
        <w:pStyle w:val="FinancialStatmentHeading1"/>
        <w:rPr>
          <w:rStyle w:val="SourceChar"/>
          <w:b w:val="0"/>
          <w:color w:val="auto"/>
        </w:rPr>
      </w:pPr>
      <w:r>
        <w:rPr>
          <w:rStyle w:val="SourceChar"/>
          <w:b w:val="0"/>
          <w:noProof/>
          <w:color w:val="auto"/>
          <w:lang w:eastAsia="en-AU"/>
        </w:rPr>
        <w:pict w14:anchorId="25368446">
          <v:shape id="_x0000_i1029" type="#_x0000_t75" style="width:453.5pt;height:158.95pt">
            <v:imagedata r:id="rId33" o:title=""/>
          </v:shape>
        </w:pict>
      </w:r>
    </w:p>
    <w:p w14:paraId="56B87973" w14:textId="35AFF031" w:rsidR="00FE03E0" w:rsidRPr="007D5890" w:rsidRDefault="0064280F" w:rsidP="000675FB">
      <w:pPr>
        <w:pStyle w:val="Source"/>
      </w:pPr>
      <w:r w:rsidRPr="007D5890">
        <w:t xml:space="preserve">   </w:t>
      </w:r>
      <w:r w:rsidR="00FE03E0" w:rsidRPr="007D5890">
        <w:t>This Statement of Appropriation should be read in conjunction with the notes below</w:t>
      </w:r>
    </w:p>
    <w:p w14:paraId="7E18139B" w14:textId="77777777" w:rsidR="00FE03E0" w:rsidRPr="007D5890" w:rsidRDefault="00FE03E0" w:rsidP="000675FB">
      <w:pPr>
        <w:pStyle w:val="Source"/>
      </w:pPr>
    </w:p>
    <w:p w14:paraId="7CB5118C" w14:textId="77777777" w:rsidR="00FE03E0" w:rsidRPr="007D5890" w:rsidRDefault="00FE03E0" w:rsidP="00FE03E0">
      <w:pPr>
        <w:pStyle w:val="NoSpacing"/>
        <w:spacing w:before="240" w:after="120"/>
        <w:jc w:val="both"/>
        <w:rPr>
          <w:rFonts w:asciiTheme="minorHAnsi" w:hAnsiTheme="minorHAnsi" w:cstheme="minorHAnsi"/>
          <w:b/>
          <w:sz w:val="24"/>
          <w:szCs w:val="24"/>
        </w:rPr>
      </w:pPr>
      <w:r w:rsidRPr="007D5890">
        <w:rPr>
          <w:rFonts w:asciiTheme="minorHAnsi" w:hAnsiTheme="minorHAnsi" w:cstheme="minorHAnsi"/>
          <w:b/>
          <w:sz w:val="24"/>
          <w:szCs w:val="24"/>
        </w:rPr>
        <w:t>Notes</w:t>
      </w:r>
    </w:p>
    <w:p w14:paraId="496F2BF5" w14:textId="77777777" w:rsidR="00FE03E0" w:rsidRPr="007D5890" w:rsidRDefault="00FE03E0" w:rsidP="00FE03E0">
      <w:pPr>
        <w:pStyle w:val="NoSpacing"/>
        <w:spacing w:before="240" w:after="120"/>
        <w:jc w:val="both"/>
        <w:rPr>
          <w:rFonts w:asciiTheme="minorHAnsi" w:hAnsiTheme="minorHAnsi" w:cstheme="minorHAnsi"/>
          <w:sz w:val="24"/>
          <w:szCs w:val="24"/>
        </w:rPr>
      </w:pPr>
      <w:r w:rsidRPr="007D5890">
        <w:rPr>
          <w:rFonts w:asciiTheme="minorHAnsi" w:hAnsiTheme="minorHAnsi" w:cstheme="minorHAnsi"/>
          <w:sz w:val="24"/>
          <w:szCs w:val="24"/>
        </w:rPr>
        <w:t xml:space="preserve">Controlled recurrent payments is </w:t>
      </w:r>
      <w:proofErr w:type="spellStart"/>
      <w:r w:rsidRPr="007D5890">
        <w:rPr>
          <w:rFonts w:asciiTheme="minorHAnsi" w:hAnsiTheme="minorHAnsi" w:cstheme="minorHAnsi"/>
          <w:sz w:val="24"/>
          <w:szCs w:val="24"/>
        </w:rPr>
        <w:t>recognised</w:t>
      </w:r>
      <w:proofErr w:type="spellEnd"/>
      <w:r w:rsidRPr="007D5890">
        <w:rPr>
          <w:rFonts w:asciiTheme="minorHAnsi" w:hAnsiTheme="minorHAnsi" w:cstheme="minorHAnsi"/>
          <w:sz w:val="24"/>
          <w:szCs w:val="24"/>
        </w:rPr>
        <w:t xml:space="preserve"> as revenue on receipt.</w:t>
      </w:r>
    </w:p>
    <w:p w14:paraId="48F638D6" w14:textId="17D20CE7" w:rsidR="00FE03E0" w:rsidRPr="007D5890" w:rsidRDefault="00FE03E0" w:rsidP="007D5890">
      <w:pPr>
        <w:pStyle w:val="BodyText"/>
        <w:spacing w:line="276" w:lineRule="auto"/>
      </w:pPr>
      <w:r w:rsidRPr="007D5890">
        <w:t>The ‘Budget Appropriation’ of $2.</w:t>
      </w:r>
      <w:r w:rsidR="00CC2FC4" w:rsidRPr="007D5890">
        <w:t>94</w:t>
      </w:r>
      <w:r w:rsidRPr="007D5890">
        <w:t>9 million for 201</w:t>
      </w:r>
      <w:r w:rsidR="001D2F60" w:rsidRPr="007D5890">
        <w:t>8</w:t>
      </w:r>
      <w:r w:rsidRPr="007D5890">
        <w:t>-1</w:t>
      </w:r>
      <w:r w:rsidR="001D2F60" w:rsidRPr="007D5890">
        <w:t>9</w:t>
      </w:r>
      <w:r w:rsidRPr="007D5890">
        <w:t xml:space="preserve"> was </w:t>
      </w:r>
      <w:r w:rsidR="001D2F60" w:rsidRPr="007D5890">
        <w:t xml:space="preserve">not fully drawn down </w:t>
      </w:r>
      <w:r w:rsidRPr="007D5890">
        <w:t xml:space="preserve">due to </w:t>
      </w:r>
      <w:r w:rsidR="001D2F60" w:rsidRPr="007D5890">
        <w:t xml:space="preserve">a reduction in the amount </w:t>
      </w:r>
      <w:r w:rsidRPr="007D5890">
        <w:t xml:space="preserve">funded for </w:t>
      </w:r>
      <w:r w:rsidR="001D2F60" w:rsidRPr="007D5890">
        <w:t xml:space="preserve">the workers compensation </w:t>
      </w:r>
      <w:r w:rsidRPr="007D5890">
        <w:t>scheme</w:t>
      </w:r>
      <w:r w:rsidR="001D2F60" w:rsidRPr="007D5890">
        <w:t xml:space="preserve"> resulting from a decrease in the insurance premium</w:t>
      </w:r>
      <w:r w:rsidRPr="007D5890">
        <w:t>.</w:t>
      </w:r>
    </w:p>
    <w:p w14:paraId="7045C07F" w14:textId="2F134A29" w:rsidR="001D2F60" w:rsidRPr="007D5890" w:rsidRDefault="001D2F60" w:rsidP="007D5890">
      <w:pPr>
        <w:pStyle w:val="BodyText"/>
        <w:spacing w:line="276" w:lineRule="auto"/>
        <w:rPr>
          <w:b/>
        </w:rPr>
      </w:pPr>
      <w:r w:rsidRPr="007D5890">
        <w:t xml:space="preserve">A capital injection of $9,000 was received in 2018-19 to meet the cost of 27 pay periods </w:t>
      </w:r>
      <w:r w:rsidR="0056725F" w:rsidRPr="007D5890">
        <w:t xml:space="preserve">falling within the financial year </w:t>
      </w:r>
      <w:r w:rsidRPr="007D5890">
        <w:t>instead of the normal 26 pay periods.</w:t>
      </w:r>
    </w:p>
    <w:p w14:paraId="28EF33A0" w14:textId="77777777" w:rsidR="00FE03E0" w:rsidRPr="007D5890" w:rsidRDefault="00FE03E0" w:rsidP="000675FB">
      <w:pPr>
        <w:pStyle w:val="FinancialStatmentHeading1"/>
      </w:pPr>
      <w:r w:rsidRPr="007D5890">
        <w:br w:type="page"/>
      </w: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332A8327" w14:textId="77777777" w:rsidTr="0059774F">
        <w:trPr>
          <w:trHeight w:val="567"/>
        </w:trPr>
        <w:tc>
          <w:tcPr>
            <w:tcW w:w="5000" w:type="pct"/>
            <w:shd w:val="clear" w:color="auto" w:fill="C8EBFF"/>
            <w:vAlign w:val="bottom"/>
          </w:tcPr>
          <w:p w14:paraId="7B9C3858"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01283CC0" w14:textId="77777777" w:rsidTr="0059774F">
        <w:trPr>
          <w:trHeight w:val="486"/>
        </w:trPr>
        <w:tc>
          <w:tcPr>
            <w:tcW w:w="5000" w:type="pct"/>
            <w:shd w:val="clear" w:color="auto" w:fill="C8EBFF"/>
          </w:tcPr>
          <w:p w14:paraId="00F63A53" w14:textId="32286766" w:rsidR="00FE03E0" w:rsidRPr="007D5890" w:rsidRDefault="00FE03E0" w:rsidP="00DC075C">
            <w:pPr>
              <w:jc w:val="center"/>
              <w:rPr>
                <w:rFonts w:cs="Calibri"/>
                <w:b/>
                <w:bCs/>
              </w:rPr>
            </w:pPr>
            <w:r w:rsidRPr="007D5890">
              <w:rPr>
                <w:rFonts w:cs="Calibri"/>
                <w:b/>
                <w:bCs/>
              </w:rPr>
              <w:t>Year Ended 30 June 201</w:t>
            </w:r>
            <w:r w:rsidR="000F64AB" w:rsidRPr="007D5890">
              <w:rPr>
                <w:rFonts w:cs="Calibri"/>
                <w:b/>
                <w:bCs/>
              </w:rPr>
              <w:t>9</w:t>
            </w:r>
          </w:p>
        </w:tc>
      </w:tr>
    </w:tbl>
    <w:p w14:paraId="7FAF46DF" w14:textId="77777777" w:rsidR="00FE03E0" w:rsidRPr="007D5890" w:rsidRDefault="00FE03E0" w:rsidP="000675FB">
      <w:pPr>
        <w:pStyle w:val="TableHeading"/>
      </w:pPr>
      <w:bookmarkStart w:id="227" w:name="_Toc430871027"/>
    </w:p>
    <w:p w14:paraId="023EDC66" w14:textId="4F3F2654" w:rsidR="00FE03E0" w:rsidRPr="007D5890" w:rsidRDefault="001A7F21" w:rsidP="000675FB">
      <w:pPr>
        <w:pStyle w:val="TableHeading"/>
      </w:pPr>
      <w:r>
        <w:t xml:space="preserve">      </w:t>
      </w:r>
      <w:r w:rsidR="00FE03E0" w:rsidRPr="007D5890">
        <w:t xml:space="preserve">Note Index </w:t>
      </w:r>
      <w:r w:rsidR="00FE03E0" w:rsidRPr="007D5890">
        <w:tab/>
      </w:r>
      <w:r w:rsidR="00FE03E0" w:rsidRPr="007D5890">
        <w:tab/>
      </w:r>
      <w:r w:rsidR="00FE03E0" w:rsidRPr="007D5890">
        <w:tab/>
      </w:r>
      <w:r w:rsidR="00FE03E0" w:rsidRPr="007D5890">
        <w:tab/>
      </w:r>
      <w:r w:rsidR="00FE03E0" w:rsidRPr="007D5890">
        <w:tab/>
      </w:r>
      <w:r w:rsidR="00FE03E0" w:rsidRPr="007D5890">
        <w:tab/>
      </w:r>
      <w:r w:rsidR="00FE03E0" w:rsidRPr="007D5890">
        <w:tab/>
      </w:r>
      <w:r w:rsidR="00FE03E0" w:rsidRPr="007D5890">
        <w:tab/>
      </w:r>
      <w:r w:rsidR="004C175F" w:rsidRPr="007D5890">
        <w:t xml:space="preserve">  </w:t>
      </w:r>
      <w:r w:rsidR="00DC48D2" w:rsidRPr="007D5890">
        <w:t xml:space="preserve">   </w:t>
      </w:r>
      <w:r>
        <w:t xml:space="preserve">    </w:t>
      </w:r>
      <w:r w:rsidR="00DC48D2" w:rsidRPr="007D5890">
        <w:t xml:space="preserve">   </w:t>
      </w:r>
      <w:r w:rsidR="004C175F" w:rsidRPr="007D5890">
        <w:t xml:space="preserve">   </w:t>
      </w:r>
      <w:r w:rsidR="005F1767" w:rsidRPr="007D5890">
        <w:tab/>
      </w:r>
      <w:r w:rsidR="005F1767" w:rsidRPr="007D5890">
        <w:tab/>
      </w:r>
      <w:r w:rsidR="004C175F" w:rsidRPr="007D5890">
        <w:t xml:space="preserve"> </w:t>
      </w:r>
      <w:r w:rsidR="00FE03E0" w:rsidRPr="007D5890">
        <w:t>Page No.</w:t>
      </w:r>
      <w:bookmarkEnd w:id="227"/>
    </w:p>
    <w:p w14:paraId="4099F844" w14:textId="77777777" w:rsidR="00FE03E0" w:rsidRPr="007D5890" w:rsidRDefault="00FE03E0" w:rsidP="000675FB">
      <w:pPr>
        <w:pStyle w:val="TableHeading"/>
      </w:pPr>
    </w:p>
    <w:p w14:paraId="6DD61FEB" w14:textId="4920289D" w:rsidR="00FE03E0" w:rsidRPr="001A7F21" w:rsidRDefault="00FE03E0" w:rsidP="00E422BB">
      <w:pPr>
        <w:pStyle w:val="TOC1"/>
      </w:pPr>
      <w:r w:rsidRPr="001A7F21">
        <w:t>1.</w:t>
      </w:r>
      <w:r w:rsidRPr="001A7F21">
        <w:tab/>
        <w:t>Abo</w:t>
      </w:r>
      <w:r w:rsidR="00295419" w:rsidRPr="001A7F21">
        <w:t>ut these financial statements</w:t>
      </w:r>
      <w:r w:rsidR="00295419" w:rsidRPr="001A7F21">
        <w:tab/>
      </w:r>
      <w:r w:rsidR="001A7F21">
        <w:t>78</w:t>
      </w:r>
    </w:p>
    <w:p w14:paraId="4A937BB2" w14:textId="6DC1A22F" w:rsidR="00FE03E0" w:rsidRPr="001A7F21" w:rsidRDefault="00FE03E0" w:rsidP="00E422BB">
      <w:pPr>
        <w:pStyle w:val="TOC1"/>
      </w:pPr>
      <w:r w:rsidRPr="001A7F21">
        <w:t>2.</w:t>
      </w:r>
      <w:r w:rsidRPr="001A7F21">
        <w:tab/>
        <w:t>Funding for the delivery of audit services</w:t>
      </w:r>
      <w:r w:rsidRPr="001A7F21">
        <w:tab/>
      </w:r>
      <w:r w:rsidR="001A7F21">
        <w:t>80</w:t>
      </w:r>
    </w:p>
    <w:p w14:paraId="16FD4949" w14:textId="69BDB0E2" w:rsidR="00FE03E0" w:rsidRPr="001A7F21" w:rsidRDefault="00FE03E0" w:rsidP="00E422BB">
      <w:pPr>
        <w:pStyle w:val="TOC1"/>
      </w:pPr>
      <w:r w:rsidRPr="001A7F21">
        <w:t>3.</w:t>
      </w:r>
      <w:r w:rsidRPr="001A7F21">
        <w:tab/>
        <w:t>The cost</w:t>
      </w:r>
      <w:r w:rsidR="002700C6" w:rsidRPr="001A7F21">
        <w:t xml:space="preserve"> of delivering audit services</w:t>
      </w:r>
      <w:r w:rsidR="002700C6" w:rsidRPr="001A7F21">
        <w:tab/>
        <w:t>8</w:t>
      </w:r>
      <w:r w:rsidR="001A7F21">
        <w:t>2</w:t>
      </w:r>
    </w:p>
    <w:p w14:paraId="0DF14565" w14:textId="4F9687A8" w:rsidR="00FE03E0" w:rsidRPr="001A7F21" w:rsidRDefault="00FE03E0" w:rsidP="00E422BB">
      <w:pPr>
        <w:pStyle w:val="TOC1"/>
      </w:pPr>
      <w:r w:rsidRPr="001A7F21">
        <w:t>4.</w:t>
      </w:r>
      <w:r w:rsidRPr="001A7F21">
        <w:tab/>
        <w:t>Supplies and services expenses</w:t>
      </w:r>
      <w:r w:rsidR="002700C6" w:rsidRPr="001A7F21">
        <w:tab/>
        <w:t>8</w:t>
      </w:r>
      <w:r w:rsidR="001A7F21">
        <w:t>7</w:t>
      </w:r>
    </w:p>
    <w:p w14:paraId="7BFFFF4A" w14:textId="74A94A96" w:rsidR="00FE03E0" w:rsidRPr="001A7F21" w:rsidRDefault="00FE03E0" w:rsidP="00E422BB">
      <w:pPr>
        <w:pStyle w:val="TOC1"/>
      </w:pPr>
      <w:r w:rsidRPr="001A7F21">
        <w:t>5.</w:t>
      </w:r>
      <w:r w:rsidRPr="001A7F21">
        <w:tab/>
        <w:t>Assets availab</w:t>
      </w:r>
      <w:r w:rsidR="00BC3E01" w:rsidRPr="001A7F21">
        <w:t>l</w:t>
      </w:r>
      <w:r w:rsidR="002700C6" w:rsidRPr="001A7F21">
        <w:t>e to support service delivery</w:t>
      </w:r>
      <w:r w:rsidR="002700C6" w:rsidRPr="001A7F21">
        <w:tab/>
        <w:t>8</w:t>
      </w:r>
      <w:r w:rsidR="001A7F21">
        <w:t>9</w:t>
      </w:r>
    </w:p>
    <w:p w14:paraId="26F1C4A7" w14:textId="4F5243E4" w:rsidR="00FE03E0" w:rsidRPr="001A7F21" w:rsidRDefault="002700C6" w:rsidP="00E422BB">
      <w:pPr>
        <w:pStyle w:val="TOC1"/>
      </w:pPr>
      <w:r w:rsidRPr="001A7F21">
        <w:t>6.</w:t>
      </w:r>
      <w:r w:rsidRPr="001A7F21">
        <w:tab/>
        <w:t>Receivables</w:t>
      </w:r>
      <w:r w:rsidRPr="001A7F21">
        <w:tab/>
      </w:r>
      <w:r w:rsidR="001A7F21">
        <w:t>92</w:t>
      </w:r>
    </w:p>
    <w:p w14:paraId="2411FD6E" w14:textId="751469F9" w:rsidR="00FE03E0" w:rsidRPr="001A7F21" w:rsidRDefault="00BC3E01" w:rsidP="00E422BB">
      <w:pPr>
        <w:pStyle w:val="TOC1"/>
      </w:pPr>
      <w:r w:rsidRPr="001A7F21">
        <w:t>7.</w:t>
      </w:r>
      <w:r w:rsidRPr="001A7F21">
        <w:tab/>
        <w:t>Cas</w:t>
      </w:r>
      <w:r w:rsidR="002700C6" w:rsidRPr="001A7F21">
        <w:t>h</w:t>
      </w:r>
      <w:r w:rsidR="002700C6" w:rsidRPr="001A7F21">
        <w:tab/>
        <w:t>9</w:t>
      </w:r>
      <w:r w:rsidR="001A7F21">
        <w:t>4</w:t>
      </w:r>
    </w:p>
    <w:p w14:paraId="613438BB" w14:textId="47A25FB1" w:rsidR="00FE03E0" w:rsidRPr="001A7F21" w:rsidRDefault="002700C6" w:rsidP="00E422BB">
      <w:pPr>
        <w:pStyle w:val="TOC1"/>
      </w:pPr>
      <w:r w:rsidRPr="001A7F21">
        <w:t>8.</w:t>
      </w:r>
      <w:r w:rsidRPr="001A7F21">
        <w:tab/>
        <w:t>Payables</w:t>
      </w:r>
      <w:r w:rsidRPr="001A7F21">
        <w:tab/>
        <w:t>9</w:t>
      </w:r>
      <w:r w:rsidR="001A7F21">
        <w:t>5</w:t>
      </w:r>
    </w:p>
    <w:p w14:paraId="2B713A9F" w14:textId="5333ABBD" w:rsidR="00FE03E0" w:rsidRPr="001A7F21" w:rsidRDefault="00FE03E0" w:rsidP="00E422BB">
      <w:pPr>
        <w:pStyle w:val="TOC1"/>
      </w:pPr>
      <w:r w:rsidRPr="001A7F21">
        <w:t>9.</w:t>
      </w:r>
      <w:r w:rsidRPr="001A7F21">
        <w:tab/>
      </w:r>
      <w:r w:rsidR="00BC3E01" w:rsidRPr="001A7F21">
        <w:t>F</w:t>
      </w:r>
      <w:r w:rsidR="002700C6" w:rsidRPr="001A7F21">
        <w:t>inancial instrument exposures</w:t>
      </w:r>
      <w:r w:rsidR="002700C6" w:rsidRPr="001A7F21">
        <w:tab/>
      </w:r>
      <w:r w:rsidR="003756C3" w:rsidRPr="001A7F21">
        <w:t>9</w:t>
      </w:r>
      <w:r w:rsidR="001A7F21">
        <w:t>6</w:t>
      </w:r>
    </w:p>
    <w:p w14:paraId="31E2B3B0" w14:textId="21E930A2" w:rsidR="00FE03E0" w:rsidRPr="007D5890" w:rsidRDefault="00FE03E0" w:rsidP="00E422BB">
      <w:pPr>
        <w:pStyle w:val="TOC1"/>
      </w:pPr>
      <w:r w:rsidRPr="001A7F21">
        <w:t>10.</w:t>
      </w:r>
      <w:r w:rsidRPr="001A7F21">
        <w:tab/>
        <w:t>Related parties</w:t>
      </w:r>
      <w:r w:rsidRPr="001A7F21">
        <w:tab/>
      </w:r>
      <w:r w:rsidR="002700C6" w:rsidRPr="001A7F21">
        <w:t>9</w:t>
      </w:r>
      <w:r w:rsidR="001A7F21">
        <w:t>8</w:t>
      </w:r>
    </w:p>
    <w:p w14:paraId="61143D2E" w14:textId="77777777" w:rsidR="00FE03E0" w:rsidRPr="007D5890" w:rsidRDefault="00FE03E0" w:rsidP="00FE03E0">
      <w:pPr>
        <w:spacing w:before="0" w:after="160" w:line="259" w:lineRule="auto"/>
        <w:rPr>
          <w:rFonts w:eastAsia="SimSun" w:cs="Calibri"/>
          <w:b/>
          <w:bCs/>
          <w:color w:val="0000FF"/>
          <w:szCs w:val="24"/>
          <w:lang w:eastAsia="zh-CN"/>
        </w:rPr>
      </w:pPr>
    </w:p>
    <w:p w14:paraId="607BEA2C" w14:textId="77777777" w:rsidR="00FE03E0" w:rsidRPr="007D5890" w:rsidRDefault="00FE03E0" w:rsidP="00FE03E0">
      <w:pPr>
        <w:spacing w:before="0" w:after="160" w:line="259" w:lineRule="auto"/>
        <w:rPr>
          <w:rFonts w:eastAsia="SimSun" w:cs="Calibri"/>
          <w:b/>
          <w:bCs/>
          <w:color w:val="0000FF"/>
          <w:szCs w:val="24"/>
          <w:lang w:eastAsia="zh-CN"/>
        </w:rPr>
      </w:pPr>
      <w:r w:rsidRPr="007D5890">
        <w:rPr>
          <w:szCs w:val="24"/>
        </w:rPr>
        <w:br w:type="page"/>
      </w:r>
    </w:p>
    <w:p w14:paraId="0CD3795F"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6E24E073" w14:textId="77777777" w:rsidTr="0059774F">
        <w:trPr>
          <w:trHeight w:val="567"/>
        </w:trPr>
        <w:tc>
          <w:tcPr>
            <w:tcW w:w="5000" w:type="pct"/>
            <w:shd w:val="clear" w:color="auto" w:fill="C8EBFF"/>
            <w:vAlign w:val="bottom"/>
          </w:tcPr>
          <w:p w14:paraId="27E3EDC2"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42EE046A" w14:textId="77777777" w:rsidTr="0059774F">
        <w:trPr>
          <w:trHeight w:val="486"/>
        </w:trPr>
        <w:tc>
          <w:tcPr>
            <w:tcW w:w="5000" w:type="pct"/>
            <w:shd w:val="clear" w:color="auto" w:fill="C8EBFF"/>
          </w:tcPr>
          <w:p w14:paraId="17C385BB" w14:textId="2C6327F7" w:rsidR="00FE03E0" w:rsidRPr="007D5890" w:rsidRDefault="000F64AB" w:rsidP="00DC075C">
            <w:pPr>
              <w:jc w:val="center"/>
              <w:rPr>
                <w:rFonts w:cs="Calibri"/>
                <w:b/>
                <w:bCs/>
              </w:rPr>
            </w:pPr>
            <w:r w:rsidRPr="007D5890">
              <w:rPr>
                <w:rFonts w:cs="Calibri"/>
                <w:b/>
                <w:bCs/>
              </w:rPr>
              <w:t>Year Ended 30 June 2019</w:t>
            </w:r>
          </w:p>
        </w:tc>
      </w:tr>
    </w:tbl>
    <w:p w14:paraId="402C3A2A" w14:textId="77777777" w:rsidR="00FE03E0" w:rsidRPr="007D5890" w:rsidRDefault="00FE03E0" w:rsidP="00FE03E0">
      <w:pPr>
        <w:pStyle w:val="NoSpacing"/>
        <w:rPr>
          <w:b/>
          <w:sz w:val="28"/>
          <w:szCs w:val="28"/>
        </w:rPr>
      </w:pPr>
    </w:p>
    <w:p w14:paraId="7BC0270F" w14:textId="4B9C7DF7" w:rsidR="00FE03E0" w:rsidRPr="007D5890" w:rsidRDefault="00FE03E0" w:rsidP="007D5890">
      <w:pPr>
        <w:pStyle w:val="NoSpacing"/>
        <w:spacing w:before="240" w:after="120" w:line="276" w:lineRule="auto"/>
        <w:jc w:val="both"/>
        <w:rPr>
          <w:b/>
          <w:sz w:val="28"/>
          <w:szCs w:val="28"/>
        </w:rPr>
      </w:pPr>
      <w:r w:rsidRPr="007D5890">
        <w:rPr>
          <w:b/>
          <w:sz w:val="28"/>
          <w:szCs w:val="28"/>
        </w:rPr>
        <w:t>Note 1.</w:t>
      </w:r>
      <w:r w:rsidR="004C175F" w:rsidRPr="007D5890">
        <w:rPr>
          <w:b/>
          <w:sz w:val="28"/>
          <w:szCs w:val="28"/>
        </w:rPr>
        <w:t xml:space="preserve"> </w:t>
      </w:r>
      <w:r w:rsidRPr="007D5890">
        <w:rPr>
          <w:b/>
          <w:sz w:val="28"/>
          <w:szCs w:val="28"/>
        </w:rPr>
        <w:t>About these financial statements</w:t>
      </w:r>
    </w:p>
    <w:p w14:paraId="15A7676F" w14:textId="77777777" w:rsidR="00FE03E0" w:rsidRPr="007D5890" w:rsidRDefault="00FE03E0" w:rsidP="007D5890">
      <w:pPr>
        <w:pStyle w:val="NoSpacing"/>
        <w:spacing w:before="240" w:after="120" w:line="276" w:lineRule="auto"/>
        <w:jc w:val="both"/>
        <w:rPr>
          <w:b/>
          <w:sz w:val="24"/>
        </w:rPr>
      </w:pPr>
      <w:r w:rsidRPr="007D5890">
        <w:rPr>
          <w:b/>
          <w:sz w:val="24"/>
        </w:rPr>
        <w:t>Our objectives</w:t>
      </w:r>
    </w:p>
    <w:p w14:paraId="5237BFE6" w14:textId="10B1965F" w:rsidR="00FE03E0" w:rsidRPr="007D5890" w:rsidRDefault="00FE03E0" w:rsidP="007D5890">
      <w:pPr>
        <w:pStyle w:val="NoSpacing"/>
        <w:spacing w:before="240" w:after="120" w:line="276" w:lineRule="auto"/>
        <w:jc w:val="both"/>
        <w:rPr>
          <w:sz w:val="24"/>
          <w:szCs w:val="24"/>
        </w:rPr>
      </w:pPr>
      <w:r w:rsidRPr="007D5890">
        <w:rPr>
          <w:sz w:val="24"/>
          <w:szCs w:val="24"/>
        </w:rPr>
        <w:t>The ACT Audit Office (Audit Office) provides an independent vi</w:t>
      </w:r>
      <w:r w:rsidR="006A0B33" w:rsidRPr="007D5890">
        <w:rPr>
          <w:sz w:val="24"/>
          <w:szCs w:val="24"/>
        </w:rPr>
        <w:t>ew to the</w:t>
      </w:r>
      <w:r w:rsidR="00971345" w:rsidRPr="007D5890">
        <w:rPr>
          <w:sz w:val="24"/>
          <w:szCs w:val="24"/>
        </w:rPr>
        <w:t xml:space="preserve"> </w:t>
      </w:r>
      <w:r w:rsidR="006A0B33" w:rsidRPr="007D5890">
        <w:rPr>
          <w:sz w:val="24"/>
          <w:szCs w:val="24"/>
        </w:rPr>
        <w:t>ACT </w:t>
      </w:r>
      <w:r w:rsidRPr="007D5890">
        <w:rPr>
          <w:sz w:val="24"/>
          <w:szCs w:val="24"/>
        </w:rPr>
        <w:t>Legislative</w:t>
      </w:r>
      <w:r w:rsidR="006A0B33" w:rsidRPr="007D5890">
        <w:rPr>
          <w:sz w:val="24"/>
          <w:szCs w:val="24"/>
        </w:rPr>
        <w:t> </w:t>
      </w:r>
      <w:r w:rsidRPr="007D5890">
        <w:rPr>
          <w:sz w:val="24"/>
          <w:szCs w:val="24"/>
        </w:rPr>
        <w:t>Assembly and community on the accountability, efficiency and effectiveness of the ACT</w:t>
      </w:r>
      <w:r w:rsidR="004D6177" w:rsidRPr="007D5890">
        <w:rPr>
          <w:sz w:val="24"/>
          <w:szCs w:val="24"/>
        </w:rPr>
        <w:t> </w:t>
      </w:r>
      <w:r w:rsidRPr="007D5890">
        <w:rPr>
          <w:sz w:val="24"/>
          <w:szCs w:val="24"/>
        </w:rPr>
        <w:t>Public Sector; fosters accountability in the public administration of the Territory; and promotes the efficiency and effectiveness in the delivery of public services and programs provided by the Territory.</w:t>
      </w:r>
    </w:p>
    <w:p w14:paraId="3FC9CBB2" w14:textId="77777777" w:rsidR="00FE03E0" w:rsidRPr="007D5890" w:rsidRDefault="00FE03E0" w:rsidP="007D5890">
      <w:pPr>
        <w:pStyle w:val="NoSpacing"/>
        <w:spacing w:before="240" w:after="120" w:line="276" w:lineRule="auto"/>
        <w:jc w:val="both"/>
        <w:rPr>
          <w:b/>
          <w:sz w:val="24"/>
        </w:rPr>
      </w:pPr>
      <w:r w:rsidRPr="007D5890">
        <w:rPr>
          <w:b/>
          <w:sz w:val="24"/>
          <w:szCs w:val="24"/>
        </w:rPr>
        <w:t>Basis of preparation</w:t>
      </w:r>
    </w:p>
    <w:p w14:paraId="3B985025" w14:textId="77777777" w:rsidR="00FE03E0" w:rsidRPr="007D5890" w:rsidRDefault="00FE03E0" w:rsidP="007D5890">
      <w:pPr>
        <w:pStyle w:val="NoSpacing"/>
        <w:spacing w:before="240" w:after="120" w:line="276" w:lineRule="auto"/>
        <w:jc w:val="both"/>
        <w:rPr>
          <w:sz w:val="24"/>
          <w:szCs w:val="24"/>
        </w:rPr>
      </w:pPr>
      <w:r w:rsidRPr="007D5890">
        <w:rPr>
          <w:sz w:val="24"/>
          <w:szCs w:val="24"/>
        </w:rPr>
        <w:t>The Audit Office is a not-for-profit reporting entity and prepares general purpose financial statements intended to meet the needs of users who cannot require an entity to prepare reports tailored to their information needs.</w:t>
      </w:r>
    </w:p>
    <w:p w14:paraId="5D47652B" w14:textId="480FE177" w:rsidR="00FE03E0" w:rsidRPr="007D5890" w:rsidRDefault="00FE03E0" w:rsidP="007D5890">
      <w:pPr>
        <w:pStyle w:val="NoSpacing"/>
        <w:spacing w:before="240" w:after="120" w:line="276" w:lineRule="auto"/>
        <w:jc w:val="both"/>
        <w:rPr>
          <w:sz w:val="24"/>
          <w:szCs w:val="24"/>
        </w:rPr>
      </w:pPr>
      <w:r w:rsidRPr="007D5890">
        <w:rPr>
          <w:sz w:val="24"/>
          <w:szCs w:val="24"/>
        </w:rPr>
        <w:t xml:space="preserve">These </w:t>
      </w:r>
      <w:r w:rsidR="00480FB5" w:rsidRPr="007D5890">
        <w:rPr>
          <w:sz w:val="24"/>
          <w:szCs w:val="24"/>
        </w:rPr>
        <w:t>general purpose</w:t>
      </w:r>
      <w:r w:rsidRPr="007D5890">
        <w:rPr>
          <w:sz w:val="24"/>
          <w:szCs w:val="24"/>
        </w:rPr>
        <w:t xml:space="preserve"> financial statements have been prepared in accordance with applicable Australian Accounting Standards, which include interpretations issued by the Australian Accounting Standards Board, as required by the Financial Management Act 1996.</w:t>
      </w:r>
      <w:r w:rsidR="004C175F" w:rsidRPr="007D5890">
        <w:rPr>
          <w:sz w:val="24"/>
          <w:szCs w:val="24"/>
        </w:rPr>
        <w:t xml:space="preserve"> </w:t>
      </w:r>
      <w:r w:rsidR="001125CC" w:rsidRPr="007D5890">
        <w:rPr>
          <w:sz w:val="24"/>
          <w:szCs w:val="24"/>
        </w:rPr>
        <w:t xml:space="preserve">These statements also comply with the ACT </w:t>
      </w:r>
      <w:r w:rsidR="00A608B3" w:rsidRPr="007D5890">
        <w:rPr>
          <w:sz w:val="24"/>
          <w:szCs w:val="24"/>
        </w:rPr>
        <w:t>accounting and disclosure policies.</w:t>
      </w:r>
    </w:p>
    <w:p w14:paraId="170118A3" w14:textId="77777777" w:rsidR="00FE03E0" w:rsidRPr="007D5890" w:rsidRDefault="00FE03E0" w:rsidP="007D5890">
      <w:pPr>
        <w:pStyle w:val="NoSpacing"/>
        <w:spacing w:before="240" w:after="120" w:line="276" w:lineRule="auto"/>
        <w:jc w:val="both"/>
        <w:rPr>
          <w:sz w:val="24"/>
          <w:szCs w:val="24"/>
        </w:rPr>
      </w:pPr>
      <w:r w:rsidRPr="007D5890">
        <w:rPr>
          <w:sz w:val="24"/>
          <w:szCs w:val="24"/>
        </w:rPr>
        <w:t>The financial statements comprise the following:</w:t>
      </w:r>
    </w:p>
    <w:p w14:paraId="201ADBEA" w14:textId="459E06DB" w:rsidR="00FE03E0" w:rsidRPr="007D5890" w:rsidRDefault="00C94FA2" w:rsidP="00E209D0">
      <w:pPr>
        <w:pStyle w:val="NoSpacing"/>
        <w:numPr>
          <w:ilvl w:val="0"/>
          <w:numId w:val="26"/>
        </w:numPr>
        <w:spacing w:before="240" w:after="120" w:line="276" w:lineRule="auto"/>
        <w:rPr>
          <w:sz w:val="24"/>
          <w:szCs w:val="24"/>
        </w:rPr>
      </w:pPr>
      <w:r w:rsidRPr="007D5890">
        <w:rPr>
          <w:sz w:val="24"/>
          <w:szCs w:val="24"/>
        </w:rPr>
        <w:t>a</w:t>
      </w:r>
      <w:r w:rsidR="00FE03E0" w:rsidRPr="007D5890">
        <w:rPr>
          <w:sz w:val="24"/>
          <w:szCs w:val="24"/>
        </w:rPr>
        <w:t>n operating statement, which identifies revenues and expenses and financial results for the year as well as changes in revaluations</w:t>
      </w:r>
    </w:p>
    <w:p w14:paraId="41736A69" w14:textId="1202D3CC" w:rsidR="00FE03E0" w:rsidRPr="007D5890" w:rsidRDefault="00C94FA2" w:rsidP="00E209D0">
      <w:pPr>
        <w:pStyle w:val="NoSpacing"/>
        <w:numPr>
          <w:ilvl w:val="0"/>
          <w:numId w:val="26"/>
        </w:numPr>
        <w:spacing w:before="240" w:after="120" w:line="276" w:lineRule="auto"/>
        <w:rPr>
          <w:sz w:val="24"/>
          <w:szCs w:val="24"/>
        </w:rPr>
      </w:pPr>
      <w:r w:rsidRPr="007D5890">
        <w:rPr>
          <w:sz w:val="24"/>
          <w:szCs w:val="24"/>
        </w:rPr>
        <w:t>a</w:t>
      </w:r>
      <w:r w:rsidR="00FE03E0" w:rsidRPr="007D5890">
        <w:rPr>
          <w:sz w:val="24"/>
          <w:szCs w:val="24"/>
        </w:rPr>
        <w:t xml:space="preserve"> balance sheet, which identifies the assets, liabilities, and residual equity as at balance date </w:t>
      </w:r>
    </w:p>
    <w:p w14:paraId="03C62626" w14:textId="0BDBD665" w:rsidR="00FE03E0" w:rsidRPr="007D5890" w:rsidRDefault="00C94FA2" w:rsidP="00E209D0">
      <w:pPr>
        <w:pStyle w:val="NoSpacing"/>
        <w:numPr>
          <w:ilvl w:val="0"/>
          <w:numId w:val="26"/>
        </w:numPr>
        <w:spacing w:before="240" w:after="120" w:line="276" w:lineRule="auto"/>
        <w:rPr>
          <w:sz w:val="24"/>
          <w:szCs w:val="24"/>
        </w:rPr>
      </w:pPr>
      <w:r w:rsidRPr="007D5890">
        <w:rPr>
          <w:sz w:val="24"/>
          <w:szCs w:val="24"/>
        </w:rPr>
        <w:t>a</w:t>
      </w:r>
      <w:r w:rsidR="00FE03E0" w:rsidRPr="007D5890">
        <w:rPr>
          <w:sz w:val="24"/>
          <w:szCs w:val="24"/>
        </w:rPr>
        <w:t xml:space="preserve"> statement of changes in equity, identifying </w:t>
      </w:r>
      <w:r w:rsidR="00480FB5" w:rsidRPr="007D5890">
        <w:rPr>
          <w:sz w:val="24"/>
          <w:szCs w:val="24"/>
        </w:rPr>
        <w:t xml:space="preserve">capital injection, </w:t>
      </w:r>
      <w:r w:rsidR="00FE03E0" w:rsidRPr="007D5890">
        <w:rPr>
          <w:sz w:val="24"/>
          <w:szCs w:val="24"/>
        </w:rPr>
        <w:t xml:space="preserve">accumulated surpluses and reserves and their changes </w:t>
      </w:r>
    </w:p>
    <w:p w14:paraId="63B237C6" w14:textId="5B6D9439" w:rsidR="00FE03E0" w:rsidRPr="007D5890" w:rsidRDefault="00C94FA2" w:rsidP="00E209D0">
      <w:pPr>
        <w:pStyle w:val="NoSpacing"/>
        <w:numPr>
          <w:ilvl w:val="0"/>
          <w:numId w:val="26"/>
        </w:numPr>
        <w:spacing w:before="240" w:after="120" w:line="276" w:lineRule="auto"/>
        <w:rPr>
          <w:sz w:val="24"/>
          <w:szCs w:val="24"/>
        </w:rPr>
      </w:pPr>
      <w:r w:rsidRPr="007D5890">
        <w:rPr>
          <w:sz w:val="24"/>
          <w:szCs w:val="24"/>
        </w:rPr>
        <w:t>a</w:t>
      </w:r>
      <w:r w:rsidR="00FE03E0" w:rsidRPr="007D5890">
        <w:rPr>
          <w:sz w:val="24"/>
          <w:szCs w:val="24"/>
        </w:rPr>
        <w:t xml:space="preserve"> cash flow statement, which provides information about the historical changes in cash and cash equivalents and classifies cash flows from operating, investing and financing activities</w:t>
      </w:r>
    </w:p>
    <w:p w14:paraId="351DEF00" w14:textId="77777777" w:rsidR="00053189" w:rsidRDefault="00053189">
      <w:pPr>
        <w:spacing w:before="0" w:line="240" w:lineRule="auto"/>
        <w:rPr>
          <w:rFonts w:eastAsia="SimSun" w:cs="Calibri"/>
          <w:b/>
          <w:bCs/>
          <w:color w:val="0000FF"/>
          <w:szCs w:val="20"/>
          <w:lang w:eastAsia="zh-CN"/>
        </w:rPr>
      </w:pPr>
      <w:r>
        <w:br w:type="page"/>
      </w:r>
    </w:p>
    <w:p w14:paraId="21E5FD20" w14:textId="4E0F1ED0"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37548B97" w14:textId="77777777" w:rsidTr="0059774F">
        <w:trPr>
          <w:trHeight w:val="567"/>
        </w:trPr>
        <w:tc>
          <w:tcPr>
            <w:tcW w:w="5000" w:type="pct"/>
            <w:shd w:val="clear" w:color="auto" w:fill="C8EBFF"/>
            <w:vAlign w:val="bottom"/>
          </w:tcPr>
          <w:p w14:paraId="0F2C736B"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4AD0E2BA" w14:textId="77777777" w:rsidTr="0059774F">
        <w:trPr>
          <w:trHeight w:val="486"/>
        </w:trPr>
        <w:tc>
          <w:tcPr>
            <w:tcW w:w="5000" w:type="pct"/>
            <w:shd w:val="clear" w:color="auto" w:fill="C8EBFF"/>
          </w:tcPr>
          <w:p w14:paraId="417BF0C7" w14:textId="078213EF" w:rsidR="00FE03E0" w:rsidRPr="007D5890" w:rsidRDefault="00FE03E0" w:rsidP="00DC075C">
            <w:pPr>
              <w:jc w:val="center"/>
              <w:rPr>
                <w:rFonts w:cs="Calibri"/>
                <w:b/>
                <w:bCs/>
              </w:rPr>
            </w:pPr>
            <w:r w:rsidRPr="007D5890">
              <w:rPr>
                <w:rFonts w:cs="Calibri"/>
                <w:b/>
                <w:bCs/>
              </w:rPr>
              <w:t>Year Ended 30 June 201</w:t>
            </w:r>
            <w:r w:rsidR="000F64AB" w:rsidRPr="007D5890">
              <w:rPr>
                <w:rFonts w:cs="Calibri"/>
                <w:b/>
                <w:bCs/>
              </w:rPr>
              <w:t>9</w:t>
            </w:r>
          </w:p>
        </w:tc>
      </w:tr>
    </w:tbl>
    <w:p w14:paraId="4A96CAA4" w14:textId="77777777" w:rsidR="00FE03E0" w:rsidRPr="007D5890" w:rsidRDefault="00FE03E0" w:rsidP="00FE03E0">
      <w:pPr>
        <w:pStyle w:val="NoSpacing"/>
        <w:jc w:val="both"/>
        <w:rPr>
          <w:rFonts w:asciiTheme="minorHAnsi" w:hAnsiTheme="minorHAnsi" w:cstheme="minorHAnsi"/>
          <w:szCs w:val="24"/>
          <w:lang w:eastAsia="en-AU"/>
        </w:rPr>
      </w:pPr>
    </w:p>
    <w:p w14:paraId="24AF0F86" w14:textId="02F699E5" w:rsidR="00295419" w:rsidRPr="007D5890" w:rsidRDefault="00295419" w:rsidP="007D5890">
      <w:pPr>
        <w:pStyle w:val="NoSpacing"/>
        <w:spacing w:before="240" w:after="120" w:line="276" w:lineRule="auto"/>
        <w:jc w:val="both"/>
        <w:rPr>
          <w:b/>
          <w:sz w:val="28"/>
          <w:szCs w:val="28"/>
        </w:rPr>
      </w:pPr>
      <w:r w:rsidRPr="007D5890">
        <w:rPr>
          <w:b/>
          <w:sz w:val="28"/>
          <w:szCs w:val="28"/>
        </w:rPr>
        <w:t>Note 1.</w:t>
      </w:r>
      <w:r w:rsidR="004C175F" w:rsidRPr="007D5890">
        <w:rPr>
          <w:b/>
          <w:sz w:val="28"/>
          <w:szCs w:val="28"/>
        </w:rPr>
        <w:t xml:space="preserve"> </w:t>
      </w:r>
      <w:r w:rsidRPr="007D5890">
        <w:rPr>
          <w:b/>
          <w:sz w:val="28"/>
          <w:szCs w:val="28"/>
        </w:rPr>
        <w:t>About these financial statements (Continued)</w:t>
      </w:r>
    </w:p>
    <w:p w14:paraId="54CDD34D" w14:textId="77777777" w:rsidR="00F80892" w:rsidRPr="007D5890" w:rsidRDefault="00F80892" w:rsidP="00E209D0">
      <w:pPr>
        <w:pStyle w:val="NoSpacing"/>
        <w:numPr>
          <w:ilvl w:val="0"/>
          <w:numId w:val="26"/>
        </w:numPr>
        <w:spacing w:before="240" w:after="120" w:line="276" w:lineRule="auto"/>
        <w:rPr>
          <w:sz w:val="24"/>
          <w:szCs w:val="24"/>
        </w:rPr>
      </w:pPr>
      <w:r w:rsidRPr="007D5890">
        <w:rPr>
          <w:sz w:val="24"/>
          <w:szCs w:val="24"/>
        </w:rPr>
        <w:t>a statement of appropriation which provides information on cash appropriations received, and</w:t>
      </w:r>
    </w:p>
    <w:p w14:paraId="77301898" w14:textId="77777777" w:rsidR="00F80892" w:rsidRPr="007D5890" w:rsidRDefault="00F80892" w:rsidP="00E209D0">
      <w:pPr>
        <w:pStyle w:val="NoSpacing"/>
        <w:numPr>
          <w:ilvl w:val="0"/>
          <w:numId w:val="26"/>
        </w:numPr>
        <w:spacing w:before="240" w:after="120" w:line="276" w:lineRule="auto"/>
        <w:rPr>
          <w:szCs w:val="24"/>
        </w:rPr>
      </w:pPr>
      <w:r w:rsidRPr="007D5890">
        <w:rPr>
          <w:sz w:val="24"/>
          <w:szCs w:val="24"/>
        </w:rPr>
        <w:t>notes providing descriptions of items and recognition.</w:t>
      </w:r>
    </w:p>
    <w:p w14:paraId="6AF3480A" w14:textId="66418BA0" w:rsidR="00295419" w:rsidRPr="007D5890" w:rsidRDefault="00295419" w:rsidP="00434713">
      <w:pPr>
        <w:pStyle w:val="NoSpacing"/>
        <w:spacing w:before="240" w:after="120" w:line="264" w:lineRule="auto"/>
        <w:jc w:val="both"/>
        <w:rPr>
          <w:rFonts w:asciiTheme="minorHAnsi" w:hAnsiTheme="minorHAnsi" w:cstheme="minorHAnsi"/>
          <w:sz w:val="24"/>
          <w:szCs w:val="24"/>
          <w:lang w:eastAsia="en-AU"/>
        </w:rPr>
      </w:pPr>
      <w:r w:rsidRPr="007D5890">
        <w:rPr>
          <w:rFonts w:asciiTheme="minorHAnsi" w:hAnsiTheme="minorHAnsi" w:cstheme="minorHAnsi"/>
          <w:sz w:val="24"/>
          <w:szCs w:val="24"/>
          <w:lang w:eastAsia="en-AU"/>
        </w:rPr>
        <w:t>The financial statements:</w:t>
      </w:r>
    </w:p>
    <w:p w14:paraId="121FA8F6" w14:textId="530E8086" w:rsidR="00295419" w:rsidRPr="007D5890" w:rsidRDefault="00C94FA2" w:rsidP="00E209D0">
      <w:pPr>
        <w:pStyle w:val="NoSpacing"/>
        <w:numPr>
          <w:ilvl w:val="0"/>
          <w:numId w:val="25"/>
        </w:numPr>
        <w:spacing w:before="240" w:after="120" w:line="276" w:lineRule="auto"/>
        <w:rPr>
          <w:sz w:val="24"/>
          <w:szCs w:val="24"/>
        </w:rPr>
      </w:pPr>
      <w:r w:rsidRPr="007D5890">
        <w:rPr>
          <w:rFonts w:asciiTheme="minorHAnsi" w:hAnsiTheme="minorHAnsi" w:cstheme="minorHAnsi"/>
          <w:sz w:val="24"/>
          <w:szCs w:val="24"/>
          <w:lang w:eastAsia="en-AU"/>
        </w:rPr>
        <w:t>a</w:t>
      </w:r>
      <w:r w:rsidR="00295419" w:rsidRPr="007D5890">
        <w:rPr>
          <w:rFonts w:asciiTheme="minorHAnsi" w:hAnsiTheme="minorHAnsi" w:cstheme="minorHAnsi"/>
          <w:sz w:val="24"/>
          <w:szCs w:val="24"/>
          <w:lang w:eastAsia="en-AU"/>
        </w:rPr>
        <w:t xml:space="preserve">pply the </w:t>
      </w:r>
      <w:r w:rsidR="00295419" w:rsidRPr="007D5890">
        <w:rPr>
          <w:sz w:val="24"/>
          <w:szCs w:val="24"/>
        </w:rPr>
        <w:t>historical cost basis unless a different measurement basis is specifically disclosed in the note associated with the item measured</w:t>
      </w:r>
    </w:p>
    <w:p w14:paraId="63A1AC9F" w14:textId="28820DA0" w:rsidR="00295419" w:rsidRPr="007D5890" w:rsidRDefault="00C94FA2" w:rsidP="00E209D0">
      <w:pPr>
        <w:pStyle w:val="NoSpacing"/>
        <w:numPr>
          <w:ilvl w:val="0"/>
          <w:numId w:val="25"/>
        </w:numPr>
        <w:spacing w:before="240" w:after="120" w:line="276" w:lineRule="auto"/>
        <w:rPr>
          <w:sz w:val="24"/>
          <w:szCs w:val="24"/>
        </w:rPr>
      </w:pPr>
      <w:r w:rsidRPr="007D5890">
        <w:rPr>
          <w:sz w:val="24"/>
          <w:szCs w:val="24"/>
        </w:rPr>
        <w:t>c</w:t>
      </w:r>
      <w:r w:rsidR="00295419" w:rsidRPr="007D5890">
        <w:rPr>
          <w:sz w:val="24"/>
          <w:szCs w:val="24"/>
        </w:rPr>
        <w:t>ontain certain significant accounting estimates and assumptions and reflect the exercise of professional judgement based on historical experience and various other factors considered reasonable in the circumstances.</w:t>
      </w:r>
      <w:r w:rsidR="004C175F" w:rsidRPr="007D5890">
        <w:rPr>
          <w:sz w:val="24"/>
          <w:szCs w:val="24"/>
        </w:rPr>
        <w:t xml:space="preserve"> </w:t>
      </w:r>
      <w:r w:rsidR="00295419" w:rsidRPr="007D5890">
        <w:rPr>
          <w:sz w:val="24"/>
          <w:szCs w:val="24"/>
        </w:rPr>
        <w:t>Actual results may differ from these estimates.</w:t>
      </w:r>
      <w:r w:rsidR="004C175F" w:rsidRPr="007D5890">
        <w:rPr>
          <w:sz w:val="24"/>
          <w:szCs w:val="24"/>
        </w:rPr>
        <w:t xml:space="preserve"> </w:t>
      </w:r>
      <w:r w:rsidR="00295419" w:rsidRPr="007D5890">
        <w:rPr>
          <w:sz w:val="24"/>
          <w:szCs w:val="24"/>
        </w:rPr>
        <w:t xml:space="preserve">Revisions to accounting estimates are </w:t>
      </w:r>
      <w:proofErr w:type="spellStart"/>
      <w:r w:rsidR="00295419" w:rsidRPr="007D5890">
        <w:rPr>
          <w:sz w:val="24"/>
          <w:szCs w:val="24"/>
        </w:rPr>
        <w:t>recognised</w:t>
      </w:r>
      <w:proofErr w:type="spellEnd"/>
      <w:r w:rsidR="00295419" w:rsidRPr="007D5890">
        <w:rPr>
          <w:sz w:val="24"/>
          <w:szCs w:val="24"/>
        </w:rPr>
        <w:t xml:space="preserve"> in the period in which the estimate is revised and also in future periods that are affected by the revision</w:t>
      </w:r>
    </w:p>
    <w:p w14:paraId="4C684600" w14:textId="70695621" w:rsidR="00295419" w:rsidRPr="007D5890" w:rsidRDefault="00C94FA2" w:rsidP="00E209D0">
      <w:pPr>
        <w:pStyle w:val="NoSpacing"/>
        <w:numPr>
          <w:ilvl w:val="0"/>
          <w:numId w:val="25"/>
        </w:numPr>
        <w:spacing w:before="240" w:after="120" w:line="276" w:lineRule="auto"/>
        <w:rPr>
          <w:sz w:val="24"/>
          <w:szCs w:val="24"/>
        </w:rPr>
      </w:pPr>
      <w:r w:rsidRPr="007D5890">
        <w:rPr>
          <w:sz w:val="24"/>
          <w:szCs w:val="24"/>
        </w:rPr>
        <w:t>c</w:t>
      </w:r>
      <w:r w:rsidR="00295419" w:rsidRPr="007D5890">
        <w:rPr>
          <w:sz w:val="24"/>
          <w:szCs w:val="24"/>
        </w:rPr>
        <w:t>ontains information that is material.</w:t>
      </w:r>
      <w:r w:rsidR="004C175F" w:rsidRPr="007D5890">
        <w:rPr>
          <w:sz w:val="24"/>
          <w:szCs w:val="24"/>
        </w:rPr>
        <w:t xml:space="preserve"> </w:t>
      </w:r>
      <w:r w:rsidR="00295419" w:rsidRPr="007D5890">
        <w:rPr>
          <w:sz w:val="24"/>
          <w:szCs w:val="24"/>
        </w:rPr>
        <w:t>Omitting or misstating information is material where the omission or misstatement could influence decisions that users of the financial statements make on the basis of the financial information provided, and</w:t>
      </w:r>
    </w:p>
    <w:p w14:paraId="5752399A" w14:textId="48D1FAEA" w:rsidR="00295419" w:rsidRPr="007D5890" w:rsidRDefault="00C94FA2" w:rsidP="00E209D0">
      <w:pPr>
        <w:pStyle w:val="NoSpacing"/>
        <w:numPr>
          <w:ilvl w:val="0"/>
          <w:numId w:val="25"/>
        </w:numPr>
        <w:spacing w:before="240" w:after="120" w:line="276" w:lineRule="auto"/>
        <w:rPr>
          <w:rFonts w:asciiTheme="minorHAnsi" w:hAnsiTheme="minorHAnsi" w:cstheme="minorHAnsi"/>
          <w:sz w:val="24"/>
          <w:szCs w:val="24"/>
          <w:lang w:eastAsia="en-AU"/>
        </w:rPr>
      </w:pPr>
      <w:r w:rsidRPr="007D5890">
        <w:rPr>
          <w:sz w:val="24"/>
          <w:szCs w:val="24"/>
        </w:rPr>
        <w:t>a</w:t>
      </w:r>
      <w:r w:rsidR="00295419" w:rsidRPr="007D5890">
        <w:rPr>
          <w:sz w:val="24"/>
          <w:szCs w:val="24"/>
        </w:rPr>
        <w:t>re in Australian dollars with all amounts rounded to the nearest $1 000, unless otherwise stated</w:t>
      </w:r>
      <w:r w:rsidR="00295419" w:rsidRPr="007D5890">
        <w:rPr>
          <w:rFonts w:asciiTheme="minorHAnsi" w:hAnsiTheme="minorHAnsi" w:cstheme="minorHAnsi"/>
          <w:sz w:val="24"/>
          <w:szCs w:val="24"/>
          <w:lang w:eastAsia="en-AU"/>
        </w:rPr>
        <w:t>.</w:t>
      </w:r>
    </w:p>
    <w:p w14:paraId="0878AD5A" w14:textId="2DB4CBEB" w:rsidR="00295419" w:rsidRPr="007D5890" w:rsidRDefault="00295419" w:rsidP="007D5890">
      <w:pPr>
        <w:pStyle w:val="NoSpacing"/>
        <w:spacing w:before="240" w:after="120" w:line="276" w:lineRule="auto"/>
        <w:jc w:val="both"/>
        <w:rPr>
          <w:rFonts w:cs="Calibri"/>
          <w:sz w:val="24"/>
          <w:szCs w:val="24"/>
        </w:rPr>
      </w:pPr>
      <w:r w:rsidRPr="007D5890">
        <w:rPr>
          <w:sz w:val="24"/>
          <w:szCs w:val="24"/>
        </w:rPr>
        <w:t xml:space="preserve">The </w:t>
      </w:r>
      <w:r w:rsidRPr="007D5890">
        <w:rPr>
          <w:i/>
          <w:sz w:val="24"/>
          <w:szCs w:val="24"/>
        </w:rPr>
        <w:t>Financial Management Act 1996</w:t>
      </w:r>
      <w:r w:rsidRPr="007D5890">
        <w:rPr>
          <w:sz w:val="24"/>
          <w:szCs w:val="24"/>
        </w:rPr>
        <w:t xml:space="preserve"> also requires the financial statements to include budget information to facilitate a comparison with the budget papers.</w:t>
      </w:r>
      <w:r w:rsidR="004C175F" w:rsidRPr="007D5890">
        <w:rPr>
          <w:sz w:val="24"/>
          <w:szCs w:val="24"/>
        </w:rPr>
        <w:t xml:space="preserve"> </w:t>
      </w:r>
      <w:r w:rsidRPr="007D5890">
        <w:rPr>
          <w:rFonts w:cs="Calibri"/>
          <w:sz w:val="24"/>
          <w:szCs w:val="24"/>
        </w:rPr>
        <w:t>Budget amounts disclosed in the financial statements are from the 201</w:t>
      </w:r>
      <w:r w:rsidR="00F44D35" w:rsidRPr="007D5890">
        <w:rPr>
          <w:rFonts w:cs="Calibri"/>
          <w:sz w:val="24"/>
          <w:szCs w:val="24"/>
        </w:rPr>
        <w:t>8</w:t>
      </w:r>
      <w:r w:rsidRPr="007D5890">
        <w:rPr>
          <w:rFonts w:cs="Calibri"/>
          <w:sz w:val="24"/>
          <w:szCs w:val="24"/>
        </w:rPr>
        <w:t>-1</w:t>
      </w:r>
      <w:r w:rsidR="00F44D35" w:rsidRPr="007D5890">
        <w:rPr>
          <w:rFonts w:cs="Calibri"/>
          <w:sz w:val="24"/>
          <w:szCs w:val="24"/>
        </w:rPr>
        <w:t>9</w:t>
      </w:r>
      <w:r w:rsidRPr="007D5890">
        <w:rPr>
          <w:rFonts w:cs="Calibri"/>
          <w:sz w:val="24"/>
          <w:szCs w:val="24"/>
        </w:rPr>
        <w:t xml:space="preserve"> Budget Statements.</w:t>
      </w:r>
    </w:p>
    <w:p w14:paraId="189F1876" w14:textId="77777777" w:rsidR="00295419" w:rsidRPr="007D5890" w:rsidRDefault="00295419" w:rsidP="007D5890">
      <w:pPr>
        <w:pStyle w:val="NoSpacing"/>
        <w:spacing w:before="240" w:after="120" w:line="276" w:lineRule="auto"/>
        <w:jc w:val="both"/>
        <w:rPr>
          <w:rFonts w:cs="Calibri"/>
          <w:sz w:val="24"/>
          <w:szCs w:val="24"/>
        </w:rPr>
      </w:pPr>
      <w:r w:rsidRPr="007D5890">
        <w:rPr>
          <w:rFonts w:cs="Calibri"/>
          <w:sz w:val="24"/>
          <w:szCs w:val="24"/>
        </w:rPr>
        <w:t>Material variances from the budget and prior year are explained in the relevant notes to the account balance.</w:t>
      </w:r>
    </w:p>
    <w:p w14:paraId="2A7A1446" w14:textId="76DDF7DF" w:rsidR="00295419" w:rsidRPr="007D5890" w:rsidRDefault="00295419" w:rsidP="007D5890">
      <w:pPr>
        <w:pStyle w:val="NoSpacing"/>
        <w:spacing w:before="240" w:after="120" w:line="276" w:lineRule="auto"/>
        <w:jc w:val="both"/>
        <w:rPr>
          <w:sz w:val="24"/>
          <w:szCs w:val="24"/>
        </w:rPr>
      </w:pPr>
      <w:r w:rsidRPr="007D5890">
        <w:rPr>
          <w:rFonts w:cs="Calibri"/>
          <w:sz w:val="24"/>
          <w:szCs w:val="24"/>
        </w:rPr>
        <w:t xml:space="preserve">The impact of Australian </w:t>
      </w:r>
      <w:r w:rsidR="00C94FA2" w:rsidRPr="007D5890">
        <w:rPr>
          <w:rFonts w:cs="Calibri"/>
          <w:sz w:val="24"/>
          <w:szCs w:val="24"/>
        </w:rPr>
        <w:t>A</w:t>
      </w:r>
      <w:r w:rsidRPr="007D5890">
        <w:rPr>
          <w:rFonts w:cs="Calibri"/>
          <w:sz w:val="24"/>
          <w:szCs w:val="24"/>
        </w:rPr>
        <w:t xml:space="preserve">ccounting </w:t>
      </w:r>
      <w:r w:rsidR="00C94FA2" w:rsidRPr="007D5890">
        <w:rPr>
          <w:rFonts w:cs="Calibri"/>
          <w:sz w:val="24"/>
          <w:szCs w:val="24"/>
        </w:rPr>
        <w:t>S</w:t>
      </w:r>
      <w:r w:rsidRPr="007D5890">
        <w:rPr>
          <w:rFonts w:cs="Calibri"/>
          <w:sz w:val="24"/>
          <w:szCs w:val="24"/>
        </w:rPr>
        <w:t xml:space="preserve">tandards issued that apply to future reporting periods are disclosed in the relevant notes (Notes 2 and 5) of the financial statements. </w:t>
      </w:r>
    </w:p>
    <w:p w14:paraId="775742FB" w14:textId="77777777" w:rsidR="00F80892" w:rsidRDefault="00F80892">
      <w:pPr>
        <w:spacing w:before="0" w:line="240" w:lineRule="auto"/>
        <w:rPr>
          <w:rFonts w:asciiTheme="minorHAnsi" w:eastAsia="SimSun" w:hAnsiTheme="minorHAnsi" w:cstheme="minorHAnsi"/>
          <w:b/>
          <w:sz w:val="28"/>
          <w:szCs w:val="24"/>
          <w:lang w:val="en-US" w:eastAsia="en-AU"/>
        </w:rPr>
      </w:pPr>
      <w:r>
        <w:rPr>
          <w:rFonts w:asciiTheme="minorHAnsi" w:hAnsiTheme="minorHAnsi" w:cstheme="minorHAnsi"/>
          <w:b/>
          <w:sz w:val="28"/>
          <w:szCs w:val="24"/>
          <w:lang w:eastAsia="en-AU"/>
        </w:rPr>
        <w:br w:type="page"/>
      </w:r>
    </w:p>
    <w:p w14:paraId="732A467E" w14:textId="77777777" w:rsidR="00053189" w:rsidRPr="007D5890" w:rsidRDefault="00053189" w:rsidP="00053189">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80892" w:rsidRPr="007D5890" w14:paraId="52BCEEE0" w14:textId="77777777" w:rsidTr="001C1F69">
        <w:trPr>
          <w:trHeight w:val="567"/>
        </w:trPr>
        <w:tc>
          <w:tcPr>
            <w:tcW w:w="5000" w:type="pct"/>
            <w:shd w:val="clear" w:color="auto" w:fill="C8EBFF"/>
            <w:vAlign w:val="bottom"/>
          </w:tcPr>
          <w:p w14:paraId="26096D90" w14:textId="77777777" w:rsidR="00F80892" w:rsidRPr="007D5890" w:rsidRDefault="00F80892" w:rsidP="001C1F69">
            <w:pPr>
              <w:spacing w:before="120"/>
              <w:jc w:val="center"/>
              <w:rPr>
                <w:rFonts w:cs="Calibri"/>
                <w:b/>
                <w:bCs/>
              </w:rPr>
            </w:pPr>
            <w:r w:rsidRPr="007D5890">
              <w:rPr>
                <w:rFonts w:cs="Calibri"/>
                <w:b/>
                <w:bCs/>
              </w:rPr>
              <w:t>Notes to the Financial Statements</w:t>
            </w:r>
          </w:p>
        </w:tc>
      </w:tr>
      <w:tr w:rsidR="00F80892" w:rsidRPr="007D5890" w14:paraId="6281F0EB" w14:textId="77777777" w:rsidTr="001C1F69">
        <w:trPr>
          <w:trHeight w:val="486"/>
        </w:trPr>
        <w:tc>
          <w:tcPr>
            <w:tcW w:w="5000" w:type="pct"/>
            <w:shd w:val="clear" w:color="auto" w:fill="C8EBFF"/>
          </w:tcPr>
          <w:p w14:paraId="3524DEBE" w14:textId="77777777" w:rsidR="00F80892" w:rsidRPr="007D5890" w:rsidRDefault="00F80892" w:rsidP="001C1F69">
            <w:pPr>
              <w:jc w:val="center"/>
              <w:rPr>
                <w:rFonts w:cs="Calibri"/>
                <w:b/>
                <w:bCs/>
              </w:rPr>
            </w:pPr>
            <w:r w:rsidRPr="007D5890">
              <w:rPr>
                <w:rFonts w:cs="Calibri"/>
                <w:b/>
                <w:bCs/>
              </w:rPr>
              <w:t>Year Ended 30 June 2019</w:t>
            </w:r>
          </w:p>
        </w:tc>
      </w:tr>
    </w:tbl>
    <w:p w14:paraId="5B183929" w14:textId="77777777" w:rsidR="00F80892" w:rsidRPr="007D5890" w:rsidRDefault="00F80892" w:rsidP="00F80892">
      <w:pPr>
        <w:pStyle w:val="NoSpacing"/>
        <w:spacing w:before="240" w:after="120"/>
        <w:jc w:val="both"/>
        <w:rPr>
          <w:rFonts w:asciiTheme="minorHAnsi" w:hAnsiTheme="minorHAnsi" w:cstheme="minorHAnsi"/>
          <w:b/>
          <w:sz w:val="28"/>
          <w:szCs w:val="24"/>
          <w:lang w:eastAsia="en-AU"/>
        </w:rPr>
      </w:pPr>
      <w:r w:rsidRPr="007D5890">
        <w:rPr>
          <w:rFonts w:asciiTheme="minorHAnsi" w:hAnsiTheme="minorHAnsi" w:cstheme="minorHAnsi"/>
          <w:b/>
          <w:sz w:val="28"/>
          <w:szCs w:val="24"/>
          <w:lang w:eastAsia="en-AU"/>
        </w:rPr>
        <w:t>Note 2. Funding for the delivery of audit services</w:t>
      </w:r>
    </w:p>
    <w:p w14:paraId="5086B2D3" w14:textId="30481022" w:rsidR="00295419" w:rsidRPr="007D5890" w:rsidRDefault="00295419" w:rsidP="00434713">
      <w:pPr>
        <w:pStyle w:val="NoSpacing"/>
        <w:spacing w:before="240" w:after="120" w:line="264" w:lineRule="auto"/>
        <w:jc w:val="both"/>
        <w:rPr>
          <w:rFonts w:asciiTheme="minorHAnsi" w:hAnsiTheme="minorHAnsi" w:cstheme="minorHAnsi"/>
          <w:sz w:val="24"/>
          <w:szCs w:val="24"/>
          <w:lang w:eastAsia="en-AU"/>
        </w:rPr>
      </w:pPr>
      <w:r w:rsidRPr="007D5890">
        <w:rPr>
          <w:rFonts w:asciiTheme="minorHAnsi" w:hAnsiTheme="minorHAnsi" w:cstheme="minorHAnsi"/>
          <w:sz w:val="24"/>
          <w:szCs w:val="24"/>
          <w:lang w:eastAsia="en-AU"/>
        </w:rPr>
        <w:t>To fund the objectives, the Audit Office has two primary sources of revenue – appropriation and financial audit fees.</w:t>
      </w:r>
      <w:r w:rsidR="004C175F" w:rsidRPr="007D5890">
        <w:rPr>
          <w:rFonts w:asciiTheme="minorHAnsi" w:hAnsiTheme="minorHAnsi" w:cstheme="minorHAnsi"/>
          <w:sz w:val="24"/>
          <w:szCs w:val="24"/>
          <w:lang w:eastAsia="en-AU"/>
        </w:rPr>
        <w:t xml:space="preserve"> </w:t>
      </w:r>
    </w:p>
    <w:p w14:paraId="5A871EE5" w14:textId="0E41489E" w:rsidR="00295419" w:rsidRPr="007D5890" w:rsidRDefault="00295419" w:rsidP="00295419">
      <w:pPr>
        <w:pStyle w:val="NoSpacing"/>
        <w:spacing w:before="240" w:after="120"/>
        <w:jc w:val="both"/>
        <w:rPr>
          <w:rFonts w:asciiTheme="minorHAnsi" w:hAnsiTheme="minorHAnsi" w:cstheme="minorHAnsi"/>
          <w:sz w:val="24"/>
          <w:szCs w:val="24"/>
        </w:rPr>
      </w:pPr>
      <w:r w:rsidRPr="007D5890">
        <w:rPr>
          <w:rFonts w:asciiTheme="minorHAnsi" w:hAnsiTheme="minorHAnsi" w:cstheme="minorHAnsi"/>
          <w:b/>
          <w:sz w:val="24"/>
          <w:szCs w:val="24"/>
        </w:rPr>
        <w:t>Appropriation (Controlled recurrent payments</w:t>
      </w:r>
      <w:r w:rsidR="00B14273" w:rsidRPr="007D5890">
        <w:rPr>
          <w:rFonts w:asciiTheme="minorHAnsi" w:hAnsiTheme="minorHAnsi" w:cstheme="minorHAnsi"/>
          <w:b/>
          <w:sz w:val="24"/>
          <w:szCs w:val="24"/>
        </w:rPr>
        <w:t xml:space="preserve"> and Capital injection</w:t>
      </w:r>
      <w:r w:rsidRPr="007D5890">
        <w:rPr>
          <w:rFonts w:asciiTheme="minorHAnsi" w:hAnsiTheme="minorHAnsi" w:cstheme="minorHAnsi"/>
          <w:b/>
          <w:sz w:val="24"/>
          <w:szCs w:val="24"/>
        </w:rPr>
        <w:t>)</w:t>
      </w:r>
    </w:p>
    <w:p w14:paraId="2B3C5DD1" w14:textId="13243F1D" w:rsidR="00FE03E0" w:rsidRPr="007D5890" w:rsidRDefault="00295419" w:rsidP="00434713">
      <w:pPr>
        <w:pStyle w:val="NoSpacing"/>
        <w:spacing w:before="240" w:after="120" w:line="264" w:lineRule="auto"/>
        <w:jc w:val="both"/>
        <w:rPr>
          <w:rFonts w:asciiTheme="minorHAnsi" w:hAnsiTheme="minorHAnsi" w:cstheme="minorHAnsi"/>
          <w:sz w:val="24"/>
          <w:szCs w:val="24"/>
        </w:rPr>
      </w:pPr>
      <w:r w:rsidRPr="007D5890">
        <w:rPr>
          <w:rFonts w:asciiTheme="minorHAnsi" w:hAnsiTheme="minorHAnsi" w:cstheme="minorHAnsi"/>
          <w:sz w:val="24"/>
          <w:szCs w:val="24"/>
        </w:rPr>
        <w:t xml:space="preserve">The </w:t>
      </w:r>
      <w:r w:rsidRPr="007D5890">
        <w:rPr>
          <w:rFonts w:asciiTheme="minorHAnsi" w:hAnsiTheme="minorHAnsi" w:cstheme="minorHAnsi"/>
          <w:sz w:val="24"/>
          <w:szCs w:val="24"/>
          <w:lang w:eastAsia="en-AU"/>
        </w:rPr>
        <w:t>Statement</w:t>
      </w:r>
      <w:r w:rsidRPr="007D5890">
        <w:rPr>
          <w:rFonts w:asciiTheme="minorHAnsi" w:hAnsiTheme="minorHAnsi" w:cstheme="minorHAnsi"/>
          <w:sz w:val="24"/>
          <w:szCs w:val="24"/>
        </w:rPr>
        <w:t xml:space="preserve"> of Appropriation contains details of the controlled recurrent payments</w:t>
      </w:r>
      <w:r w:rsidR="00B14273" w:rsidRPr="007D5890">
        <w:rPr>
          <w:rFonts w:asciiTheme="minorHAnsi" w:hAnsiTheme="minorHAnsi" w:cstheme="minorHAnsi"/>
          <w:sz w:val="24"/>
          <w:szCs w:val="24"/>
        </w:rPr>
        <w:t xml:space="preserve"> and capital injection</w:t>
      </w:r>
      <w:r w:rsidRPr="007D5890">
        <w:rPr>
          <w:rFonts w:asciiTheme="minorHAnsi" w:hAnsiTheme="minorHAnsi" w:cstheme="minorHAnsi"/>
          <w:sz w:val="24"/>
          <w:szCs w:val="24"/>
        </w:rPr>
        <w:t>.</w:t>
      </w:r>
    </w:p>
    <w:p w14:paraId="4AE882C4" w14:textId="77777777" w:rsidR="00F80892" w:rsidRPr="007D5890" w:rsidRDefault="00F80892" w:rsidP="00F80892">
      <w:pPr>
        <w:pStyle w:val="NoSpacing"/>
        <w:spacing w:before="240" w:after="120"/>
        <w:jc w:val="both"/>
        <w:rPr>
          <w:rFonts w:asciiTheme="minorHAnsi" w:hAnsiTheme="minorHAnsi" w:cstheme="minorHAnsi"/>
          <w:b/>
          <w:sz w:val="24"/>
          <w:szCs w:val="24"/>
        </w:rPr>
      </w:pPr>
      <w:r w:rsidRPr="007D5890">
        <w:rPr>
          <w:rFonts w:asciiTheme="minorHAnsi" w:hAnsiTheme="minorHAnsi" w:cstheme="minorHAnsi"/>
          <w:b/>
          <w:sz w:val="24"/>
          <w:szCs w:val="24"/>
        </w:rPr>
        <w:t>Financial audit fees</w:t>
      </w:r>
    </w:p>
    <w:p w14:paraId="54ED652E" w14:textId="77777777" w:rsidR="00F80892" w:rsidRPr="007D5890" w:rsidRDefault="00F80892" w:rsidP="00F80892">
      <w:pPr>
        <w:pStyle w:val="NoSpacing"/>
        <w:spacing w:before="240" w:after="120" w:line="264" w:lineRule="auto"/>
        <w:jc w:val="both"/>
        <w:rPr>
          <w:rFonts w:asciiTheme="minorHAnsi" w:hAnsiTheme="minorHAnsi" w:cstheme="minorHAnsi"/>
          <w:sz w:val="24"/>
          <w:szCs w:val="24"/>
        </w:rPr>
      </w:pPr>
      <w:r w:rsidRPr="007D5890">
        <w:rPr>
          <w:rFonts w:asciiTheme="minorHAnsi" w:hAnsiTheme="minorHAnsi" w:cstheme="minorHAnsi"/>
          <w:sz w:val="24"/>
          <w:szCs w:val="24"/>
        </w:rPr>
        <w:t xml:space="preserve">Fees are </w:t>
      </w:r>
      <w:r w:rsidRPr="007D5890">
        <w:rPr>
          <w:rFonts w:asciiTheme="minorHAnsi" w:hAnsiTheme="minorHAnsi" w:cstheme="minorHAnsi"/>
          <w:sz w:val="24"/>
          <w:szCs w:val="24"/>
          <w:lang w:eastAsia="en-AU"/>
        </w:rPr>
        <w:t>charged</w:t>
      </w:r>
      <w:r w:rsidRPr="007D5890">
        <w:rPr>
          <w:rFonts w:asciiTheme="minorHAnsi" w:hAnsiTheme="minorHAnsi" w:cstheme="minorHAnsi"/>
          <w:sz w:val="24"/>
          <w:szCs w:val="24"/>
        </w:rPr>
        <w:t xml:space="preserve"> for auditing financial statements and undertaking limited assurance engagements on the statements of performance of ACT Public Sector auditees.</w:t>
      </w:r>
    </w:p>
    <w:p w14:paraId="324F7698" w14:textId="7D7B6339" w:rsidR="00F80892" w:rsidRPr="007D5890" w:rsidRDefault="008C53D1" w:rsidP="00F80892">
      <w:pPr>
        <w:pStyle w:val="NoSpacing"/>
        <w:spacing w:before="240" w:after="120" w:line="276" w:lineRule="auto"/>
        <w:jc w:val="both"/>
        <w:rPr>
          <w:noProof/>
          <w:lang w:eastAsia="zh-CN"/>
        </w:rPr>
      </w:pPr>
      <w:r>
        <w:rPr>
          <w:noProof/>
          <w:lang w:val="en-AU" w:eastAsia="en-AU"/>
        </w:rPr>
        <w:pict w14:anchorId="2EEAB701">
          <v:shape id="_x0000_i1030" type="#_x0000_t75" style="width:440.4pt;height:136.5pt">
            <v:imagedata r:id="rId34" o:title=""/>
          </v:shape>
        </w:pict>
      </w:r>
    </w:p>
    <w:p w14:paraId="2D8579BD" w14:textId="77777777" w:rsidR="00F80892" w:rsidRPr="007D5890" w:rsidRDefault="00F80892" w:rsidP="00F80892">
      <w:pPr>
        <w:pStyle w:val="NoSpacing"/>
        <w:spacing w:before="240" w:after="120"/>
        <w:jc w:val="both"/>
        <w:rPr>
          <w:rFonts w:asciiTheme="minorHAnsi" w:hAnsiTheme="minorHAnsi" w:cstheme="minorHAnsi"/>
          <w:b/>
          <w:sz w:val="24"/>
          <w:szCs w:val="24"/>
        </w:rPr>
      </w:pPr>
      <w:r w:rsidRPr="007D5890">
        <w:rPr>
          <w:rFonts w:asciiTheme="minorHAnsi" w:hAnsiTheme="minorHAnsi" w:cstheme="minorHAnsi"/>
          <w:b/>
          <w:sz w:val="24"/>
          <w:szCs w:val="24"/>
        </w:rPr>
        <w:t>Financial audit fee accounting policy</w:t>
      </w:r>
    </w:p>
    <w:p w14:paraId="749C1D4D" w14:textId="77777777" w:rsidR="00F80892" w:rsidRPr="007D5890" w:rsidRDefault="00F80892" w:rsidP="00F80892">
      <w:pPr>
        <w:pStyle w:val="NoSpacing"/>
        <w:spacing w:before="240" w:after="120" w:line="20" w:lineRule="atLeast"/>
        <w:jc w:val="both"/>
        <w:rPr>
          <w:rFonts w:asciiTheme="minorHAnsi" w:hAnsiTheme="minorHAnsi" w:cstheme="minorHAnsi"/>
          <w:sz w:val="24"/>
          <w:szCs w:val="24"/>
        </w:rPr>
      </w:pPr>
      <w:r w:rsidRPr="007D5890">
        <w:rPr>
          <w:rFonts w:asciiTheme="minorHAnsi" w:hAnsiTheme="minorHAnsi" w:cstheme="minorHAnsi"/>
          <w:sz w:val="24"/>
          <w:szCs w:val="24"/>
        </w:rPr>
        <w:t xml:space="preserve">Revenue </w:t>
      </w:r>
      <w:r w:rsidRPr="007D5890">
        <w:rPr>
          <w:rFonts w:asciiTheme="minorHAnsi" w:hAnsiTheme="minorHAnsi" w:cstheme="minorHAnsi"/>
          <w:sz w:val="24"/>
          <w:szCs w:val="24"/>
          <w:lang w:eastAsia="en-AU"/>
        </w:rPr>
        <w:t xml:space="preserve">from the provision of financial audit </w:t>
      </w:r>
      <w:r w:rsidRPr="007D5890">
        <w:rPr>
          <w:rFonts w:asciiTheme="minorHAnsi" w:hAnsiTheme="minorHAnsi" w:cstheme="minorHAnsi"/>
          <w:bCs/>
          <w:sz w:val="24"/>
          <w:szCs w:val="24"/>
          <w:lang w:eastAsia="en-AU"/>
        </w:rPr>
        <w:t xml:space="preserve">services </w:t>
      </w:r>
      <w:r w:rsidRPr="007D5890">
        <w:rPr>
          <w:rFonts w:asciiTheme="minorHAnsi" w:hAnsiTheme="minorHAnsi" w:cstheme="minorHAnsi"/>
          <w:sz w:val="24"/>
          <w:szCs w:val="24"/>
        </w:rPr>
        <w:t xml:space="preserve">is </w:t>
      </w:r>
      <w:proofErr w:type="spellStart"/>
      <w:r w:rsidRPr="007D5890">
        <w:rPr>
          <w:rFonts w:asciiTheme="minorHAnsi" w:hAnsiTheme="minorHAnsi" w:cstheme="minorHAnsi"/>
          <w:sz w:val="24"/>
          <w:szCs w:val="24"/>
        </w:rPr>
        <w:t>recognised</w:t>
      </w:r>
      <w:proofErr w:type="spellEnd"/>
      <w:r w:rsidRPr="007D5890">
        <w:rPr>
          <w:rFonts w:asciiTheme="minorHAnsi" w:hAnsiTheme="minorHAnsi" w:cstheme="minorHAnsi"/>
          <w:sz w:val="24"/>
          <w:szCs w:val="24"/>
        </w:rPr>
        <w:t xml:space="preserve"> in the operating statement by reference to the stage of completion of each audit at the end of the reporting period and budgeted fee for each audit. </w:t>
      </w:r>
    </w:p>
    <w:p w14:paraId="241D046B" w14:textId="77777777" w:rsidR="00F80892" w:rsidRPr="007D5890" w:rsidRDefault="00F80892" w:rsidP="00F80892">
      <w:pPr>
        <w:pStyle w:val="NoSpacing"/>
        <w:spacing w:before="240" w:after="120" w:line="20" w:lineRule="atLeast"/>
        <w:jc w:val="both"/>
        <w:rPr>
          <w:rFonts w:asciiTheme="minorHAnsi" w:hAnsiTheme="minorHAnsi" w:cstheme="minorHAnsi"/>
          <w:sz w:val="24"/>
          <w:szCs w:val="24"/>
        </w:rPr>
      </w:pPr>
      <w:r w:rsidRPr="007D5890">
        <w:rPr>
          <w:rFonts w:asciiTheme="minorHAnsi" w:hAnsiTheme="minorHAnsi" w:cstheme="minorHAnsi"/>
          <w:sz w:val="24"/>
          <w:szCs w:val="24"/>
          <w:lang w:eastAsia="en-AU"/>
        </w:rPr>
        <w:t xml:space="preserve">The income is </w:t>
      </w:r>
      <w:proofErr w:type="spellStart"/>
      <w:r w:rsidRPr="007D5890">
        <w:rPr>
          <w:rFonts w:asciiTheme="minorHAnsi" w:hAnsiTheme="minorHAnsi" w:cstheme="minorHAnsi"/>
          <w:sz w:val="24"/>
          <w:szCs w:val="24"/>
          <w:lang w:eastAsia="en-AU"/>
        </w:rPr>
        <w:t>recognised</w:t>
      </w:r>
      <w:proofErr w:type="spellEnd"/>
      <w:r w:rsidRPr="007D5890">
        <w:rPr>
          <w:rFonts w:asciiTheme="minorHAnsi" w:hAnsiTheme="minorHAnsi" w:cstheme="minorHAnsi"/>
          <w:sz w:val="24"/>
          <w:szCs w:val="24"/>
          <w:lang w:eastAsia="en-AU"/>
        </w:rPr>
        <w:t xml:space="preserve"> when the amount of the income, stage of completion and transaction costs incurred can be reliably measured and it is probable that the economic benefits associated with the transaction will flow to the Audit Office.</w:t>
      </w:r>
    </w:p>
    <w:p w14:paraId="45E7F630" w14:textId="18FFC0CF" w:rsidR="00FE03E0" w:rsidRPr="007D5890" w:rsidRDefault="00F80892" w:rsidP="00F80892">
      <w:pPr>
        <w:pStyle w:val="NoSpacing"/>
        <w:spacing w:before="240" w:after="120" w:line="20" w:lineRule="atLeast"/>
        <w:jc w:val="both"/>
        <w:rPr>
          <w:rFonts w:cs="Calibri"/>
          <w:b/>
          <w:bCs/>
          <w:color w:val="0000FF"/>
          <w:szCs w:val="24"/>
          <w:lang w:eastAsia="zh-CN"/>
        </w:rPr>
      </w:pPr>
      <w:r w:rsidRPr="007D5890">
        <w:rPr>
          <w:rFonts w:asciiTheme="minorHAnsi" w:hAnsiTheme="minorHAnsi" w:cstheme="minorHAnsi"/>
          <w:sz w:val="24"/>
          <w:szCs w:val="24"/>
        </w:rPr>
        <w:t xml:space="preserve">For audits performed by staff, </w:t>
      </w:r>
      <w:r w:rsidRPr="007D5890">
        <w:rPr>
          <w:rFonts w:asciiTheme="minorHAnsi" w:hAnsiTheme="minorHAnsi" w:cstheme="minorHAnsi"/>
          <w:sz w:val="24"/>
          <w:szCs w:val="24"/>
          <w:lang w:eastAsia="en-AU"/>
        </w:rPr>
        <w:t>the</w:t>
      </w:r>
      <w:r w:rsidRPr="007D5890">
        <w:rPr>
          <w:rFonts w:asciiTheme="minorHAnsi" w:hAnsiTheme="minorHAnsi" w:cstheme="minorHAnsi"/>
          <w:sz w:val="24"/>
          <w:szCs w:val="24"/>
        </w:rPr>
        <w:t xml:space="preserve"> stage of completion for each financial audit is estimated by referring to the staff hours incurred to date as a percentage of total budgeted staff hours for each audit. For audits where contractors are used, revenue is </w:t>
      </w:r>
      <w:proofErr w:type="spellStart"/>
      <w:r w:rsidRPr="007D5890">
        <w:rPr>
          <w:rFonts w:asciiTheme="minorHAnsi" w:hAnsiTheme="minorHAnsi" w:cstheme="minorHAnsi"/>
          <w:sz w:val="24"/>
          <w:szCs w:val="24"/>
        </w:rPr>
        <w:t>recognised</w:t>
      </w:r>
      <w:proofErr w:type="spellEnd"/>
      <w:r w:rsidRPr="007D5890">
        <w:rPr>
          <w:rFonts w:asciiTheme="minorHAnsi" w:hAnsiTheme="minorHAnsi" w:cstheme="minorHAnsi"/>
          <w:sz w:val="24"/>
          <w:szCs w:val="24"/>
        </w:rPr>
        <w:t xml:space="preserve"> for amounts recovered or recoverable from auditees for amounts billed to the </w:t>
      </w:r>
      <w:r w:rsidRPr="007D5890">
        <w:rPr>
          <w:rFonts w:asciiTheme="minorHAnsi" w:hAnsiTheme="minorHAnsi" w:cstheme="minorHAnsi"/>
          <w:sz w:val="24"/>
          <w:szCs w:val="24"/>
          <w:lang w:eastAsia="en-AU"/>
        </w:rPr>
        <w:t>Audit Office</w:t>
      </w:r>
      <w:r w:rsidRPr="007D5890">
        <w:rPr>
          <w:rFonts w:asciiTheme="minorHAnsi" w:hAnsiTheme="minorHAnsi" w:cstheme="minorHAnsi"/>
          <w:sz w:val="24"/>
          <w:szCs w:val="24"/>
        </w:rPr>
        <w:t xml:space="preserve"> by financial audit contractors, information technology consultants, tax experts, actuaries and other experts.</w:t>
      </w:r>
      <w:r w:rsidRPr="007D5890">
        <w:rPr>
          <w:b/>
          <w:szCs w:val="24"/>
        </w:rPr>
        <w:br w:type="page"/>
      </w:r>
    </w:p>
    <w:p w14:paraId="682A74A6"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4216582D" w14:textId="77777777" w:rsidTr="0059774F">
        <w:trPr>
          <w:trHeight w:val="567"/>
        </w:trPr>
        <w:tc>
          <w:tcPr>
            <w:tcW w:w="5000" w:type="pct"/>
            <w:shd w:val="clear" w:color="auto" w:fill="C8EBFF"/>
            <w:vAlign w:val="bottom"/>
          </w:tcPr>
          <w:p w14:paraId="3FC9F705"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66227DA4" w14:textId="77777777" w:rsidTr="0059774F">
        <w:trPr>
          <w:trHeight w:val="486"/>
        </w:trPr>
        <w:tc>
          <w:tcPr>
            <w:tcW w:w="5000" w:type="pct"/>
            <w:shd w:val="clear" w:color="auto" w:fill="C8EBFF"/>
          </w:tcPr>
          <w:p w14:paraId="6E419C9F" w14:textId="5A3F759D" w:rsidR="00FE03E0" w:rsidRPr="007D5890" w:rsidRDefault="00FE03E0" w:rsidP="00DC075C">
            <w:pPr>
              <w:jc w:val="center"/>
              <w:rPr>
                <w:rFonts w:cs="Calibri"/>
                <w:b/>
                <w:bCs/>
              </w:rPr>
            </w:pPr>
            <w:r w:rsidRPr="007D5890">
              <w:rPr>
                <w:rFonts w:cs="Calibri"/>
                <w:b/>
                <w:bCs/>
              </w:rPr>
              <w:t>Year Ended 30 June 201</w:t>
            </w:r>
            <w:r w:rsidR="000F64AB" w:rsidRPr="007D5890">
              <w:rPr>
                <w:rFonts w:cs="Calibri"/>
                <w:b/>
                <w:bCs/>
              </w:rPr>
              <w:t>9</w:t>
            </w:r>
          </w:p>
        </w:tc>
      </w:tr>
    </w:tbl>
    <w:p w14:paraId="543ADC69" w14:textId="68FDCC51" w:rsidR="00FE03E0" w:rsidRPr="007D5890" w:rsidRDefault="00FE03E0" w:rsidP="00FE03E0">
      <w:pPr>
        <w:pStyle w:val="NoSpacing"/>
        <w:spacing w:before="240" w:after="120"/>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Note 2.</w:t>
      </w:r>
      <w:r w:rsidR="004C175F" w:rsidRPr="007D5890">
        <w:rPr>
          <w:rFonts w:asciiTheme="minorHAnsi" w:hAnsiTheme="minorHAnsi" w:cstheme="minorHAnsi"/>
          <w:b/>
          <w:sz w:val="28"/>
          <w:szCs w:val="28"/>
          <w:lang w:eastAsia="en-AU"/>
        </w:rPr>
        <w:t xml:space="preserve"> </w:t>
      </w:r>
      <w:r w:rsidRPr="007D5890">
        <w:rPr>
          <w:rFonts w:asciiTheme="minorHAnsi" w:hAnsiTheme="minorHAnsi" w:cstheme="minorHAnsi"/>
          <w:b/>
          <w:sz w:val="28"/>
          <w:szCs w:val="28"/>
          <w:lang w:eastAsia="en-AU"/>
        </w:rPr>
        <w:t>Funding for the delivery of audit services (Continued)</w:t>
      </w:r>
    </w:p>
    <w:p w14:paraId="71268E32"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Significant estimates and judgements</w:t>
      </w:r>
    </w:p>
    <w:p w14:paraId="6F29FD23" w14:textId="647F3A7F" w:rsidR="00FE03E0" w:rsidRPr="007D5890" w:rsidRDefault="00FE03E0" w:rsidP="007D5890">
      <w:pPr>
        <w:pStyle w:val="NoSpacing"/>
        <w:spacing w:before="240" w:after="120" w:line="276" w:lineRule="auto"/>
        <w:jc w:val="both"/>
        <w:rPr>
          <w:sz w:val="24"/>
          <w:szCs w:val="24"/>
        </w:rPr>
      </w:pPr>
      <w:r w:rsidRPr="007D5890">
        <w:rPr>
          <w:sz w:val="24"/>
          <w:szCs w:val="24"/>
        </w:rPr>
        <w:t xml:space="preserve">The Audit Office had made a significant estimate that includes assumptions about when the future accrued financial audit income is </w:t>
      </w:r>
      <w:proofErr w:type="spellStart"/>
      <w:r w:rsidRPr="007D5890">
        <w:rPr>
          <w:sz w:val="24"/>
          <w:szCs w:val="24"/>
        </w:rPr>
        <w:t>recognised</w:t>
      </w:r>
      <w:proofErr w:type="spellEnd"/>
      <w:r w:rsidRPr="007D5890">
        <w:rPr>
          <w:sz w:val="24"/>
          <w:szCs w:val="24"/>
        </w:rPr>
        <w:t xml:space="preserve"> according to the estimated stage of completion of each audit.</w:t>
      </w:r>
      <w:r w:rsidR="004C175F" w:rsidRPr="007D5890">
        <w:rPr>
          <w:sz w:val="24"/>
          <w:szCs w:val="24"/>
        </w:rPr>
        <w:t xml:space="preserve"> </w:t>
      </w:r>
      <w:r w:rsidRPr="007D5890">
        <w:rPr>
          <w:sz w:val="24"/>
          <w:szCs w:val="24"/>
        </w:rPr>
        <w:t>The estimation of each audit’s stage of completion requires an estimate of total hours that will eventually be required to complete each audit.</w:t>
      </w:r>
    </w:p>
    <w:p w14:paraId="38E113FD" w14:textId="6019B35B" w:rsidR="00FE03E0" w:rsidRPr="007D5890" w:rsidRDefault="00FE03E0" w:rsidP="007D5890">
      <w:pPr>
        <w:pStyle w:val="NoSpacing"/>
        <w:spacing w:before="240" w:after="120" w:line="276" w:lineRule="auto"/>
        <w:jc w:val="both"/>
        <w:rPr>
          <w:b/>
          <w:sz w:val="24"/>
          <w:szCs w:val="24"/>
        </w:rPr>
      </w:pPr>
      <w:r w:rsidRPr="007D5890">
        <w:rPr>
          <w:b/>
          <w:sz w:val="24"/>
          <w:szCs w:val="24"/>
        </w:rPr>
        <w:t>Issued but not yet operative revenue accounting standard</w:t>
      </w:r>
      <w:r w:rsidR="00A608B3" w:rsidRPr="007D5890">
        <w:rPr>
          <w:b/>
          <w:sz w:val="24"/>
          <w:szCs w:val="24"/>
        </w:rPr>
        <w:t>s</w:t>
      </w:r>
    </w:p>
    <w:p w14:paraId="2DC89685" w14:textId="3006383B" w:rsidR="00FE03E0" w:rsidRPr="007D5890" w:rsidRDefault="00FE03E0" w:rsidP="007D5890">
      <w:pPr>
        <w:pStyle w:val="NoSpacing"/>
        <w:spacing w:before="240" w:after="120" w:line="276" w:lineRule="auto"/>
        <w:jc w:val="both"/>
        <w:rPr>
          <w:sz w:val="24"/>
          <w:szCs w:val="24"/>
        </w:rPr>
      </w:pPr>
      <w:r w:rsidRPr="007D5890">
        <w:rPr>
          <w:sz w:val="24"/>
          <w:szCs w:val="24"/>
        </w:rPr>
        <w:t>AASB</w:t>
      </w:r>
      <w:r w:rsidR="00552AED" w:rsidRPr="007D5890">
        <w:rPr>
          <w:sz w:val="24"/>
          <w:szCs w:val="24"/>
        </w:rPr>
        <w:t> </w:t>
      </w:r>
      <w:r w:rsidRPr="007D5890">
        <w:rPr>
          <w:sz w:val="24"/>
          <w:szCs w:val="24"/>
        </w:rPr>
        <w:t>15</w:t>
      </w:r>
      <w:r w:rsidR="00552AED" w:rsidRPr="007D5890">
        <w:rPr>
          <w:sz w:val="24"/>
          <w:szCs w:val="24"/>
        </w:rPr>
        <w:t> </w:t>
      </w:r>
      <w:r w:rsidRPr="007D5890">
        <w:rPr>
          <w:i/>
          <w:sz w:val="24"/>
          <w:szCs w:val="24"/>
        </w:rPr>
        <w:t>Revenue from Contracts with Customers</w:t>
      </w:r>
      <w:r w:rsidRPr="007D5890">
        <w:rPr>
          <w:sz w:val="24"/>
          <w:szCs w:val="24"/>
        </w:rPr>
        <w:t xml:space="preserve"> applies from </w:t>
      </w:r>
      <w:r w:rsidR="00F44D35" w:rsidRPr="007D5890">
        <w:rPr>
          <w:sz w:val="24"/>
          <w:szCs w:val="24"/>
        </w:rPr>
        <w:t xml:space="preserve">reporting periods beginning </w:t>
      </w:r>
      <w:r w:rsidR="00A608B3" w:rsidRPr="007D5890">
        <w:rPr>
          <w:sz w:val="24"/>
          <w:szCs w:val="24"/>
        </w:rPr>
        <w:t xml:space="preserve">on or after </w:t>
      </w:r>
      <w:r w:rsidRPr="007D5890">
        <w:rPr>
          <w:sz w:val="24"/>
          <w:szCs w:val="24"/>
        </w:rPr>
        <w:t>1 January 2019 for not-for-profit entities.</w:t>
      </w:r>
      <w:r w:rsidR="004C175F" w:rsidRPr="007D5890">
        <w:rPr>
          <w:b/>
          <w:sz w:val="24"/>
          <w:szCs w:val="24"/>
        </w:rPr>
        <w:t xml:space="preserve"> </w:t>
      </w:r>
      <w:r w:rsidR="0056725F" w:rsidRPr="007D5890">
        <w:rPr>
          <w:sz w:val="24"/>
          <w:szCs w:val="24"/>
        </w:rPr>
        <w:t xml:space="preserve">It replaces AASB 118 </w:t>
      </w:r>
      <w:r w:rsidR="0056725F" w:rsidRPr="007D5890">
        <w:rPr>
          <w:i/>
          <w:sz w:val="24"/>
          <w:szCs w:val="24"/>
        </w:rPr>
        <w:t>Revenue</w:t>
      </w:r>
      <w:r w:rsidR="0056725F" w:rsidRPr="007D5890">
        <w:rPr>
          <w:sz w:val="24"/>
          <w:szCs w:val="24"/>
        </w:rPr>
        <w:t xml:space="preserve"> and</w:t>
      </w:r>
      <w:r w:rsidRPr="007D5890">
        <w:rPr>
          <w:sz w:val="24"/>
          <w:szCs w:val="24"/>
        </w:rPr>
        <w:t xml:space="preserve"> establishes a framework for determining whether, how much and when revenue is </w:t>
      </w:r>
      <w:proofErr w:type="spellStart"/>
      <w:r w:rsidRPr="007D5890">
        <w:rPr>
          <w:sz w:val="24"/>
          <w:szCs w:val="24"/>
        </w:rPr>
        <w:t>recognised</w:t>
      </w:r>
      <w:proofErr w:type="spellEnd"/>
      <w:r w:rsidRPr="007D5890">
        <w:rPr>
          <w:sz w:val="24"/>
          <w:szCs w:val="24"/>
        </w:rPr>
        <w:t>.</w:t>
      </w:r>
      <w:r w:rsidR="004C175F" w:rsidRPr="007D5890">
        <w:rPr>
          <w:sz w:val="24"/>
          <w:szCs w:val="24"/>
        </w:rPr>
        <w:t xml:space="preserve"> </w:t>
      </w:r>
      <w:r w:rsidRPr="007D5890">
        <w:rPr>
          <w:sz w:val="24"/>
          <w:szCs w:val="24"/>
        </w:rPr>
        <w:t>The application of AASB</w:t>
      </w:r>
      <w:r w:rsidR="00552AED" w:rsidRPr="007D5890">
        <w:rPr>
          <w:sz w:val="24"/>
          <w:szCs w:val="24"/>
        </w:rPr>
        <w:t> </w:t>
      </w:r>
      <w:r w:rsidRPr="007D5890">
        <w:rPr>
          <w:sz w:val="24"/>
          <w:szCs w:val="24"/>
        </w:rPr>
        <w:t>15 is not expected to affect materially the amount or timing of revenue from financial audit fees recorded in future financial statements.</w:t>
      </w:r>
      <w:r w:rsidR="007F344A" w:rsidRPr="007D5890">
        <w:rPr>
          <w:sz w:val="24"/>
          <w:szCs w:val="24"/>
        </w:rPr>
        <w:t xml:space="preserve"> This is because the </w:t>
      </w:r>
      <w:r w:rsidR="008505E2" w:rsidRPr="007D5890">
        <w:rPr>
          <w:i/>
          <w:sz w:val="24"/>
          <w:szCs w:val="24"/>
        </w:rPr>
        <w:t xml:space="preserve">Auditor-General Act </w:t>
      </w:r>
      <w:r w:rsidR="00314DA5" w:rsidRPr="007D5890">
        <w:rPr>
          <w:i/>
          <w:sz w:val="24"/>
          <w:szCs w:val="24"/>
        </w:rPr>
        <w:t>1996</w:t>
      </w:r>
      <w:r w:rsidR="00314DA5" w:rsidRPr="007D5890">
        <w:rPr>
          <w:sz w:val="24"/>
          <w:szCs w:val="24"/>
        </w:rPr>
        <w:t xml:space="preserve"> allows the Auditor-General to bill agencies </w:t>
      </w:r>
      <w:r w:rsidR="0056725F" w:rsidRPr="007D5890">
        <w:rPr>
          <w:sz w:val="24"/>
          <w:szCs w:val="24"/>
        </w:rPr>
        <w:t xml:space="preserve">progressively </w:t>
      </w:r>
      <w:r w:rsidR="00314DA5" w:rsidRPr="007D5890">
        <w:rPr>
          <w:sz w:val="24"/>
          <w:szCs w:val="24"/>
        </w:rPr>
        <w:t>as costs on the audits are incurred.</w:t>
      </w:r>
    </w:p>
    <w:p w14:paraId="03433C58" w14:textId="3BF0B21F" w:rsidR="00FE03E0" w:rsidRPr="007D5890" w:rsidRDefault="00FE03E0" w:rsidP="007D5890">
      <w:pPr>
        <w:pStyle w:val="NoSpacing"/>
        <w:spacing w:before="240" w:after="120" w:line="276" w:lineRule="auto"/>
        <w:jc w:val="both"/>
        <w:rPr>
          <w:rFonts w:asciiTheme="minorHAnsi" w:hAnsiTheme="minorHAnsi" w:cstheme="minorHAnsi"/>
          <w:sz w:val="24"/>
        </w:rPr>
      </w:pPr>
      <w:r w:rsidRPr="007D5890">
        <w:rPr>
          <w:sz w:val="24"/>
          <w:szCs w:val="24"/>
        </w:rPr>
        <w:t>AASB</w:t>
      </w:r>
      <w:r w:rsidR="00552AED" w:rsidRPr="007D5890">
        <w:rPr>
          <w:sz w:val="24"/>
          <w:szCs w:val="24"/>
        </w:rPr>
        <w:t> </w:t>
      </w:r>
      <w:r w:rsidRPr="007D5890">
        <w:rPr>
          <w:sz w:val="24"/>
          <w:szCs w:val="24"/>
        </w:rPr>
        <w:t>1058</w:t>
      </w:r>
      <w:r w:rsidR="00552AED" w:rsidRPr="007D5890">
        <w:rPr>
          <w:sz w:val="24"/>
          <w:szCs w:val="24"/>
        </w:rPr>
        <w:t> </w:t>
      </w:r>
      <w:r w:rsidRPr="007D5890">
        <w:rPr>
          <w:i/>
          <w:sz w:val="24"/>
          <w:szCs w:val="24"/>
        </w:rPr>
        <w:t>Income of Not-for-Profit Entities</w:t>
      </w:r>
      <w:r w:rsidRPr="007D5890">
        <w:rPr>
          <w:sz w:val="24"/>
          <w:szCs w:val="24"/>
        </w:rPr>
        <w:t xml:space="preserve"> applies from </w:t>
      </w:r>
      <w:r w:rsidR="00F44D35" w:rsidRPr="007D5890">
        <w:rPr>
          <w:sz w:val="24"/>
          <w:szCs w:val="24"/>
        </w:rPr>
        <w:t xml:space="preserve">reporting periods beginning </w:t>
      </w:r>
      <w:r w:rsidR="004E43D7" w:rsidRPr="007D5890">
        <w:rPr>
          <w:sz w:val="24"/>
          <w:szCs w:val="24"/>
        </w:rPr>
        <w:t xml:space="preserve">on or after </w:t>
      </w:r>
      <w:r w:rsidRPr="007D5890">
        <w:rPr>
          <w:sz w:val="24"/>
          <w:szCs w:val="24"/>
        </w:rPr>
        <w:t>1 January 2019.</w:t>
      </w:r>
      <w:r w:rsidR="004C175F" w:rsidRPr="007D5890">
        <w:rPr>
          <w:sz w:val="24"/>
          <w:szCs w:val="24"/>
        </w:rPr>
        <w:t xml:space="preserve"> </w:t>
      </w:r>
      <w:r w:rsidRPr="007D5890">
        <w:rPr>
          <w:sz w:val="24"/>
          <w:szCs w:val="24"/>
        </w:rPr>
        <w:t>It</w:t>
      </w:r>
      <w:r w:rsidRPr="007D5890">
        <w:rPr>
          <w:b/>
          <w:sz w:val="24"/>
          <w:szCs w:val="24"/>
        </w:rPr>
        <w:t xml:space="preserve"> </w:t>
      </w:r>
      <w:r w:rsidRPr="007D5890">
        <w:rPr>
          <w:sz w:val="24"/>
          <w:szCs w:val="24"/>
        </w:rPr>
        <w:t>clarifies and simplifies the income-recognition requirements that apply to not-for-profit entities in conjunction with AASB</w:t>
      </w:r>
      <w:r w:rsidR="00552AED" w:rsidRPr="007D5890">
        <w:rPr>
          <w:sz w:val="24"/>
          <w:szCs w:val="24"/>
        </w:rPr>
        <w:t> </w:t>
      </w:r>
      <w:r w:rsidRPr="007D5890">
        <w:rPr>
          <w:sz w:val="24"/>
          <w:szCs w:val="24"/>
        </w:rPr>
        <w:t>15</w:t>
      </w:r>
      <w:r w:rsidR="00552AED" w:rsidRPr="007D5890">
        <w:rPr>
          <w:sz w:val="24"/>
          <w:szCs w:val="24"/>
        </w:rPr>
        <w:t> </w:t>
      </w:r>
      <w:r w:rsidRPr="007D5890">
        <w:rPr>
          <w:i/>
          <w:sz w:val="24"/>
          <w:szCs w:val="24"/>
        </w:rPr>
        <w:t xml:space="preserve">Revenue from </w:t>
      </w:r>
      <w:r w:rsidR="00A608B3" w:rsidRPr="007D5890">
        <w:rPr>
          <w:i/>
          <w:sz w:val="24"/>
          <w:szCs w:val="24"/>
        </w:rPr>
        <w:t>C</w:t>
      </w:r>
      <w:r w:rsidRPr="007D5890">
        <w:rPr>
          <w:i/>
          <w:sz w:val="24"/>
          <w:szCs w:val="24"/>
        </w:rPr>
        <w:t xml:space="preserve">ontracts with </w:t>
      </w:r>
      <w:r w:rsidR="00A608B3" w:rsidRPr="007D5890">
        <w:rPr>
          <w:i/>
          <w:sz w:val="24"/>
          <w:szCs w:val="24"/>
        </w:rPr>
        <w:t>C</w:t>
      </w:r>
      <w:r w:rsidRPr="007D5890">
        <w:rPr>
          <w:i/>
          <w:sz w:val="24"/>
          <w:szCs w:val="24"/>
        </w:rPr>
        <w:t>ustomers</w:t>
      </w:r>
      <w:r w:rsidRPr="007D5890">
        <w:rPr>
          <w:sz w:val="24"/>
          <w:szCs w:val="24"/>
        </w:rPr>
        <w:t>. The application of</w:t>
      </w:r>
      <w:r w:rsidR="00F44D35" w:rsidRPr="007D5890">
        <w:rPr>
          <w:sz w:val="24"/>
          <w:szCs w:val="24"/>
        </w:rPr>
        <w:t xml:space="preserve"> </w:t>
      </w:r>
      <w:r w:rsidRPr="007D5890">
        <w:rPr>
          <w:sz w:val="24"/>
          <w:szCs w:val="24"/>
        </w:rPr>
        <w:t>AASB</w:t>
      </w:r>
      <w:r w:rsidR="00552AED" w:rsidRPr="007D5890">
        <w:rPr>
          <w:sz w:val="24"/>
          <w:szCs w:val="24"/>
        </w:rPr>
        <w:t> </w:t>
      </w:r>
      <w:r w:rsidRPr="007D5890">
        <w:rPr>
          <w:sz w:val="24"/>
          <w:szCs w:val="24"/>
        </w:rPr>
        <w:t>1058 is not expected to affect materially the amount or timing of recorded revenue from financial audit fees or appropriation recorded in the Office’s future financial statements.</w:t>
      </w:r>
    </w:p>
    <w:p w14:paraId="456EAF25" w14:textId="77777777" w:rsidR="00FE03E0" w:rsidRPr="007D5890" w:rsidRDefault="00FE03E0" w:rsidP="00FE03E0">
      <w:pPr>
        <w:spacing w:after="120" w:line="259" w:lineRule="auto"/>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br w:type="page"/>
      </w:r>
    </w:p>
    <w:p w14:paraId="4241FA9B"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139EF051" w14:textId="77777777" w:rsidTr="0059774F">
        <w:trPr>
          <w:trHeight w:val="567"/>
        </w:trPr>
        <w:tc>
          <w:tcPr>
            <w:tcW w:w="5000" w:type="pct"/>
            <w:shd w:val="clear" w:color="auto" w:fill="C8EBFF"/>
            <w:vAlign w:val="bottom"/>
          </w:tcPr>
          <w:p w14:paraId="7837E6D2"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72161C09" w14:textId="77777777" w:rsidTr="0059774F">
        <w:trPr>
          <w:trHeight w:val="486"/>
        </w:trPr>
        <w:tc>
          <w:tcPr>
            <w:tcW w:w="5000" w:type="pct"/>
            <w:shd w:val="clear" w:color="auto" w:fill="C8EBFF"/>
          </w:tcPr>
          <w:p w14:paraId="537607CD" w14:textId="5FCD1480" w:rsidR="00FE03E0" w:rsidRPr="007D5890" w:rsidRDefault="00FE03E0" w:rsidP="00DC075C">
            <w:pPr>
              <w:jc w:val="center"/>
              <w:rPr>
                <w:rFonts w:cs="Calibri"/>
                <w:b/>
                <w:bCs/>
              </w:rPr>
            </w:pPr>
            <w:r w:rsidRPr="007D5890">
              <w:rPr>
                <w:rFonts w:cs="Calibri"/>
                <w:b/>
                <w:bCs/>
              </w:rPr>
              <w:t>Year Ended 30 June 201</w:t>
            </w:r>
            <w:r w:rsidR="00901477" w:rsidRPr="007D5890">
              <w:rPr>
                <w:rFonts w:cs="Calibri"/>
                <w:b/>
                <w:bCs/>
              </w:rPr>
              <w:t>9</w:t>
            </w:r>
          </w:p>
        </w:tc>
      </w:tr>
    </w:tbl>
    <w:p w14:paraId="553E79EF" w14:textId="77777777" w:rsidR="00FE03E0" w:rsidRPr="007D5890" w:rsidRDefault="00FE03E0" w:rsidP="00FE03E0">
      <w:pPr>
        <w:pStyle w:val="NoSpacing"/>
        <w:jc w:val="both"/>
        <w:rPr>
          <w:rFonts w:asciiTheme="minorHAnsi" w:hAnsiTheme="minorHAnsi" w:cstheme="minorHAnsi"/>
          <w:b/>
          <w:sz w:val="28"/>
          <w:szCs w:val="28"/>
          <w:lang w:eastAsia="en-AU"/>
        </w:rPr>
      </w:pPr>
    </w:p>
    <w:p w14:paraId="58D8989E" w14:textId="77777777" w:rsidR="00FE03E0" w:rsidRPr="007D5890" w:rsidRDefault="00FE03E0" w:rsidP="00FE03E0">
      <w:pPr>
        <w:pStyle w:val="NoSpacing"/>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 xml:space="preserve">Note 3. The cost of delivering audit services </w:t>
      </w:r>
    </w:p>
    <w:p w14:paraId="0863DA97" w14:textId="77777777" w:rsidR="00FE03E0" w:rsidRPr="007D5890" w:rsidRDefault="00FE03E0" w:rsidP="00FE03E0">
      <w:pPr>
        <w:pStyle w:val="NoSpacing"/>
        <w:jc w:val="both"/>
        <w:rPr>
          <w:rFonts w:asciiTheme="minorHAnsi" w:hAnsiTheme="minorHAnsi" w:cstheme="minorHAnsi"/>
          <w:sz w:val="20"/>
          <w:szCs w:val="20"/>
          <w:lang w:eastAsia="en-AU"/>
        </w:rPr>
      </w:pPr>
    </w:p>
    <w:p w14:paraId="79C589A0" w14:textId="5AB4ABE1" w:rsidR="00FE03E0" w:rsidRPr="007D5890" w:rsidRDefault="00FE03E0" w:rsidP="00434713">
      <w:pPr>
        <w:pStyle w:val="NoSpacing"/>
        <w:spacing w:before="240" w:after="120" w:line="264" w:lineRule="auto"/>
        <w:jc w:val="both"/>
        <w:rPr>
          <w:rFonts w:asciiTheme="minorHAnsi" w:hAnsiTheme="minorHAnsi" w:cstheme="minorHAnsi"/>
          <w:sz w:val="24"/>
          <w:szCs w:val="24"/>
        </w:rPr>
      </w:pPr>
      <w:r w:rsidRPr="007D5890">
        <w:rPr>
          <w:rFonts w:asciiTheme="minorHAnsi" w:hAnsiTheme="minorHAnsi" w:cstheme="minorHAnsi"/>
          <w:sz w:val="24"/>
          <w:szCs w:val="24"/>
        </w:rPr>
        <w:t xml:space="preserve">The costs of delivering audit services mainly include employee expenses </w:t>
      </w:r>
      <w:r w:rsidR="0060774B" w:rsidRPr="007D5890">
        <w:rPr>
          <w:rFonts w:asciiTheme="minorHAnsi" w:hAnsiTheme="minorHAnsi" w:cstheme="minorHAnsi"/>
          <w:sz w:val="24"/>
          <w:szCs w:val="24"/>
        </w:rPr>
        <w:t xml:space="preserve">and, </w:t>
      </w:r>
      <w:r w:rsidRPr="007D5890">
        <w:rPr>
          <w:rFonts w:asciiTheme="minorHAnsi" w:hAnsiTheme="minorHAnsi" w:cstheme="minorHAnsi"/>
          <w:sz w:val="24"/>
          <w:szCs w:val="24"/>
        </w:rPr>
        <w:t>supplies and services expenses (Note 4).</w:t>
      </w:r>
    </w:p>
    <w:p w14:paraId="2A3DB6DD" w14:textId="77777777" w:rsidR="00FE03E0" w:rsidRPr="007D5890" w:rsidRDefault="00FE03E0" w:rsidP="00FE03E0">
      <w:pPr>
        <w:pStyle w:val="NoSpacing"/>
        <w:jc w:val="both"/>
        <w:rPr>
          <w:rFonts w:asciiTheme="minorHAnsi" w:hAnsiTheme="minorHAnsi" w:cstheme="minorHAnsi"/>
          <w:sz w:val="24"/>
          <w:szCs w:val="24"/>
          <w:lang w:eastAsia="en-AU"/>
        </w:rPr>
      </w:pPr>
    </w:p>
    <w:p w14:paraId="1C9CF9F4" w14:textId="7A3B26B6" w:rsidR="00FE03E0" w:rsidRPr="007D5890" w:rsidRDefault="00FE03E0" w:rsidP="00FE03E0">
      <w:pPr>
        <w:pStyle w:val="NoSpacing"/>
        <w:rPr>
          <w:rFonts w:asciiTheme="minorHAnsi" w:hAnsiTheme="minorHAnsi" w:cstheme="minorHAnsi"/>
          <w:b/>
          <w:sz w:val="24"/>
          <w:szCs w:val="24"/>
          <w:lang w:eastAsia="en-AU"/>
        </w:rPr>
      </w:pPr>
      <w:r w:rsidRPr="007D5890">
        <w:rPr>
          <w:rFonts w:asciiTheme="minorHAnsi" w:hAnsiTheme="minorHAnsi" w:cstheme="minorHAnsi"/>
          <w:b/>
          <w:sz w:val="24"/>
          <w:szCs w:val="24"/>
          <w:lang w:eastAsia="en-AU"/>
        </w:rPr>
        <w:t>Employee expenses</w:t>
      </w:r>
    </w:p>
    <w:p w14:paraId="4D2DCBEC" w14:textId="77777777" w:rsidR="00FE03E0" w:rsidRPr="007D5890" w:rsidRDefault="00FE03E0" w:rsidP="00FE03E0">
      <w:pPr>
        <w:pStyle w:val="NoSpacing"/>
        <w:rPr>
          <w:rFonts w:asciiTheme="minorHAnsi" w:hAnsiTheme="minorHAnsi" w:cstheme="minorHAnsi"/>
          <w:lang w:eastAsia="en-AU"/>
        </w:rPr>
      </w:pPr>
    </w:p>
    <w:p w14:paraId="70F5051B" w14:textId="52FD0258" w:rsidR="00FE03E0" w:rsidRPr="007D5890" w:rsidRDefault="008C53D1" w:rsidP="00FE03E0">
      <w:pPr>
        <w:pStyle w:val="NoSpacing"/>
        <w:rPr>
          <w:noProof/>
          <w:lang w:eastAsia="zh-CN"/>
        </w:rPr>
      </w:pPr>
      <w:r>
        <w:rPr>
          <w:noProof/>
          <w:lang w:val="en-AU" w:eastAsia="en-AU"/>
        </w:rPr>
        <w:pict w14:anchorId="27BB2EBE">
          <v:shape id="_x0000_i1031" type="#_x0000_t75" style="width:439.5pt;height:180.45pt">
            <v:imagedata r:id="rId35" o:title=""/>
          </v:shape>
        </w:pict>
      </w:r>
    </w:p>
    <w:p w14:paraId="483DEC15" w14:textId="77777777" w:rsidR="00FE03E0" w:rsidRPr="007D5890" w:rsidRDefault="00FE03E0" w:rsidP="00FE03E0">
      <w:pPr>
        <w:pStyle w:val="NoSpacing"/>
        <w:rPr>
          <w:b/>
          <w:szCs w:val="24"/>
        </w:rPr>
      </w:pPr>
    </w:p>
    <w:p w14:paraId="0A96ABD0" w14:textId="77777777" w:rsidR="00FE03E0" w:rsidRPr="007D5890" w:rsidRDefault="00FE03E0" w:rsidP="00FE03E0">
      <w:pPr>
        <w:pStyle w:val="NoSpacing"/>
        <w:rPr>
          <w:b/>
          <w:sz w:val="24"/>
          <w:szCs w:val="24"/>
        </w:rPr>
      </w:pPr>
      <w:r w:rsidRPr="007D5890">
        <w:rPr>
          <w:b/>
          <w:sz w:val="24"/>
          <w:szCs w:val="24"/>
        </w:rPr>
        <w:t>Variance explanation</w:t>
      </w:r>
    </w:p>
    <w:p w14:paraId="7EA026FF"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Prior year</w:t>
      </w:r>
    </w:p>
    <w:p w14:paraId="6104FDCB" w14:textId="68249E0E" w:rsidR="00FE03E0" w:rsidRPr="007D5890" w:rsidRDefault="00FE03E0" w:rsidP="007D5890">
      <w:pPr>
        <w:pStyle w:val="NoSpacing"/>
        <w:spacing w:before="240" w:after="120" w:line="276" w:lineRule="auto"/>
        <w:jc w:val="both"/>
        <w:rPr>
          <w:sz w:val="24"/>
          <w:szCs w:val="24"/>
        </w:rPr>
      </w:pPr>
      <w:r w:rsidRPr="007D5890">
        <w:rPr>
          <w:sz w:val="24"/>
          <w:szCs w:val="24"/>
        </w:rPr>
        <w:t xml:space="preserve">Employee expenses </w:t>
      </w:r>
      <w:r w:rsidR="0060774B" w:rsidRPr="007D5890">
        <w:rPr>
          <w:sz w:val="24"/>
          <w:szCs w:val="24"/>
        </w:rPr>
        <w:t>($4.83</w:t>
      </w:r>
      <w:r w:rsidR="00F740BD" w:rsidRPr="007D5890">
        <w:rPr>
          <w:sz w:val="24"/>
          <w:szCs w:val="24"/>
        </w:rPr>
        <w:t>4</w:t>
      </w:r>
      <w:r w:rsidR="0060774B" w:rsidRPr="007D5890">
        <w:rPr>
          <w:sz w:val="24"/>
          <w:szCs w:val="24"/>
        </w:rPr>
        <w:t xml:space="preserve"> million) </w:t>
      </w:r>
      <w:r w:rsidRPr="007D5890">
        <w:rPr>
          <w:sz w:val="24"/>
          <w:szCs w:val="24"/>
        </w:rPr>
        <w:t xml:space="preserve">increased by </w:t>
      </w:r>
      <w:r w:rsidRPr="007D5890">
        <w:rPr>
          <w:rFonts w:asciiTheme="minorHAnsi" w:hAnsiTheme="minorHAnsi" w:cstheme="minorHAnsi"/>
          <w:sz w:val="24"/>
          <w:szCs w:val="24"/>
        </w:rPr>
        <w:t>$2</w:t>
      </w:r>
      <w:r w:rsidR="00800E51" w:rsidRPr="007D5890">
        <w:rPr>
          <w:rFonts w:asciiTheme="minorHAnsi" w:hAnsiTheme="minorHAnsi" w:cstheme="minorHAnsi"/>
          <w:sz w:val="24"/>
          <w:szCs w:val="24"/>
        </w:rPr>
        <w:t>8</w:t>
      </w:r>
      <w:r w:rsidR="00716AAB" w:rsidRPr="007D5890">
        <w:rPr>
          <w:rFonts w:asciiTheme="minorHAnsi" w:hAnsiTheme="minorHAnsi" w:cstheme="minorHAnsi"/>
          <w:sz w:val="24"/>
          <w:szCs w:val="24"/>
        </w:rPr>
        <w:t>1</w:t>
      </w:r>
      <w:r w:rsidRPr="007D5890">
        <w:rPr>
          <w:rFonts w:asciiTheme="minorHAnsi" w:hAnsiTheme="minorHAnsi" w:cstheme="minorHAnsi"/>
          <w:sz w:val="24"/>
          <w:szCs w:val="24"/>
        </w:rPr>
        <w:t xml:space="preserve"> 000 (6 percent) from 201</w:t>
      </w:r>
      <w:r w:rsidR="0060774B" w:rsidRPr="007D5890">
        <w:rPr>
          <w:rFonts w:asciiTheme="minorHAnsi" w:hAnsiTheme="minorHAnsi" w:cstheme="minorHAnsi"/>
          <w:sz w:val="24"/>
          <w:szCs w:val="24"/>
        </w:rPr>
        <w:t>7</w:t>
      </w:r>
      <w:r w:rsidRPr="007D5890">
        <w:rPr>
          <w:rFonts w:asciiTheme="minorHAnsi" w:hAnsiTheme="minorHAnsi" w:cstheme="minorHAnsi"/>
          <w:sz w:val="24"/>
          <w:szCs w:val="24"/>
        </w:rPr>
        <w:t>-1</w:t>
      </w:r>
      <w:r w:rsidR="0060774B" w:rsidRPr="007D5890">
        <w:rPr>
          <w:rFonts w:asciiTheme="minorHAnsi" w:hAnsiTheme="minorHAnsi" w:cstheme="minorHAnsi"/>
          <w:sz w:val="24"/>
          <w:szCs w:val="24"/>
        </w:rPr>
        <w:t>8</w:t>
      </w:r>
      <w:r w:rsidRPr="007D5890">
        <w:rPr>
          <w:rFonts w:asciiTheme="minorHAnsi" w:hAnsiTheme="minorHAnsi" w:cstheme="minorHAnsi"/>
          <w:sz w:val="24"/>
          <w:szCs w:val="24"/>
        </w:rPr>
        <w:t xml:space="preserve"> </w:t>
      </w:r>
      <w:r w:rsidRPr="007D5890">
        <w:rPr>
          <w:sz w:val="24"/>
          <w:szCs w:val="24"/>
        </w:rPr>
        <w:t xml:space="preserve">due mainly to </w:t>
      </w:r>
      <w:r w:rsidR="00A608B3" w:rsidRPr="007D5890">
        <w:rPr>
          <w:sz w:val="24"/>
          <w:szCs w:val="24"/>
        </w:rPr>
        <w:t xml:space="preserve">additional </w:t>
      </w:r>
      <w:r w:rsidRPr="007D5890">
        <w:rPr>
          <w:sz w:val="24"/>
          <w:szCs w:val="24"/>
        </w:rPr>
        <w:t>staff</w:t>
      </w:r>
      <w:r w:rsidR="003D2695" w:rsidRPr="007D5890">
        <w:rPr>
          <w:sz w:val="24"/>
          <w:szCs w:val="24"/>
        </w:rPr>
        <w:t xml:space="preserve"> required to backfill staff on leave </w:t>
      </w:r>
      <w:r w:rsidRPr="007D5890">
        <w:rPr>
          <w:sz w:val="24"/>
          <w:szCs w:val="24"/>
        </w:rPr>
        <w:t xml:space="preserve">and salary increases </w:t>
      </w:r>
      <w:r w:rsidR="00F740BD" w:rsidRPr="007D5890">
        <w:rPr>
          <w:sz w:val="24"/>
          <w:szCs w:val="24"/>
        </w:rPr>
        <w:t xml:space="preserve">of </w:t>
      </w:r>
      <w:r w:rsidR="003D2695" w:rsidRPr="007D5890">
        <w:rPr>
          <w:sz w:val="24"/>
          <w:szCs w:val="24"/>
        </w:rPr>
        <w:t xml:space="preserve">around </w:t>
      </w:r>
      <w:r w:rsidRPr="007D5890">
        <w:rPr>
          <w:sz w:val="24"/>
          <w:szCs w:val="24"/>
        </w:rPr>
        <w:t>3 percent under the enterprise agreement.</w:t>
      </w:r>
    </w:p>
    <w:p w14:paraId="17894A03" w14:textId="77777777" w:rsidR="00FE03E0" w:rsidRPr="007D5890" w:rsidRDefault="00FE03E0" w:rsidP="007D5890">
      <w:pPr>
        <w:pStyle w:val="NoSpacing"/>
        <w:spacing w:before="240" w:after="120" w:line="276" w:lineRule="auto"/>
        <w:jc w:val="both"/>
        <w:rPr>
          <w:rFonts w:cs="Calibri"/>
          <w:b/>
          <w:bCs/>
          <w:color w:val="0000FF"/>
          <w:szCs w:val="24"/>
          <w:lang w:eastAsia="zh-CN"/>
        </w:rPr>
      </w:pPr>
      <w:r w:rsidRPr="007D5890">
        <w:rPr>
          <w:szCs w:val="24"/>
        </w:rPr>
        <w:t xml:space="preserve"> </w:t>
      </w:r>
      <w:r w:rsidRPr="007D5890">
        <w:rPr>
          <w:szCs w:val="24"/>
        </w:rPr>
        <w:br w:type="page"/>
      </w:r>
    </w:p>
    <w:p w14:paraId="08E912D6"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1CFCFEBF" w14:textId="77777777" w:rsidTr="0059774F">
        <w:trPr>
          <w:trHeight w:val="567"/>
        </w:trPr>
        <w:tc>
          <w:tcPr>
            <w:tcW w:w="5000" w:type="pct"/>
            <w:shd w:val="clear" w:color="auto" w:fill="C8EBFF"/>
            <w:vAlign w:val="bottom"/>
          </w:tcPr>
          <w:p w14:paraId="708442A1"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27BFA55F" w14:textId="77777777" w:rsidTr="0059774F">
        <w:trPr>
          <w:trHeight w:val="486"/>
        </w:trPr>
        <w:tc>
          <w:tcPr>
            <w:tcW w:w="5000" w:type="pct"/>
            <w:shd w:val="clear" w:color="auto" w:fill="C8EBFF"/>
          </w:tcPr>
          <w:p w14:paraId="30C59A5D" w14:textId="4447E52C" w:rsidR="00FE03E0" w:rsidRPr="007D5890" w:rsidRDefault="00FE03E0" w:rsidP="00DC075C">
            <w:pPr>
              <w:jc w:val="center"/>
              <w:rPr>
                <w:rFonts w:cs="Calibri"/>
                <w:b/>
                <w:bCs/>
              </w:rPr>
            </w:pPr>
            <w:r w:rsidRPr="007D5890">
              <w:rPr>
                <w:rFonts w:cs="Calibri"/>
                <w:b/>
                <w:bCs/>
              </w:rPr>
              <w:t>Year Ended 30 June 201</w:t>
            </w:r>
            <w:r w:rsidR="00901477" w:rsidRPr="007D5890">
              <w:rPr>
                <w:rFonts w:cs="Calibri"/>
                <w:b/>
                <w:bCs/>
              </w:rPr>
              <w:t>9</w:t>
            </w:r>
          </w:p>
        </w:tc>
      </w:tr>
    </w:tbl>
    <w:p w14:paraId="7E380134" w14:textId="77777777" w:rsidR="00FE03E0" w:rsidRPr="007D5890" w:rsidRDefault="00FE03E0" w:rsidP="00FE03E0">
      <w:pPr>
        <w:pStyle w:val="NoSpacing"/>
        <w:jc w:val="both"/>
        <w:rPr>
          <w:rFonts w:asciiTheme="minorHAnsi" w:hAnsiTheme="minorHAnsi" w:cstheme="minorHAnsi"/>
          <w:szCs w:val="24"/>
          <w:lang w:eastAsia="en-AU"/>
        </w:rPr>
      </w:pPr>
    </w:p>
    <w:p w14:paraId="459323F9" w14:textId="77777777" w:rsidR="00FE03E0" w:rsidRPr="007D5890" w:rsidRDefault="00FE03E0" w:rsidP="00FE03E0">
      <w:pPr>
        <w:pStyle w:val="NoSpacing"/>
        <w:spacing w:before="240" w:after="120"/>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Note 3. The cost of delivering audit services (Continued)</w:t>
      </w:r>
    </w:p>
    <w:p w14:paraId="38D7D981"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Nature and classification</w:t>
      </w:r>
    </w:p>
    <w:p w14:paraId="4BBFFFBB" w14:textId="77777777" w:rsidR="00FE03E0" w:rsidRPr="007D5890" w:rsidRDefault="00FE03E0" w:rsidP="007D5890">
      <w:pPr>
        <w:pStyle w:val="NoSpacing"/>
        <w:spacing w:before="240" w:after="120" w:line="276" w:lineRule="auto"/>
        <w:jc w:val="both"/>
        <w:rPr>
          <w:sz w:val="24"/>
          <w:szCs w:val="24"/>
        </w:rPr>
      </w:pPr>
      <w:r w:rsidRPr="007D5890">
        <w:rPr>
          <w:sz w:val="24"/>
          <w:szCs w:val="24"/>
        </w:rPr>
        <w:t>Employee benefits liabilities classified as current and non-current liabilities in the balance sheet were:</w:t>
      </w:r>
    </w:p>
    <w:p w14:paraId="1FC288EB" w14:textId="72453F33" w:rsidR="00FE03E0" w:rsidRPr="007D5890" w:rsidRDefault="008C53D1" w:rsidP="00FE03E0">
      <w:pPr>
        <w:pStyle w:val="NoSpacing"/>
        <w:rPr>
          <w:noProof/>
          <w:lang w:eastAsia="zh-CN"/>
        </w:rPr>
      </w:pPr>
      <w:r>
        <w:rPr>
          <w:noProof/>
          <w:lang w:val="en-AU" w:eastAsia="en-AU"/>
        </w:rPr>
        <w:pict w14:anchorId="259578BA">
          <v:shape id="_x0000_i1032" type="#_x0000_t75" style="width:439.5pt;height:237.5pt">
            <v:imagedata r:id="rId36" o:title=""/>
          </v:shape>
        </w:pict>
      </w:r>
    </w:p>
    <w:p w14:paraId="2261535F" w14:textId="77777777" w:rsidR="00FE03E0" w:rsidRPr="007D5890" w:rsidRDefault="00FE03E0" w:rsidP="00FE03E0">
      <w:pPr>
        <w:pStyle w:val="NoSpacing"/>
        <w:rPr>
          <w:b/>
          <w:szCs w:val="24"/>
        </w:rPr>
      </w:pPr>
    </w:p>
    <w:p w14:paraId="0AC82A19" w14:textId="32328A6E" w:rsidR="00FE03E0" w:rsidRPr="007D5890" w:rsidRDefault="00FE03E0" w:rsidP="00FE03E0">
      <w:pPr>
        <w:pStyle w:val="NoSpacing"/>
        <w:rPr>
          <w:b/>
          <w:sz w:val="24"/>
          <w:szCs w:val="24"/>
        </w:rPr>
      </w:pPr>
      <w:r w:rsidRPr="007D5890">
        <w:rPr>
          <w:b/>
          <w:sz w:val="24"/>
          <w:szCs w:val="24"/>
        </w:rPr>
        <w:t>Variance explanation</w:t>
      </w:r>
    </w:p>
    <w:p w14:paraId="56E724F7" w14:textId="77777777" w:rsidR="006850E0" w:rsidRPr="007D5890" w:rsidRDefault="006850E0" w:rsidP="007D5890">
      <w:pPr>
        <w:pStyle w:val="NoSpacing"/>
        <w:spacing w:before="240" w:after="120" w:line="276" w:lineRule="auto"/>
        <w:jc w:val="both"/>
        <w:rPr>
          <w:b/>
          <w:sz w:val="24"/>
          <w:szCs w:val="24"/>
        </w:rPr>
      </w:pPr>
      <w:r w:rsidRPr="007D5890">
        <w:rPr>
          <w:b/>
          <w:sz w:val="24"/>
          <w:szCs w:val="24"/>
        </w:rPr>
        <w:t>Prior year</w:t>
      </w:r>
    </w:p>
    <w:p w14:paraId="2195CEC5" w14:textId="6993153C" w:rsidR="006850E0" w:rsidRPr="007D5890" w:rsidRDefault="006850E0" w:rsidP="007D5890">
      <w:pPr>
        <w:pStyle w:val="NoSpacing"/>
        <w:spacing w:before="240" w:after="120" w:line="276" w:lineRule="auto"/>
        <w:jc w:val="both"/>
        <w:rPr>
          <w:sz w:val="24"/>
          <w:szCs w:val="24"/>
        </w:rPr>
      </w:pPr>
      <w:r w:rsidRPr="007D5890">
        <w:rPr>
          <w:sz w:val="24"/>
          <w:szCs w:val="24"/>
        </w:rPr>
        <w:t>Employee benefits ($1.29</w:t>
      </w:r>
      <w:r w:rsidR="001565E6" w:rsidRPr="007D5890">
        <w:rPr>
          <w:sz w:val="24"/>
          <w:szCs w:val="24"/>
        </w:rPr>
        <w:t>8 </w:t>
      </w:r>
      <w:r w:rsidRPr="007D5890">
        <w:rPr>
          <w:sz w:val="24"/>
          <w:szCs w:val="24"/>
        </w:rPr>
        <w:t>million) decreased by $31</w:t>
      </w:r>
      <w:r w:rsidR="001565E6" w:rsidRPr="007D5890">
        <w:rPr>
          <w:sz w:val="24"/>
          <w:szCs w:val="24"/>
        </w:rPr>
        <w:t>6</w:t>
      </w:r>
      <w:r w:rsidRPr="007D5890">
        <w:rPr>
          <w:sz w:val="24"/>
          <w:szCs w:val="24"/>
        </w:rPr>
        <w:t> 000 (2</w:t>
      </w:r>
      <w:r w:rsidR="00F86F53" w:rsidRPr="007D5890">
        <w:rPr>
          <w:sz w:val="24"/>
          <w:szCs w:val="24"/>
        </w:rPr>
        <w:t>0</w:t>
      </w:r>
      <w:r w:rsidRPr="007D5890">
        <w:rPr>
          <w:sz w:val="24"/>
          <w:szCs w:val="24"/>
        </w:rPr>
        <w:t xml:space="preserve"> percent) from 2017-18 </w:t>
      </w:r>
      <w:r w:rsidRPr="007D5890">
        <w:rPr>
          <w:sz w:val="24"/>
          <w:szCs w:val="24"/>
        </w:rPr>
        <w:br/>
        <w:t>($1.61</w:t>
      </w:r>
      <w:r w:rsidR="000E7AE0" w:rsidRPr="007D5890">
        <w:rPr>
          <w:sz w:val="24"/>
          <w:szCs w:val="24"/>
        </w:rPr>
        <w:t>4</w:t>
      </w:r>
      <w:r w:rsidRPr="007D5890">
        <w:rPr>
          <w:sz w:val="24"/>
          <w:szCs w:val="24"/>
        </w:rPr>
        <w:t xml:space="preserve"> million) due mainly to departure of two staff at the executive level</w:t>
      </w:r>
      <w:r w:rsidR="00A608B3" w:rsidRPr="007D5890">
        <w:rPr>
          <w:sz w:val="24"/>
          <w:szCs w:val="24"/>
        </w:rPr>
        <w:t xml:space="preserve"> with </w:t>
      </w:r>
      <w:r w:rsidR="003D1212" w:rsidRPr="007D5890">
        <w:rPr>
          <w:sz w:val="24"/>
          <w:szCs w:val="24"/>
        </w:rPr>
        <w:t>large leave balances</w:t>
      </w:r>
      <w:r w:rsidRPr="007D5890">
        <w:rPr>
          <w:sz w:val="24"/>
          <w:szCs w:val="24"/>
        </w:rPr>
        <w:t>.</w:t>
      </w:r>
    </w:p>
    <w:p w14:paraId="75963A3E" w14:textId="77777777" w:rsidR="00FE03E0" w:rsidRPr="007D5890" w:rsidRDefault="00FE03E0" w:rsidP="00FE03E0">
      <w:pPr>
        <w:spacing w:before="0" w:after="160" w:line="259" w:lineRule="auto"/>
        <w:rPr>
          <w:rFonts w:eastAsia="SimSun" w:cs="Calibri"/>
          <w:b/>
          <w:bCs/>
          <w:color w:val="0000FF"/>
          <w:szCs w:val="24"/>
          <w:lang w:eastAsia="zh-CN"/>
        </w:rPr>
      </w:pPr>
      <w:r w:rsidRPr="007D5890">
        <w:rPr>
          <w:szCs w:val="24"/>
        </w:rPr>
        <w:br w:type="page"/>
      </w:r>
    </w:p>
    <w:p w14:paraId="1F45656B"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61708819" w14:textId="77777777" w:rsidTr="0059774F">
        <w:trPr>
          <w:trHeight w:val="567"/>
        </w:trPr>
        <w:tc>
          <w:tcPr>
            <w:tcW w:w="5000" w:type="pct"/>
            <w:shd w:val="clear" w:color="auto" w:fill="C8EBFF"/>
            <w:vAlign w:val="bottom"/>
          </w:tcPr>
          <w:p w14:paraId="44508E51" w14:textId="77777777" w:rsidR="00FE03E0" w:rsidRPr="007D5890" w:rsidRDefault="00FE03E0" w:rsidP="008D4BAB">
            <w:pPr>
              <w:spacing w:before="120"/>
              <w:jc w:val="center"/>
              <w:rPr>
                <w:rFonts w:cs="Calibri"/>
                <w:b/>
                <w:bCs/>
              </w:rPr>
            </w:pPr>
            <w:r w:rsidRPr="007D5890">
              <w:rPr>
                <w:rFonts w:cs="Calibri"/>
                <w:b/>
                <w:bCs/>
              </w:rPr>
              <w:t>Notes to the Financial Statements</w:t>
            </w:r>
          </w:p>
        </w:tc>
      </w:tr>
      <w:tr w:rsidR="00FE03E0" w:rsidRPr="007D5890" w14:paraId="78B1BF8D" w14:textId="77777777" w:rsidTr="0059774F">
        <w:trPr>
          <w:trHeight w:val="486"/>
        </w:trPr>
        <w:tc>
          <w:tcPr>
            <w:tcW w:w="5000" w:type="pct"/>
            <w:shd w:val="clear" w:color="auto" w:fill="C8EBFF"/>
          </w:tcPr>
          <w:p w14:paraId="35221CA5" w14:textId="5F3B8DAF" w:rsidR="00FE03E0" w:rsidRPr="007D5890" w:rsidRDefault="00FE03E0" w:rsidP="008D4BAB">
            <w:pPr>
              <w:jc w:val="center"/>
              <w:rPr>
                <w:rFonts w:cs="Calibri"/>
                <w:b/>
                <w:bCs/>
              </w:rPr>
            </w:pPr>
            <w:r w:rsidRPr="007D5890">
              <w:rPr>
                <w:rFonts w:cs="Calibri"/>
                <w:b/>
                <w:bCs/>
              </w:rPr>
              <w:t>Year Ended 30 June 201</w:t>
            </w:r>
            <w:r w:rsidR="00901477" w:rsidRPr="007D5890">
              <w:rPr>
                <w:rFonts w:cs="Calibri"/>
                <w:b/>
                <w:bCs/>
              </w:rPr>
              <w:t>9</w:t>
            </w:r>
          </w:p>
        </w:tc>
      </w:tr>
    </w:tbl>
    <w:p w14:paraId="560E8DB7" w14:textId="77777777" w:rsidR="00FE03E0" w:rsidRPr="007D5890" w:rsidRDefault="00FE03E0" w:rsidP="00FE03E0">
      <w:pPr>
        <w:pStyle w:val="NoSpacing"/>
        <w:jc w:val="both"/>
        <w:rPr>
          <w:b/>
          <w:szCs w:val="24"/>
        </w:rPr>
      </w:pPr>
    </w:p>
    <w:p w14:paraId="075F8B50" w14:textId="77777777" w:rsidR="00FE03E0" w:rsidRPr="007D5890" w:rsidRDefault="00FE03E0" w:rsidP="00FE03E0">
      <w:pPr>
        <w:pStyle w:val="NoSpacing"/>
        <w:spacing w:before="240" w:after="120"/>
        <w:jc w:val="both"/>
        <w:rPr>
          <w:rFonts w:asciiTheme="minorHAnsi" w:hAnsiTheme="minorHAnsi" w:cstheme="minorHAnsi"/>
          <w:b/>
          <w:sz w:val="28"/>
          <w:szCs w:val="24"/>
          <w:lang w:eastAsia="en-AU"/>
        </w:rPr>
      </w:pPr>
      <w:r w:rsidRPr="007D5890">
        <w:rPr>
          <w:rFonts w:asciiTheme="minorHAnsi" w:hAnsiTheme="minorHAnsi" w:cstheme="minorHAnsi"/>
          <w:b/>
          <w:sz w:val="28"/>
          <w:szCs w:val="24"/>
          <w:lang w:eastAsia="en-AU"/>
        </w:rPr>
        <w:t>Note 3. The cost of delivering audit services (Continued)</w:t>
      </w:r>
    </w:p>
    <w:p w14:paraId="794EB98D"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Accrued salaries accounting policy</w:t>
      </w:r>
    </w:p>
    <w:p w14:paraId="5C3146D7" w14:textId="77777777" w:rsidR="00FE03E0" w:rsidRPr="007D5890" w:rsidRDefault="00FE03E0" w:rsidP="007D5890">
      <w:pPr>
        <w:pStyle w:val="NoSpacing"/>
        <w:spacing w:before="240" w:after="120" w:line="276" w:lineRule="auto"/>
        <w:jc w:val="both"/>
        <w:rPr>
          <w:sz w:val="24"/>
          <w:szCs w:val="24"/>
        </w:rPr>
      </w:pPr>
      <w:r w:rsidRPr="007D5890">
        <w:rPr>
          <w:sz w:val="24"/>
          <w:szCs w:val="24"/>
        </w:rPr>
        <w:t>Accrued salaries are measured at the amount that remain unpaid to employees at the end of the reporting period.</w:t>
      </w:r>
    </w:p>
    <w:p w14:paraId="6977803E"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Annual and long service leave accounting policy</w:t>
      </w:r>
    </w:p>
    <w:p w14:paraId="46C55372" w14:textId="59514772" w:rsidR="00FE03E0" w:rsidRPr="007D5890" w:rsidRDefault="00FE03E0" w:rsidP="007D5890">
      <w:pPr>
        <w:pStyle w:val="NoSpacing"/>
        <w:spacing w:before="240" w:after="120" w:line="276" w:lineRule="auto"/>
        <w:jc w:val="both"/>
        <w:rPr>
          <w:sz w:val="24"/>
          <w:szCs w:val="24"/>
        </w:rPr>
      </w:pPr>
      <w:r w:rsidRPr="007D5890">
        <w:rPr>
          <w:sz w:val="24"/>
          <w:szCs w:val="24"/>
        </w:rPr>
        <w:t>Annual and long service leave that is not expected to be wholly settled within 12 months after the end of the reporting period in which employees render the related service are measured at the present value of estimated future payments to be made for the services provided by employees up to the end of reporting period.</w:t>
      </w:r>
      <w:r w:rsidR="004C175F" w:rsidRPr="007D5890">
        <w:rPr>
          <w:sz w:val="24"/>
          <w:szCs w:val="24"/>
        </w:rPr>
        <w:t xml:space="preserve"> </w:t>
      </w:r>
    </w:p>
    <w:p w14:paraId="1B1F0C24" w14:textId="77777777" w:rsidR="00FE03E0" w:rsidRPr="007D5890" w:rsidRDefault="00FE03E0" w:rsidP="007D5890">
      <w:pPr>
        <w:pStyle w:val="NoSpacing"/>
        <w:spacing w:before="240" w:after="120" w:line="276" w:lineRule="auto"/>
        <w:jc w:val="both"/>
        <w:rPr>
          <w:sz w:val="24"/>
          <w:szCs w:val="24"/>
        </w:rPr>
      </w:pPr>
      <w:r w:rsidRPr="007D5890">
        <w:rPr>
          <w:sz w:val="24"/>
          <w:szCs w:val="24"/>
        </w:rPr>
        <w:t>Annual leave and long service leave liabilities include estimated on-costs.</w:t>
      </w:r>
    </w:p>
    <w:p w14:paraId="7C1B6F62" w14:textId="77777777" w:rsidR="00A10FF6" w:rsidRPr="007D5890" w:rsidRDefault="00A10FF6" w:rsidP="007D5890">
      <w:pPr>
        <w:pStyle w:val="NoSpacing"/>
        <w:spacing w:before="240" w:after="120" w:line="276" w:lineRule="auto"/>
        <w:jc w:val="both"/>
        <w:rPr>
          <w:b/>
          <w:sz w:val="24"/>
          <w:szCs w:val="24"/>
        </w:rPr>
      </w:pPr>
      <w:r w:rsidRPr="007D5890">
        <w:rPr>
          <w:b/>
          <w:sz w:val="24"/>
          <w:szCs w:val="24"/>
        </w:rPr>
        <w:t>Assumptions</w:t>
      </w:r>
    </w:p>
    <w:p w14:paraId="438CED99" w14:textId="7D148293" w:rsidR="00A10FF6" w:rsidRPr="007D5890" w:rsidRDefault="00A10FF6" w:rsidP="007D5890">
      <w:pPr>
        <w:pStyle w:val="NoSpacing"/>
        <w:spacing w:before="240" w:after="120" w:line="276" w:lineRule="auto"/>
        <w:jc w:val="both"/>
        <w:rPr>
          <w:sz w:val="24"/>
          <w:szCs w:val="24"/>
        </w:rPr>
      </w:pPr>
      <w:r w:rsidRPr="007D5890">
        <w:rPr>
          <w:sz w:val="24"/>
          <w:szCs w:val="24"/>
        </w:rPr>
        <w:t>Annual</w:t>
      </w:r>
      <w:r w:rsidR="003D1212" w:rsidRPr="007D5890">
        <w:rPr>
          <w:sz w:val="24"/>
          <w:szCs w:val="24"/>
        </w:rPr>
        <w:t xml:space="preserve"> </w:t>
      </w:r>
      <w:r w:rsidRPr="007D5890">
        <w:rPr>
          <w:sz w:val="24"/>
          <w:szCs w:val="24"/>
        </w:rPr>
        <w:t xml:space="preserve">leave liabilities have been estimated on the assumption that they will be wholly settled within three years. The rate used to estimate the present value of future payments for annual leave was 101.6 percent at 30 June 2019 (99.7 percent at 30 June 2018). </w:t>
      </w:r>
    </w:p>
    <w:p w14:paraId="7DEBFCD5" w14:textId="77777777" w:rsidR="00A608B3" w:rsidRPr="007D5890" w:rsidRDefault="00A608B3" w:rsidP="007D5890">
      <w:pPr>
        <w:pStyle w:val="NoSpacing"/>
        <w:spacing w:before="240" w:after="120" w:line="276" w:lineRule="auto"/>
        <w:jc w:val="both"/>
        <w:rPr>
          <w:sz w:val="24"/>
          <w:szCs w:val="24"/>
        </w:rPr>
      </w:pPr>
      <w:r w:rsidRPr="007D5890">
        <w:rPr>
          <w:sz w:val="24"/>
          <w:szCs w:val="24"/>
        </w:rPr>
        <w:t>Long service leave liability is estimated with reference to the minimum period of qualifying service. For employees with less than the required minimum period of seven years, the probability that employees will reach the required minimum period has been taken into account in estimating the liability for long service leave and applicable on-costs.</w:t>
      </w:r>
    </w:p>
    <w:p w14:paraId="1083EF1C" w14:textId="6F9C5629" w:rsidR="00A10FF6" w:rsidRPr="007D5890" w:rsidRDefault="00A10FF6" w:rsidP="007D5890">
      <w:pPr>
        <w:pStyle w:val="NoSpacing"/>
        <w:spacing w:before="240" w:after="120" w:line="276" w:lineRule="auto"/>
        <w:jc w:val="both"/>
        <w:rPr>
          <w:sz w:val="24"/>
          <w:szCs w:val="24"/>
        </w:rPr>
      </w:pPr>
      <w:r w:rsidRPr="007D5890">
        <w:rPr>
          <w:sz w:val="24"/>
          <w:szCs w:val="24"/>
        </w:rPr>
        <w:t xml:space="preserve">The rate used to estimate the present value of future payments for long-service leave was 110.1 percent at 30 June 2019 (100.9 percent at 30 June 2018). </w:t>
      </w:r>
    </w:p>
    <w:p w14:paraId="3078C78F" w14:textId="77777777" w:rsidR="00A10FF6" w:rsidRPr="007D5890" w:rsidRDefault="00A10FF6" w:rsidP="007D5890">
      <w:pPr>
        <w:pStyle w:val="NoSpacing"/>
        <w:spacing w:before="240" w:after="120" w:line="276" w:lineRule="auto"/>
        <w:jc w:val="both"/>
        <w:rPr>
          <w:b/>
          <w:sz w:val="24"/>
          <w:szCs w:val="24"/>
        </w:rPr>
      </w:pPr>
      <w:r w:rsidRPr="007D5890">
        <w:rPr>
          <w:sz w:val="24"/>
          <w:szCs w:val="24"/>
        </w:rPr>
        <w:t>As on-costs become payable only if an employee takes annual and long-service leave while in service, the probability of this occurring has been taken into account in estimating the liability for on-costs.</w:t>
      </w:r>
    </w:p>
    <w:p w14:paraId="5637EFE7" w14:textId="77777777" w:rsidR="00F740BD" w:rsidRPr="007D5890" w:rsidRDefault="00F740BD" w:rsidP="000675FB">
      <w:pPr>
        <w:pStyle w:val="FinancialStatmentHeading1"/>
      </w:pPr>
    </w:p>
    <w:p w14:paraId="580D8804" w14:textId="77777777" w:rsidR="00F740BD" w:rsidRPr="007D5890" w:rsidRDefault="00F740BD" w:rsidP="000675FB">
      <w:pPr>
        <w:pStyle w:val="FinancialStatmentHeading1"/>
      </w:pPr>
    </w:p>
    <w:p w14:paraId="4D80277F" w14:textId="614F6453"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40BC02D0" w14:textId="77777777" w:rsidTr="0059774F">
        <w:trPr>
          <w:trHeight w:val="567"/>
        </w:trPr>
        <w:tc>
          <w:tcPr>
            <w:tcW w:w="5000" w:type="pct"/>
            <w:shd w:val="clear" w:color="auto" w:fill="C8EBFF"/>
            <w:vAlign w:val="bottom"/>
          </w:tcPr>
          <w:p w14:paraId="48780DF3" w14:textId="77777777" w:rsidR="00FE03E0" w:rsidRPr="007D5890" w:rsidRDefault="00FE03E0" w:rsidP="008D4BAB">
            <w:pPr>
              <w:spacing w:before="120"/>
              <w:jc w:val="center"/>
              <w:rPr>
                <w:rFonts w:cs="Calibri"/>
                <w:b/>
                <w:bCs/>
              </w:rPr>
            </w:pPr>
            <w:r w:rsidRPr="007D5890">
              <w:rPr>
                <w:rFonts w:cs="Calibri"/>
                <w:b/>
                <w:bCs/>
              </w:rPr>
              <w:t>Notes to the Financial Statements</w:t>
            </w:r>
          </w:p>
        </w:tc>
      </w:tr>
      <w:tr w:rsidR="00FE03E0" w:rsidRPr="007D5890" w14:paraId="1F96DF1F" w14:textId="77777777" w:rsidTr="0059774F">
        <w:trPr>
          <w:trHeight w:val="486"/>
        </w:trPr>
        <w:tc>
          <w:tcPr>
            <w:tcW w:w="5000" w:type="pct"/>
            <w:shd w:val="clear" w:color="auto" w:fill="C8EBFF"/>
          </w:tcPr>
          <w:p w14:paraId="07C4AFBF" w14:textId="39791C73" w:rsidR="00FE03E0" w:rsidRPr="007D5890" w:rsidRDefault="00FE03E0" w:rsidP="008D4BAB">
            <w:pPr>
              <w:jc w:val="center"/>
              <w:rPr>
                <w:rFonts w:cs="Calibri"/>
                <w:b/>
                <w:bCs/>
              </w:rPr>
            </w:pPr>
            <w:r w:rsidRPr="007D5890">
              <w:rPr>
                <w:rFonts w:cs="Calibri"/>
                <w:b/>
                <w:bCs/>
              </w:rPr>
              <w:t>Year Ended 30 June 201</w:t>
            </w:r>
            <w:r w:rsidR="00901477" w:rsidRPr="007D5890">
              <w:rPr>
                <w:rFonts w:cs="Calibri"/>
                <w:b/>
                <w:bCs/>
              </w:rPr>
              <w:t>9</w:t>
            </w:r>
          </w:p>
        </w:tc>
      </w:tr>
    </w:tbl>
    <w:p w14:paraId="1724F63D" w14:textId="77777777" w:rsidR="00FE03E0" w:rsidRPr="007D5890" w:rsidRDefault="00FE03E0" w:rsidP="00FE03E0">
      <w:pPr>
        <w:pStyle w:val="NoSpacing"/>
        <w:spacing w:before="240" w:after="120"/>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Note 3. The cost of delivering audit services (Continued)</w:t>
      </w:r>
    </w:p>
    <w:p w14:paraId="7AE97049"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Significant estimates and judgements</w:t>
      </w:r>
    </w:p>
    <w:p w14:paraId="68858D9D" w14:textId="3B96143A" w:rsidR="00FE03E0" w:rsidRPr="007D5890" w:rsidRDefault="00FE03E0" w:rsidP="007D5890">
      <w:pPr>
        <w:pStyle w:val="NoSpacing"/>
        <w:spacing w:before="240" w:after="120" w:line="276" w:lineRule="auto"/>
        <w:jc w:val="both"/>
        <w:rPr>
          <w:sz w:val="24"/>
          <w:szCs w:val="24"/>
        </w:rPr>
      </w:pPr>
      <w:r w:rsidRPr="007D5890">
        <w:rPr>
          <w:sz w:val="24"/>
          <w:szCs w:val="24"/>
        </w:rPr>
        <w:t>The estimated liability for annual and long-service leave requires consideration of future wage and salary levels, experience of employee departures, probability that leave will be taken while in service and periods of service.</w:t>
      </w:r>
      <w:r w:rsidR="004C175F" w:rsidRPr="007D5890">
        <w:rPr>
          <w:sz w:val="24"/>
          <w:szCs w:val="24"/>
        </w:rPr>
        <w:t xml:space="preserve"> </w:t>
      </w:r>
      <w:r w:rsidRPr="007D5890">
        <w:rPr>
          <w:sz w:val="24"/>
          <w:szCs w:val="24"/>
        </w:rPr>
        <w:t xml:space="preserve">The estimate also includes an assessment of the probability that employees will meet the minimum service period required to qualify for long service leave and on-costs will become payable. </w:t>
      </w:r>
    </w:p>
    <w:p w14:paraId="6696ABDB" w14:textId="62A60834" w:rsidR="00FE03E0" w:rsidRPr="007D5890" w:rsidRDefault="00FE03E0" w:rsidP="007D5890">
      <w:pPr>
        <w:pStyle w:val="NoSpacing"/>
        <w:spacing w:before="240" w:after="120" w:line="276" w:lineRule="auto"/>
        <w:jc w:val="both"/>
        <w:rPr>
          <w:sz w:val="24"/>
          <w:szCs w:val="24"/>
        </w:rPr>
      </w:pPr>
      <w:r w:rsidRPr="007D5890">
        <w:rPr>
          <w:sz w:val="24"/>
          <w:szCs w:val="24"/>
        </w:rPr>
        <w:t>The present value of future annual leave and long service leave payments is estimated using market yields on Commonwealth Government bonds with terms to maturity and currency that match, as closely as possible, the timing or the estimated future cash flows.</w:t>
      </w:r>
      <w:r w:rsidR="004C175F" w:rsidRPr="007D5890">
        <w:rPr>
          <w:sz w:val="24"/>
          <w:szCs w:val="24"/>
        </w:rPr>
        <w:t xml:space="preserve"> </w:t>
      </w:r>
      <w:r w:rsidRPr="007D5890">
        <w:rPr>
          <w:sz w:val="24"/>
          <w:szCs w:val="24"/>
        </w:rPr>
        <w:t xml:space="preserve">The judgements and assumptions included in the estimation of annual and long service leave liabilities were determined by the Australian government actuary in </w:t>
      </w:r>
      <w:r w:rsidR="008B5A21" w:rsidRPr="007D5890">
        <w:rPr>
          <w:sz w:val="24"/>
          <w:szCs w:val="24"/>
        </w:rPr>
        <w:t>April</w:t>
      </w:r>
      <w:r w:rsidRPr="007D5890">
        <w:rPr>
          <w:sz w:val="24"/>
          <w:szCs w:val="24"/>
        </w:rPr>
        <w:t xml:space="preserve"> 201</w:t>
      </w:r>
      <w:r w:rsidR="00676C79" w:rsidRPr="007D5890">
        <w:rPr>
          <w:sz w:val="24"/>
          <w:szCs w:val="24"/>
        </w:rPr>
        <w:t>9</w:t>
      </w:r>
      <w:r w:rsidRPr="007D5890">
        <w:rPr>
          <w:sz w:val="24"/>
          <w:szCs w:val="24"/>
        </w:rPr>
        <w:t>.</w:t>
      </w:r>
    </w:p>
    <w:p w14:paraId="3D4BD902" w14:textId="6972EDA4" w:rsidR="00FE03E0" w:rsidRPr="007D5890" w:rsidRDefault="00FE03E0" w:rsidP="007D5890">
      <w:pPr>
        <w:pStyle w:val="NoSpacing"/>
        <w:spacing w:before="240" w:after="120" w:line="276" w:lineRule="auto"/>
        <w:jc w:val="both"/>
        <w:rPr>
          <w:sz w:val="24"/>
          <w:szCs w:val="24"/>
        </w:rPr>
      </w:pPr>
      <w:r w:rsidRPr="007D5890">
        <w:rPr>
          <w:sz w:val="24"/>
          <w:szCs w:val="24"/>
        </w:rPr>
        <w:t xml:space="preserve">This assessment is performed every </w:t>
      </w:r>
      <w:r w:rsidR="00A77686" w:rsidRPr="007D5890">
        <w:rPr>
          <w:sz w:val="24"/>
          <w:szCs w:val="24"/>
        </w:rPr>
        <w:t>three</w:t>
      </w:r>
      <w:r w:rsidRPr="007D5890">
        <w:rPr>
          <w:sz w:val="24"/>
          <w:szCs w:val="24"/>
        </w:rPr>
        <w:t xml:space="preserve"> years. However, it may be performed more frequently if there is an indication that the judgements and assumptions used to estimate the liability are no longer appropriate.</w:t>
      </w:r>
    </w:p>
    <w:p w14:paraId="47EFFD20" w14:textId="77777777" w:rsidR="003A173F" w:rsidRPr="007D5890" w:rsidRDefault="003A173F" w:rsidP="007D5890">
      <w:pPr>
        <w:pStyle w:val="NoSpacing"/>
        <w:spacing w:before="240" w:after="120" w:line="276" w:lineRule="auto"/>
        <w:jc w:val="both"/>
        <w:rPr>
          <w:b/>
          <w:sz w:val="24"/>
          <w:szCs w:val="24"/>
        </w:rPr>
      </w:pPr>
      <w:r w:rsidRPr="007D5890">
        <w:rPr>
          <w:b/>
          <w:sz w:val="24"/>
          <w:szCs w:val="24"/>
        </w:rPr>
        <w:t>Classification as current and non-current liabilities</w:t>
      </w:r>
    </w:p>
    <w:p w14:paraId="5CCE83F9" w14:textId="7AA0CFB3" w:rsidR="003A173F" w:rsidRPr="007D5890" w:rsidRDefault="003A173F" w:rsidP="007D5890">
      <w:pPr>
        <w:pStyle w:val="NoSpacing"/>
        <w:spacing w:before="240" w:after="120" w:line="276" w:lineRule="auto"/>
        <w:jc w:val="both"/>
        <w:rPr>
          <w:sz w:val="24"/>
          <w:szCs w:val="24"/>
        </w:rPr>
      </w:pPr>
      <w:r w:rsidRPr="007D5890">
        <w:rPr>
          <w:sz w:val="24"/>
          <w:szCs w:val="24"/>
        </w:rPr>
        <w:t>Annual leave and long</w:t>
      </w:r>
      <w:r w:rsidR="0010434A" w:rsidRPr="007D5890">
        <w:rPr>
          <w:sz w:val="24"/>
          <w:szCs w:val="24"/>
        </w:rPr>
        <w:t xml:space="preserve"> </w:t>
      </w:r>
      <w:r w:rsidRPr="007D5890">
        <w:rPr>
          <w:sz w:val="24"/>
          <w:szCs w:val="24"/>
        </w:rPr>
        <w:t xml:space="preserve">service leave liabilities are classified as current liabilities in the balance sheet where there is no unconditional right to defer the settlement of the liability for at least 12 months. </w:t>
      </w:r>
    </w:p>
    <w:p w14:paraId="79A9CF01" w14:textId="77777777" w:rsidR="003A173F" w:rsidRPr="007D5890" w:rsidRDefault="003A173F" w:rsidP="007D5890">
      <w:pPr>
        <w:pStyle w:val="NoSpacing"/>
        <w:spacing w:before="240" w:after="120" w:line="276" w:lineRule="auto"/>
        <w:jc w:val="both"/>
        <w:rPr>
          <w:sz w:val="24"/>
          <w:szCs w:val="24"/>
        </w:rPr>
      </w:pPr>
      <w:r w:rsidRPr="007D5890">
        <w:rPr>
          <w:sz w:val="24"/>
          <w:szCs w:val="24"/>
        </w:rPr>
        <w:t>Conditional long service leave liabilities are classified as non-current as there is an unconditional right to defer the settlement of the liability until the employee has completed the required years of service.</w:t>
      </w:r>
    </w:p>
    <w:p w14:paraId="02775A9E" w14:textId="74CA4D57" w:rsidR="003A173F" w:rsidRPr="007D5890" w:rsidRDefault="003A173F" w:rsidP="007D5890">
      <w:pPr>
        <w:pStyle w:val="NoSpacing"/>
        <w:spacing w:before="240" w:after="120" w:line="276" w:lineRule="auto"/>
        <w:jc w:val="both"/>
        <w:rPr>
          <w:sz w:val="24"/>
          <w:szCs w:val="24"/>
        </w:rPr>
      </w:pPr>
      <w:r w:rsidRPr="007D5890">
        <w:rPr>
          <w:sz w:val="24"/>
          <w:szCs w:val="24"/>
        </w:rPr>
        <w:t>When employees take annual and long</w:t>
      </w:r>
      <w:r w:rsidR="009570C5" w:rsidRPr="007D5890">
        <w:rPr>
          <w:sz w:val="24"/>
          <w:szCs w:val="24"/>
        </w:rPr>
        <w:t xml:space="preserve"> </w:t>
      </w:r>
      <w:r w:rsidRPr="007D5890">
        <w:rPr>
          <w:sz w:val="24"/>
          <w:szCs w:val="24"/>
        </w:rPr>
        <w:t xml:space="preserve">service leave, on-costs include annual leave, </w:t>
      </w:r>
      <w:r w:rsidRPr="007D5890">
        <w:rPr>
          <w:sz w:val="24"/>
          <w:szCs w:val="24"/>
        </w:rPr>
        <w:br/>
        <w:t>long service leave, superannuation and other costs that continue to accrue while employees are on leave. These benefits accrue as a result of services provided by employees up to the reporting date that remain unpaid.</w:t>
      </w:r>
    </w:p>
    <w:p w14:paraId="7AC73E38" w14:textId="77777777" w:rsidR="00F80892" w:rsidRDefault="00F80892">
      <w:pPr>
        <w:spacing w:before="0" w:line="240" w:lineRule="auto"/>
        <w:rPr>
          <w:rFonts w:eastAsia="SimSun"/>
          <w:b/>
          <w:szCs w:val="24"/>
          <w:lang w:val="en-US" w:eastAsia="en-US"/>
        </w:rPr>
      </w:pPr>
      <w:r>
        <w:rPr>
          <w:b/>
          <w:szCs w:val="24"/>
        </w:rPr>
        <w:br w:type="page"/>
      </w:r>
    </w:p>
    <w:p w14:paraId="7D31FA94" w14:textId="77777777" w:rsidR="00F80892" w:rsidRPr="007D5890" w:rsidRDefault="00F80892" w:rsidP="00F80892">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80892" w:rsidRPr="007D5890" w14:paraId="66CD0665" w14:textId="77777777" w:rsidTr="001C1F69">
        <w:trPr>
          <w:trHeight w:val="567"/>
        </w:trPr>
        <w:tc>
          <w:tcPr>
            <w:tcW w:w="5000" w:type="pct"/>
            <w:shd w:val="clear" w:color="auto" w:fill="C8EBFF"/>
            <w:vAlign w:val="bottom"/>
          </w:tcPr>
          <w:p w14:paraId="0166FB8D" w14:textId="77777777" w:rsidR="00F80892" w:rsidRPr="007D5890" w:rsidRDefault="00F80892" w:rsidP="001C1F69">
            <w:pPr>
              <w:spacing w:before="120"/>
              <w:jc w:val="center"/>
              <w:rPr>
                <w:rFonts w:cs="Calibri"/>
                <w:b/>
                <w:bCs/>
              </w:rPr>
            </w:pPr>
            <w:r w:rsidRPr="007D5890">
              <w:rPr>
                <w:rFonts w:cs="Calibri"/>
                <w:b/>
                <w:bCs/>
              </w:rPr>
              <w:t>Notes to the Financial Statements</w:t>
            </w:r>
          </w:p>
        </w:tc>
      </w:tr>
      <w:tr w:rsidR="00F80892" w:rsidRPr="007D5890" w14:paraId="2BFB8AF2" w14:textId="77777777" w:rsidTr="001C1F69">
        <w:trPr>
          <w:trHeight w:val="486"/>
        </w:trPr>
        <w:tc>
          <w:tcPr>
            <w:tcW w:w="5000" w:type="pct"/>
            <w:shd w:val="clear" w:color="auto" w:fill="C8EBFF"/>
          </w:tcPr>
          <w:p w14:paraId="627B370B" w14:textId="77777777" w:rsidR="00F80892" w:rsidRPr="007D5890" w:rsidRDefault="00F80892" w:rsidP="001C1F69">
            <w:pPr>
              <w:jc w:val="center"/>
              <w:rPr>
                <w:rFonts w:cs="Calibri"/>
                <w:b/>
                <w:bCs/>
              </w:rPr>
            </w:pPr>
            <w:r w:rsidRPr="007D5890">
              <w:rPr>
                <w:rFonts w:cs="Calibri"/>
                <w:b/>
                <w:bCs/>
              </w:rPr>
              <w:t>Year Ended 30 June 2019</w:t>
            </w:r>
          </w:p>
        </w:tc>
      </w:tr>
    </w:tbl>
    <w:p w14:paraId="5BE286F9" w14:textId="77777777" w:rsidR="00F80892" w:rsidRPr="007D5890" w:rsidRDefault="00F80892" w:rsidP="00F80892">
      <w:pPr>
        <w:pStyle w:val="NoSpacing"/>
        <w:spacing w:before="240" w:after="120"/>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Note 3. The cost of delivering audit services (Continued)</w:t>
      </w:r>
    </w:p>
    <w:p w14:paraId="5B71272A" w14:textId="6CA64F15" w:rsidR="003A173F" w:rsidRPr="007D5890" w:rsidRDefault="003A173F" w:rsidP="007D5890">
      <w:pPr>
        <w:pStyle w:val="NoSpacing"/>
        <w:spacing w:before="240" w:after="120" w:line="276" w:lineRule="auto"/>
        <w:jc w:val="both"/>
        <w:rPr>
          <w:b/>
          <w:sz w:val="24"/>
          <w:szCs w:val="24"/>
        </w:rPr>
      </w:pPr>
      <w:r w:rsidRPr="007D5890">
        <w:rPr>
          <w:b/>
          <w:sz w:val="24"/>
          <w:szCs w:val="24"/>
        </w:rPr>
        <w:t>Sick leave</w:t>
      </w:r>
    </w:p>
    <w:p w14:paraId="33B4293A" w14:textId="78C4EB63" w:rsidR="00FE03E0" w:rsidRPr="007D5890" w:rsidRDefault="003A173F" w:rsidP="00F80892">
      <w:pPr>
        <w:pStyle w:val="NoSpacing"/>
        <w:spacing w:before="240" w:after="120" w:line="276" w:lineRule="auto"/>
        <w:jc w:val="both"/>
        <w:rPr>
          <w:b/>
          <w:szCs w:val="24"/>
        </w:rPr>
      </w:pPr>
      <w:r w:rsidRPr="007D5890">
        <w:rPr>
          <w:sz w:val="24"/>
          <w:szCs w:val="24"/>
        </w:rPr>
        <w:t>No provision has been made for sick leave, as the average sick leave taken by employees is less than the annual entitlement for sick leave.</w:t>
      </w:r>
    </w:p>
    <w:p w14:paraId="235AE9E6"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Superannuation</w:t>
      </w:r>
    </w:p>
    <w:p w14:paraId="71CBDB6B" w14:textId="56AB0793" w:rsidR="00FE03E0" w:rsidRPr="007D5890" w:rsidRDefault="00FE03E0" w:rsidP="007D5890">
      <w:pPr>
        <w:pStyle w:val="NoSpacing"/>
        <w:spacing w:before="240" w:after="120" w:line="276" w:lineRule="auto"/>
        <w:jc w:val="both"/>
        <w:rPr>
          <w:sz w:val="24"/>
          <w:szCs w:val="24"/>
        </w:rPr>
      </w:pPr>
      <w:r w:rsidRPr="007D5890">
        <w:rPr>
          <w:sz w:val="24"/>
          <w:szCs w:val="24"/>
        </w:rPr>
        <w:t>Superannuation payments are made to the Territory Banking Account to cover the</w:t>
      </w:r>
      <w:r w:rsidR="009827C5" w:rsidRPr="007D5890">
        <w:rPr>
          <w:sz w:val="24"/>
          <w:szCs w:val="24"/>
        </w:rPr>
        <w:t xml:space="preserve"> </w:t>
      </w:r>
      <w:r w:rsidR="003D1212" w:rsidRPr="007D5890">
        <w:rPr>
          <w:sz w:val="24"/>
          <w:szCs w:val="24"/>
        </w:rPr>
        <w:br/>
      </w:r>
      <w:r w:rsidRPr="007D5890">
        <w:rPr>
          <w:sz w:val="24"/>
          <w:szCs w:val="24"/>
        </w:rPr>
        <w:t>Audit Office’s liability for commonwealth superannuation and public sector superannuation schemes. This payment covers the required employer contribution. A</w:t>
      </w:r>
      <w:r w:rsidR="004D6177" w:rsidRPr="007D5890">
        <w:rPr>
          <w:sz w:val="24"/>
          <w:szCs w:val="24"/>
        </w:rPr>
        <w:t> </w:t>
      </w:r>
      <w:r w:rsidRPr="007D5890">
        <w:rPr>
          <w:sz w:val="24"/>
          <w:szCs w:val="24"/>
        </w:rPr>
        <w:t xml:space="preserve">productivity component is paid directly to </w:t>
      </w:r>
      <w:proofErr w:type="spellStart"/>
      <w:r w:rsidRPr="007D5890">
        <w:rPr>
          <w:sz w:val="24"/>
          <w:szCs w:val="24"/>
        </w:rPr>
        <w:t>Comsuper</w:t>
      </w:r>
      <w:proofErr w:type="spellEnd"/>
      <w:r w:rsidRPr="007D5890">
        <w:rPr>
          <w:sz w:val="24"/>
          <w:szCs w:val="24"/>
        </w:rPr>
        <w:t>.</w:t>
      </w:r>
    </w:p>
    <w:p w14:paraId="34AD80EC" w14:textId="77777777" w:rsidR="00FE03E0" w:rsidRPr="007D5890" w:rsidRDefault="00FE03E0" w:rsidP="007D5890">
      <w:pPr>
        <w:pStyle w:val="NoSpacing"/>
        <w:spacing w:before="240" w:after="120" w:line="276" w:lineRule="auto"/>
        <w:jc w:val="both"/>
        <w:rPr>
          <w:sz w:val="24"/>
          <w:szCs w:val="24"/>
        </w:rPr>
      </w:pPr>
      <w:r w:rsidRPr="007D5890">
        <w:rPr>
          <w:sz w:val="24"/>
          <w:szCs w:val="24"/>
        </w:rPr>
        <w:t xml:space="preserve">The schemes are defined benefit schemes, meaning that the defined benefits received by employees are based on an employee’s years of service and final average salary. No liability for superannuation for employees in these schemes is </w:t>
      </w:r>
      <w:proofErr w:type="spellStart"/>
      <w:r w:rsidRPr="007D5890">
        <w:rPr>
          <w:sz w:val="24"/>
          <w:szCs w:val="24"/>
        </w:rPr>
        <w:t>recognised</w:t>
      </w:r>
      <w:proofErr w:type="spellEnd"/>
      <w:r w:rsidRPr="007D5890">
        <w:rPr>
          <w:sz w:val="24"/>
          <w:szCs w:val="24"/>
        </w:rPr>
        <w:t xml:space="preserve"> in the balance sheet as the total territory superannuation liability is recorded in the financial statements of the Superannuation Provision Account.</w:t>
      </w:r>
    </w:p>
    <w:p w14:paraId="7F37AAAF" w14:textId="14B6273E" w:rsidR="00FE03E0" w:rsidRPr="007D5890" w:rsidRDefault="00FE03E0" w:rsidP="007D5890">
      <w:pPr>
        <w:pStyle w:val="NoSpacing"/>
        <w:spacing w:before="240" w:after="120" w:line="276" w:lineRule="auto"/>
        <w:jc w:val="both"/>
        <w:rPr>
          <w:szCs w:val="24"/>
        </w:rPr>
      </w:pPr>
      <w:r w:rsidRPr="007D5890">
        <w:rPr>
          <w:sz w:val="24"/>
          <w:szCs w:val="24"/>
        </w:rPr>
        <w:t>Superannuation payments are also made to other schemes.</w:t>
      </w:r>
      <w:r w:rsidR="004C175F" w:rsidRPr="007D5890">
        <w:rPr>
          <w:sz w:val="24"/>
          <w:szCs w:val="24"/>
        </w:rPr>
        <w:t xml:space="preserve"> </w:t>
      </w:r>
      <w:r w:rsidRPr="007D5890">
        <w:rPr>
          <w:sz w:val="24"/>
          <w:szCs w:val="24"/>
        </w:rPr>
        <w:t>These include the Public Sector Superannuation Scheme Accumulation Plan and schemes chosen by employees.</w:t>
      </w:r>
      <w:r w:rsidR="004C175F" w:rsidRPr="007D5890">
        <w:rPr>
          <w:sz w:val="24"/>
          <w:szCs w:val="24"/>
        </w:rPr>
        <w:t xml:space="preserve"> </w:t>
      </w:r>
      <w:r w:rsidRPr="007D5890">
        <w:rPr>
          <w:sz w:val="24"/>
          <w:szCs w:val="24"/>
        </w:rPr>
        <w:t xml:space="preserve">These are accumulation plans. No liability is </w:t>
      </w:r>
      <w:proofErr w:type="spellStart"/>
      <w:r w:rsidRPr="007D5890">
        <w:rPr>
          <w:sz w:val="24"/>
          <w:szCs w:val="24"/>
        </w:rPr>
        <w:t>recognised</w:t>
      </w:r>
      <w:proofErr w:type="spellEnd"/>
      <w:r w:rsidRPr="007D5890">
        <w:rPr>
          <w:sz w:val="24"/>
          <w:szCs w:val="24"/>
        </w:rPr>
        <w:t xml:space="preserve"> in the balance sheet for these schemes as </w:t>
      </w:r>
      <w:r w:rsidR="00A608B3" w:rsidRPr="007D5890">
        <w:rPr>
          <w:sz w:val="24"/>
          <w:szCs w:val="24"/>
        </w:rPr>
        <w:t xml:space="preserve">the Audit Office’s </w:t>
      </w:r>
      <w:r w:rsidRPr="007D5890">
        <w:rPr>
          <w:sz w:val="24"/>
          <w:szCs w:val="24"/>
        </w:rPr>
        <w:t xml:space="preserve">liability is extinguished once </w:t>
      </w:r>
      <w:r w:rsidR="00A608B3" w:rsidRPr="007D5890">
        <w:rPr>
          <w:sz w:val="24"/>
          <w:szCs w:val="24"/>
        </w:rPr>
        <w:t>superannuation contributions have been paid</w:t>
      </w:r>
      <w:r w:rsidRPr="007D5890">
        <w:rPr>
          <w:sz w:val="24"/>
          <w:szCs w:val="24"/>
        </w:rPr>
        <w:t xml:space="preserve">. </w:t>
      </w:r>
    </w:p>
    <w:p w14:paraId="159BEA52" w14:textId="77777777" w:rsidR="00FE03E0" w:rsidRPr="007D5890" w:rsidRDefault="00FE03E0" w:rsidP="00FE03E0">
      <w:pPr>
        <w:spacing w:after="120" w:line="259" w:lineRule="auto"/>
        <w:rPr>
          <w:rFonts w:asciiTheme="minorHAnsi" w:hAnsiTheme="minorHAnsi" w:cstheme="minorHAnsi"/>
          <w:b/>
          <w:sz w:val="22"/>
        </w:rPr>
      </w:pPr>
      <w:r w:rsidRPr="007D5890">
        <w:rPr>
          <w:rFonts w:asciiTheme="minorHAnsi" w:hAnsiTheme="minorHAnsi" w:cstheme="minorHAnsi"/>
          <w:b/>
          <w:sz w:val="22"/>
        </w:rPr>
        <w:br w:type="page"/>
      </w:r>
    </w:p>
    <w:p w14:paraId="19791140"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54097306" w14:textId="77777777" w:rsidTr="0059774F">
        <w:trPr>
          <w:trHeight w:val="567"/>
        </w:trPr>
        <w:tc>
          <w:tcPr>
            <w:tcW w:w="5000" w:type="pct"/>
            <w:shd w:val="clear" w:color="auto" w:fill="C8EBFF"/>
            <w:vAlign w:val="bottom"/>
          </w:tcPr>
          <w:p w14:paraId="54978656"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3C1AF9C6" w14:textId="77777777" w:rsidTr="0059774F">
        <w:trPr>
          <w:trHeight w:val="486"/>
        </w:trPr>
        <w:tc>
          <w:tcPr>
            <w:tcW w:w="5000" w:type="pct"/>
            <w:shd w:val="clear" w:color="auto" w:fill="C8EBFF"/>
          </w:tcPr>
          <w:p w14:paraId="098E8899" w14:textId="5F0015B6" w:rsidR="00FE03E0" w:rsidRPr="007D5890" w:rsidRDefault="00901477" w:rsidP="00DC075C">
            <w:pPr>
              <w:jc w:val="center"/>
              <w:rPr>
                <w:rFonts w:cs="Calibri"/>
                <w:b/>
                <w:bCs/>
              </w:rPr>
            </w:pPr>
            <w:r w:rsidRPr="007D5890">
              <w:rPr>
                <w:rFonts w:cs="Calibri"/>
                <w:b/>
                <w:bCs/>
              </w:rPr>
              <w:t>Year Ended 30 June 2019</w:t>
            </w:r>
          </w:p>
        </w:tc>
      </w:tr>
    </w:tbl>
    <w:p w14:paraId="71ECF080" w14:textId="1934FBBC" w:rsidR="00FE03E0" w:rsidRPr="007D5890" w:rsidRDefault="00FE03E0" w:rsidP="00FE03E0">
      <w:pPr>
        <w:pStyle w:val="NoSpacing"/>
        <w:spacing w:before="240" w:after="120"/>
        <w:rPr>
          <w:rFonts w:asciiTheme="minorHAnsi" w:hAnsiTheme="minorHAnsi" w:cstheme="minorHAnsi"/>
          <w:b/>
          <w:sz w:val="28"/>
          <w:szCs w:val="28"/>
        </w:rPr>
      </w:pPr>
      <w:r w:rsidRPr="007D5890">
        <w:rPr>
          <w:rFonts w:asciiTheme="minorHAnsi" w:hAnsiTheme="minorHAnsi" w:cstheme="minorHAnsi"/>
          <w:b/>
          <w:sz w:val="28"/>
          <w:szCs w:val="28"/>
        </w:rPr>
        <w:t>Note 4.</w:t>
      </w:r>
      <w:r w:rsidR="004C175F" w:rsidRPr="007D5890">
        <w:rPr>
          <w:rFonts w:asciiTheme="minorHAnsi" w:hAnsiTheme="minorHAnsi" w:cstheme="minorHAnsi"/>
          <w:b/>
          <w:sz w:val="28"/>
          <w:szCs w:val="28"/>
        </w:rPr>
        <w:t xml:space="preserve"> </w:t>
      </w:r>
      <w:r w:rsidRPr="007D5890">
        <w:rPr>
          <w:rFonts w:asciiTheme="minorHAnsi" w:hAnsiTheme="minorHAnsi" w:cstheme="minorHAnsi"/>
          <w:b/>
          <w:sz w:val="28"/>
          <w:szCs w:val="28"/>
        </w:rPr>
        <w:t xml:space="preserve">Supplies and services expenses </w:t>
      </w:r>
    </w:p>
    <w:p w14:paraId="29D35AF5" w14:textId="16E24B20" w:rsidR="00FE03E0" w:rsidRPr="007D5890" w:rsidRDefault="00FE03E0" w:rsidP="007D5890">
      <w:pPr>
        <w:pStyle w:val="NoSpacing"/>
        <w:spacing w:before="240" w:after="120" w:line="276" w:lineRule="auto"/>
        <w:jc w:val="both"/>
        <w:rPr>
          <w:rFonts w:asciiTheme="minorHAnsi" w:hAnsiTheme="minorHAnsi" w:cs="Arial"/>
          <w:color w:val="53565A"/>
          <w:sz w:val="24"/>
          <w:szCs w:val="24"/>
        </w:rPr>
      </w:pPr>
      <w:r w:rsidRPr="007D5890">
        <w:rPr>
          <w:rFonts w:asciiTheme="minorHAnsi" w:hAnsiTheme="minorHAnsi" w:cstheme="minorHAnsi"/>
          <w:sz w:val="24"/>
          <w:szCs w:val="24"/>
        </w:rPr>
        <w:t xml:space="preserve">Supplies and services expenses comprise of audit contractor and consultants fees and day to day </w:t>
      </w:r>
      <w:r w:rsidRPr="007D5890">
        <w:rPr>
          <w:sz w:val="24"/>
          <w:szCs w:val="24"/>
        </w:rPr>
        <w:t>running</w:t>
      </w:r>
      <w:r w:rsidRPr="007D5890">
        <w:rPr>
          <w:rFonts w:asciiTheme="minorHAnsi" w:hAnsiTheme="minorHAnsi" w:cstheme="minorHAnsi"/>
          <w:sz w:val="24"/>
          <w:szCs w:val="24"/>
        </w:rPr>
        <w:t xml:space="preserve"> costs incurred in normal operations.</w:t>
      </w:r>
      <w:r w:rsidR="004C175F" w:rsidRPr="007D5890">
        <w:rPr>
          <w:rFonts w:asciiTheme="minorHAnsi" w:hAnsiTheme="minorHAnsi" w:cstheme="minorHAnsi"/>
          <w:sz w:val="24"/>
          <w:szCs w:val="24"/>
        </w:rPr>
        <w:t xml:space="preserve"> </w:t>
      </w:r>
      <w:r w:rsidRPr="007D5890">
        <w:rPr>
          <w:rFonts w:asciiTheme="minorHAnsi" w:hAnsiTheme="minorHAnsi" w:cstheme="minorHAnsi"/>
          <w:sz w:val="24"/>
          <w:szCs w:val="24"/>
        </w:rPr>
        <w:t xml:space="preserve">They are </w:t>
      </w:r>
      <w:proofErr w:type="spellStart"/>
      <w:r w:rsidRPr="007D5890">
        <w:rPr>
          <w:rFonts w:asciiTheme="minorHAnsi" w:hAnsiTheme="minorHAnsi" w:cstheme="minorHAnsi"/>
          <w:sz w:val="24"/>
          <w:szCs w:val="24"/>
        </w:rPr>
        <w:t>recognised</w:t>
      </w:r>
      <w:proofErr w:type="spellEnd"/>
      <w:r w:rsidRPr="007D5890">
        <w:rPr>
          <w:rFonts w:asciiTheme="minorHAnsi" w:hAnsiTheme="minorHAnsi" w:cstheme="minorHAnsi"/>
          <w:sz w:val="24"/>
          <w:szCs w:val="24"/>
        </w:rPr>
        <w:t xml:space="preserve"> as an expense in the reporting period in which they are incurred</w:t>
      </w:r>
      <w:r w:rsidRPr="007D5890">
        <w:rPr>
          <w:rFonts w:asciiTheme="minorHAnsi" w:hAnsiTheme="minorHAnsi" w:cs="Arial"/>
          <w:color w:val="53565A"/>
          <w:sz w:val="24"/>
          <w:szCs w:val="24"/>
        </w:rPr>
        <w:t>.</w:t>
      </w:r>
    </w:p>
    <w:p w14:paraId="2C55379B" w14:textId="77777777" w:rsidR="00FE03E0" w:rsidRPr="007D5890" w:rsidRDefault="00FE03E0" w:rsidP="00FE03E0">
      <w:pPr>
        <w:pStyle w:val="NoSpacing"/>
        <w:spacing w:before="240" w:after="120"/>
        <w:rPr>
          <w:rFonts w:asciiTheme="minorHAnsi" w:hAnsiTheme="minorHAnsi" w:cstheme="minorHAnsi"/>
          <w:b/>
          <w:sz w:val="24"/>
          <w:szCs w:val="24"/>
        </w:rPr>
      </w:pPr>
      <w:r w:rsidRPr="007D5890">
        <w:rPr>
          <w:rFonts w:asciiTheme="minorHAnsi" w:hAnsiTheme="minorHAnsi" w:cstheme="minorHAnsi"/>
          <w:b/>
          <w:sz w:val="24"/>
          <w:szCs w:val="24"/>
        </w:rPr>
        <w:t xml:space="preserve">Nature and classification </w:t>
      </w:r>
    </w:p>
    <w:p w14:paraId="300A06E0" w14:textId="2E0ECAA7" w:rsidR="00BB08A6" w:rsidRPr="007D5890" w:rsidRDefault="008C53D1" w:rsidP="007D5890">
      <w:pPr>
        <w:pStyle w:val="NoSpacing"/>
        <w:spacing w:before="240" w:after="120" w:line="276" w:lineRule="auto"/>
        <w:jc w:val="both"/>
        <w:rPr>
          <w:noProof/>
          <w:lang w:val="en-AU" w:eastAsia="en-AU"/>
        </w:rPr>
      </w:pPr>
      <w:r>
        <w:rPr>
          <w:noProof/>
          <w:lang w:val="en-AU" w:eastAsia="en-AU"/>
        </w:rPr>
        <w:pict w14:anchorId="6ACBF8A5">
          <v:shape id="_x0000_i1033" type="#_x0000_t75" style="width:437.6pt;height:432.95pt">
            <v:imagedata r:id="rId37" o:title=""/>
          </v:shape>
        </w:pict>
      </w:r>
    </w:p>
    <w:p w14:paraId="60611490" w14:textId="77777777" w:rsidR="00427687" w:rsidRPr="007D5890" w:rsidRDefault="00427687">
      <w:pPr>
        <w:spacing w:before="0" w:line="240" w:lineRule="auto"/>
        <w:rPr>
          <w:rFonts w:eastAsia="SimSun" w:cs="Calibri"/>
          <w:b/>
          <w:bCs/>
          <w:color w:val="0000FF"/>
          <w:szCs w:val="24"/>
          <w:lang w:eastAsia="zh-CN"/>
        </w:rPr>
      </w:pPr>
      <w:r w:rsidRPr="007D5890">
        <w:rPr>
          <w:szCs w:val="24"/>
        </w:rPr>
        <w:br w:type="page"/>
      </w:r>
    </w:p>
    <w:p w14:paraId="19614B68" w14:textId="6F7E6E79"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60464301" w14:textId="77777777" w:rsidTr="0059774F">
        <w:trPr>
          <w:trHeight w:val="567"/>
        </w:trPr>
        <w:tc>
          <w:tcPr>
            <w:tcW w:w="5000" w:type="pct"/>
            <w:shd w:val="clear" w:color="auto" w:fill="C8EBFF"/>
            <w:vAlign w:val="bottom"/>
          </w:tcPr>
          <w:p w14:paraId="449697B1"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555FFEA8" w14:textId="77777777" w:rsidTr="0059774F">
        <w:trPr>
          <w:trHeight w:val="486"/>
        </w:trPr>
        <w:tc>
          <w:tcPr>
            <w:tcW w:w="5000" w:type="pct"/>
            <w:shd w:val="clear" w:color="auto" w:fill="C8EBFF"/>
          </w:tcPr>
          <w:p w14:paraId="0285782D" w14:textId="430C5958" w:rsidR="00FE03E0" w:rsidRPr="007D5890" w:rsidRDefault="00901477" w:rsidP="00DC075C">
            <w:pPr>
              <w:jc w:val="center"/>
              <w:rPr>
                <w:rFonts w:cs="Calibri"/>
                <w:b/>
                <w:bCs/>
              </w:rPr>
            </w:pPr>
            <w:r w:rsidRPr="007D5890">
              <w:rPr>
                <w:rFonts w:cs="Calibri"/>
                <w:b/>
                <w:bCs/>
              </w:rPr>
              <w:t>Year Ended 30 June 2019</w:t>
            </w:r>
          </w:p>
        </w:tc>
      </w:tr>
    </w:tbl>
    <w:p w14:paraId="5EB96898" w14:textId="6EF8A6F1" w:rsidR="00FE03E0" w:rsidRPr="007D5890" w:rsidRDefault="00FE03E0" w:rsidP="00FE03E0">
      <w:pPr>
        <w:pStyle w:val="NoSpacing"/>
        <w:spacing w:before="240" w:after="120"/>
        <w:rPr>
          <w:rFonts w:asciiTheme="minorHAnsi" w:hAnsiTheme="minorHAnsi" w:cstheme="minorHAnsi"/>
          <w:b/>
          <w:sz w:val="28"/>
          <w:szCs w:val="24"/>
        </w:rPr>
      </w:pPr>
      <w:r w:rsidRPr="007D5890">
        <w:rPr>
          <w:rFonts w:asciiTheme="minorHAnsi" w:hAnsiTheme="minorHAnsi" w:cstheme="minorHAnsi"/>
          <w:b/>
          <w:sz w:val="28"/>
          <w:szCs w:val="24"/>
        </w:rPr>
        <w:t>Note 4.</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 xml:space="preserve">Supplies and services expenses </w:t>
      </w:r>
      <w:r w:rsidRPr="007D5890">
        <w:rPr>
          <w:rFonts w:asciiTheme="minorHAnsi" w:hAnsiTheme="minorHAnsi" w:cstheme="minorHAnsi"/>
          <w:b/>
          <w:sz w:val="28"/>
          <w:szCs w:val="24"/>
          <w:lang w:eastAsia="en-AU"/>
        </w:rPr>
        <w:t>(Continued)</w:t>
      </w:r>
    </w:p>
    <w:p w14:paraId="66BEEFBD" w14:textId="77777777" w:rsidR="00427687" w:rsidRPr="007D5890" w:rsidRDefault="00427687" w:rsidP="007D5890">
      <w:pPr>
        <w:pStyle w:val="NoSpacing"/>
        <w:spacing w:before="240" w:after="120" w:line="276" w:lineRule="auto"/>
        <w:jc w:val="both"/>
        <w:rPr>
          <w:b/>
          <w:sz w:val="24"/>
          <w:szCs w:val="24"/>
        </w:rPr>
      </w:pPr>
      <w:r w:rsidRPr="007D5890">
        <w:rPr>
          <w:b/>
          <w:noProof/>
          <w:sz w:val="24"/>
          <w:szCs w:val="24"/>
          <w:lang w:eastAsia="zh-CN"/>
        </w:rPr>
        <w:t>V</w:t>
      </w:r>
      <w:proofErr w:type="spellStart"/>
      <w:r w:rsidRPr="007D5890">
        <w:rPr>
          <w:b/>
          <w:sz w:val="24"/>
          <w:szCs w:val="24"/>
        </w:rPr>
        <w:t>ariance</w:t>
      </w:r>
      <w:proofErr w:type="spellEnd"/>
      <w:r w:rsidRPr="007D5890">
        <w:rPr>
          <w:b/>
          <w:sz w:val="24"/>
          <w:szCs w:val="24"/>
        </w:rPr>
        <w:t xml:space="preserve"> explanation </w:t>
      </w:r>
    </w:p>
    <w:p w14:paraId="4600239D" w14:textId="77777777" w:rsidR="00427687" w:rsidRPr="007D5890" w:rsidRDefault="00427687" w:rsidP="007D5890">
      <w:pPr>
        <w:pStyle w:val="NoSpacing"/>
        <w:spacing w:before="240" w:after="120" w:line="276" w:lineRule="auto"/>
        <w:jc w:val="both"/>
        <w:rPr>
          <w:b/>
          <w:sz w:val="24"/>
          <w:szCs w:val="24"/>
        </w:rPr>
      </w:pPr>
      <w:r w:rsidRPr="007D5890">
        <w:rPr>
          <w:b/>
          <w:sz w:val="24"/>
          <w:szCs w:val="24"/>
        </w:rPr>
        <w:t>Budget</w:t>
      </w:r>
    </w:p>
    <w:p w14:paraId="171575AA" w14:textId="3BC7C75C" w:rsidR="00427687" w:rsidRPr="007D5890" w:rsidRDefault="00427687" w:rsidP="007D5890">
      <w:pPr>
        <w:pStyle w:val="BodyText"/>
        <w:spacing w:line="276" w:lineRule="auto"/>
        <w:rPr>
          <w:b/>
        </w:rPr>
      </w:pPr>
      <w:r w:rsidRPr="007D5890">
        <w:t xml:space="preserve">Supplies and services </w:t>
      </w:r>
      <w:r w:rsidR="004C5802" w:rsidRPr="007D5890">
        <w:t xml:space="preserve">expenses </w:t>
      </w:r>
      <w:r w:rsidRPr="007D5890">
        <w:t xml:space="preserve">of $2.190 million was $125,000 (5 percent) lower than the budget of $2.315 million mainly due to </w:t>
      </w:r>
      <w:r w:rsidR="004F1C50" w:rsidRPr="007D5890">
        <w:t xml:space="preserve">lower </w:t>
      </w:r>
      <w:r w:rsidRPr="007D5890">
        <w:t>than anticipated</w:t>
      </w:r>
      <w:r w:rsidR="004F1C50" w:rsidRPr="007D5890">
        <w:t xml:space="preserve"> payments for performance audit contractors as staff were recruited during the year to undertake performance audit work</w:t>
      </w:r>
      <w:r w:rsidRPr="007D5890">
        <w:t xml:space="preserve">.  </w:t>
      </w:r>
    </w:p>
    <w:p w14:paraId="09EE7FD7" w14:textId="2D4FBAD3" w:rsidR="00FE03E0" w:rsidRPr="007D5890" w:rsidRDefault="00FE03E0" w:rsidP="007D5890">
      <w:pPr>
        <w:pStyle w:val="NoSpacing"/>
        <w:spacing w:before="240" w:after="120" w:line="276" w:lineRule="auto"/>
        <w:jc w:val="both"/>
        <w:rPr>
          <w:b/>
          <w:sz w:val="24"/>
          <w:szCs w:val="24"/>
        </w:rPr>
      </w:pPr>
      <w:r w:rsidRPr="007D5890">
        <w:rPr>
          <w:b/>
          <w:sz w:val="24"/>
          <w:szCs w:val="24"/>
        </w:rPr>
        <w:t>Prior year</w:t>
      </w:r>
    </w:p>
    <w:p w14:paraId="1DAB0ECF" w14:textId="025C7D0B" w:rsidR="00FE03E0" w:rsidRPr="007D5890" w:rsidRDefault="004C5802" w:rsidP="007D5890">
      <w:pPr>
        <w:pStyle w:val="BodyText"/>
        <w:spacing w:line="276" w:lineRule="auto"/>
      </w:pPr>
      <w:r w:rsidRPr="007D5890">
        <w:t>Supplies and services expenses dec</w:t>
      </w:r>
      <w:r w:rsidR="00FE03E0" w:rsidRPr="007D5890">
        <w:t>reased by $</w:t>
      </w:r>
      <w:r w:rsidRPr="007D5890">
        <w:t>472</w:t>
      </w:r>
      <w:r w:rsidR="00FE03E0" w:rsidRPr="007D5890">
        <w:t> 000 (</w:t>
      </w:r>
      <w:r w:rsidRPr="007D5890">
        <w:t>18</w:t>
      </w:r>
      <w:r w:rsidR="00FE03E0" w:rsidRPr="007D5890">
        <w:t xml:space="preserve"> percent) largely </w:t>
      </w:r>
      <w:r w:rsidRPr="007D5890">
        <w:t xml:space="preserve">as a result of lower </w:t>
      </w:r>
      <w:r w:rsidR="00FE03E0" w:rsidRPr="007D5890">
        <w:t xml:space="preserve">cost of contractors and consultants on performance audits </w:t>
      </w:r>
      <w:r w:rsidRPr="007D5890">
        <w:t xml:space="preserve">in 2018-19. These costs were higher in 2017-18 </w:t>
      </w:r>
      <w:r w:rsidR="00FE03E0" w:rsidRPr="007D5890">
        <w:t xml:space="preserve">as an additional performance audit was delivered and </w:t>
      </w:r>
      <w:r w:rsidRPr="007D5890">
        <w:t xml:space="preserve">consultants and contractors were used to </w:t>
      </w:r>
      <w:r w:rsidR="00823A2E" w:rsidRPr="007D5890">
        <w:t>address</w:t>
      </w:r>
      <w:r w:rsidR="00FE03E0" w:rsidRPr="007D5890">
        <w:t xml:space="preserve"> the departure of performance audit staff.</w:t>
      </w:r>
    </w:p>
    <w:p w14:paraId="4663DB6A" w14:textId="4B2E8268" w:rsidR="00FE03E0" w:rsidRPr="007D5890" w:rsidRDefault="00FE03E0" w:rsidP="007D5890">
      <w:pPr>
        <w:pStyle w:val="BodyText"/>
        <w:spacing w:line="276" w:lineRule="auto"/>
      </w:pPr>
      <w:r w:rsidRPr="007D5890">
        <w:t>Commitments to contractors</w:t>
      </w:r>
      <w:r w:rsidR="004F1C50" w:rsidRPr="007D5890">
        <w:t xml:space="preserve"> (inclusive of GST)</w:t>
      </w:r>
    </w:p>
    <w:p w14:paraId="7FE53E88" w14:textId="5282EBB5" w:rsidR="00FE03E0" w:rsidRPr="007D5890" w:rsidRDefault="008C53D1" w:rsidP="007D5890">
      <w:pPr>
        <w:pStyle w:val="BodyText"/>
        <w:spacing w:line="276" w:lineRule="auto"/>
        <w:rPr>
          <w:noProof/>
          <w:lang w:eastAsia="zh-CN"/>
        </w:rPr>
      </w:pPr>
      <w:r>
        <w:rPr>
          <w:noProof/>
          <w:lang w:eastAsia="en-AU"/>
        </w:rPr>
        <w:pict w14:anchorId="3650BD82">
          <v:shape id="_x0000_i1034" type="#_x0000_t75" style="width:439.5pt;height:114.1pt">
            <v:imagedata r:id="rId38" o:title=""/>
          </v:shape>
        </w:pict>
      </w:r>
    </w:p>
    <w:p w14:paraId="788D76D2" w14:textId="77777777" w:rsidR="00971345" w:rsidRPr="007D5890" w:rsidRDefault="00FE03E0" w:rsidP="00D55E6E">
      <w:pPr>
        <w:pStyle w:val="NoSpacing"/>
        <w:spacing w:before="240" w:after="120" w:line="22" w:lineRule="atLeast"/>
        <w:jc w:val="both"/>
        <w:rPr>
          <w:b/>
          <w:sz w:val="24"/>
          <w:szCs w:val="24"/>
        </w:rPr>
      </w:pPr>
      <w:r w:rsidRPr="007D5890">
        <w:rPr>
          <w:b/>
          <w:sz w:val="24"/>
          <w:szCs w:val="24"/>
        </w:rPr>
        <w:t xml:space="preserve">Variance explanation </w:t>
      </w:r>
    </w:p>
    <w:p w14:paraId="54DBAF86" w14:textId="05493454" w:rsidR="00FE03E0" w:rsidRPr="007D5890" w:rsidRDefault="00971345" w:rsidP="00D55E6E">
      <w:pPr>
        <w:pStyle w:val="NoSpacing"/>
        <w:spacing w:before="240" w:after="120" w:line="22" w:lineRule="atLeast"/>
        <w:jc w:val="both"/>
        <w:rPr>
          <w:b/>
          <w:sz w:val="24"/>
          <w:szCs w:val="24"/>
        </w:rPr>
      </w:pPr>
      <w:r w:rsidRPr="007D5890">
        <w:rPr>
          <w:b/>
          <w:sz w:val="24"/>
          <w:szCs w:val="24"/>
        </w:rPr>
        <w:t>P</w:t>
      </w:r>
      <w:r w:rsidR="00FE03E0" w:rsidRPr="007D5890">
        <w:rPr>
          <w:b/>
          <w:sz w:val="24"/>
          <w:szCs w:val="24"/>
        </w:rPr>
        <w:t>rior year</w:t>
      </w:r>
    </w:p>
    <w:p w14:paraId="0AE9898A" w14:textId="4804CF36" w:rsidR="00FE03E0" w:rsidRPr="007D5890" w:rsidRDefault="00FE03E0" w:rsidP="00D55E6E">
      <w:pPr>
        <w:pStyle w:val="NoSpacing"/>
        <w:spacing w:before="240" w:after="120" w:line="22" w:lineRule="atLeast"/>
        <w:jc w:val="both"/>
        <w:rPr>
          <w:sz w:val="24"/>
          <w:szCs w:val="24"/>
        </w:rPr>
      </w:pPr>
      <w:r w:rsidRPr="007D5890">
        <w:rPr>
          <w:sz w:val="24"/>
          <w:szCs w:val="24"/>
        </w:rPr>
        <w:t>The decrease in commitments to contractors</w:t>
      </w:r>
      <w:r w:rsidR="004321B7" w:rsidRPr="007D5890">
        <w:rPr>
          <w:sz w:val="24"/>
          <w:szCs w:val="24"/>
        </w:rPr>
        <w:t xml:space="preserve"> at 30 June 2019</w:t>
      </w:r>
      <w:r w:rsidRPr="007D5890">
        <w:rPr>
          <w:sz w:val="24"/>
          <w:szCs w:val="24"/>
        </w:rPr>
        <w:t xml:space="preserve"> reflects payments made during 201</w:t>
      </w:r>
      <w:r w:rsidR="00703D56" w:rsidRPr="007D5890">
        <w:rPr>
          <w:sz w:val="24"/>
          <w:szCs w:val="24"/>
        </w:rPr>
        <w:t>8</w:t>
      </w:r>
      <w:r w:rsidRPr="007D5890">
        <w:rPr>
          <w:sz w:val="24"/>
          <w:szCs w:val="24"/>
        </w:rPr>
        <w:t>-1</w:t>
      </w:r>
      <w:r w:rsidR="00703D56" w:rsidRPr="007D5890">
        <w:rPr>
          <w:sz w:val="24"/>
          <w:szCs w:val="24"/>
        </w:rPr>
        <w:t>9</w:t>
      </w:r>
      <w:r w:rsidRPr="007D5890">
        <w:rPr>
          <w:sz w:val="24"/>
          <w:szCs w:val="24"/>
        </w:rPr>
        <w:t>.</w:t>
      </w:r>
    </w:p>
    <w:p w14:paraId="213E9471" w14:textId="77777777" w:rsidR="00FE03E0" w:rsidRPr="007D5890" w:rsidRDefault="00FE03E0" w:rsidP="00FE03E0">
      <w:pPr>
        <w:pStyle w:val="NoSpacing"/>
        <w:jc w:val="both"/>
        <w:rPr>
          <w:szCs w:val="24"/>
        </w:rPr>
      </w:pPr>
    </w:p>
    <w:p w14:paraId="0E9DBF24" w14:textId="77777777" w:rsidR="00295419" w:rsidRPr="007D5890" w:rsidRDefault="00295419" w:rsidP="00FE03E0">
      <w:pPr>
        <w:pStyle w:val="NoSpacing"/>
        <w:jc w:val="both"/>
        <w:rPr>
          <w:szCs w:val="24"/>
        </w:rPr>
      </w:pPr>
    </w:p>
    <w:p w14:paraId="6EB81848" w14:textId="77777777" w:rsidR="00823A2E" w:rsidRPr="007D5890" w:rsidRDefault="00823A2E">
      <w:pPr>
        <w:spacing w:before="0" w:line="240" w:lineRule="auto"/>
        <w:rPr>
          <w:rFonts w:eastAsia="SimSun" w:cs="Calibri"/>
          <w:b/>
          <w:bCs/>
          <w:color w:val="0000FF"/>
          <w:szCs w:val="24"/>
          <w:lang w:eastAsia="zh-CN"/>
        </w:rPr>
      </w:pPr>
      <w:r w:rsidRPr="007D5890">
        <w:rPr>
          <w:szCs w:val="24"/>
        </w:rPr>
        <w:br w:type="page"/>
      </w:r>
    </w:p>
    <w:p w14:paraId="78D179C8" w14:textId="523FA55F"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215905D9" w14:textId="77777777" w:rsidTr="0059774F">
        <w:trPr>
          <w:trHeight w:val="567"/>
        </w:trPr>
        <w:tc>
          <w:tcPr>
            <w:tcW w:w="5000" w:type="pct"/>
            <w:shd w:val="clear" w:color="auto" w:fill="C8EBFF"/>
            <w:vAlign w:val="bottom"/>
          </w:tcPr>
          <w:p w14:paraId="1739D97B"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55A7F3A2" w14:textId="77777777" w:rsidTr="0059774F">
        <w:trPr>
          <w:trHeight w:val="486"/>
        </w:trPr>
        <w:tc>
          <w:tcPr>
            <w:tcW w:w="5000" w:type="pct"/>
            <w:shd w:val="clear" w:color="auto" w:fill="C8EBFF"/>
          </w:tcPr>
          <w:p w14:paraId="6F421837" w14:textId="197C75AD" w:rsidR="00FE03E0" w:rsidRPr="007D5890" w:rsidRDefault="00FE03E0" w:rsidP="00DC075C">
            <w:pPr>
              <w:jc w:val="center"/>
              <w:rPr>
                <w:rFonts w:cs="Calibri"/>
                <w:b/>
                <w:bCs/>
              </w:rPr>
            </w:pPr>
            <w:r w:rsidRPr="007D5890">
              <w:rPr>
                <w:rFonts w:cs="Calibri"/>
                <w:b/>
                <w:bCs/>
              </w:rPr>
              <w:t>Year Ende</w:t>
            </w:r>
            <w:r w:rsidR="00F1315C" w:rsidRPr="007D5890">
              <w:rPr>
                <w:rFonts w:cs="Calibri"/>
                <w:b/>
                <w:bCs/>
              </w:rPr>
              <w:t>d 30 June 2019</w:t>
            </w:r>
          </w:p>
        </w:tc>
      </w:tr>
    </w:tbl>
    <w:p w14:paraId="273A7F38" w14:textId="77777777" w:rsidR="00FE03E0" w:rsidRPr="007D5890" w:rsidRDefault="00FE03E0" w:rsidP="00FE03E0">
      <w:pPr>
        <w:pStyle w:val="NoSpacing"/>
        <w:jc w:val="both"/>
        <w:rPr>
          <w:szCs w:val="24"/>
        </w:rPr>
      </w:pPr>
    </w:p>
    <w:p w14:paraId="0A2F5A5E" w14:textId="12AD06A4" w:rsidR="00FE03E0" w:rsidRPr="007D5890" w:rsidRDefault="00FE03E0" w:rsidP="00FE03E0">
      <w:pPr>
        <w:pStyle w:val="NoSpacing"/>
        <w:rPr>
          <w:rFonts w:asciiTheme="minorHAnsi" w:hAnsiTheme="minorHAnsi" w:cstheme="minorHAnsi"/>
          <w:b/>
          <w:sz w:val="28"/>
          <w:szCs w:val="24"/>
        </w:rPr>
      </w:pPr>
      <w:r w:rsidRPr="007D5890">
        <w:rPr>
          <w:rFonts w:asciiTheme="minorHAnsi" w:hAnsiTheme="minorHAnsi" w:cstheme="minorHAnsi"/>
          <w:b/>
          <w:sz w:val="28"/>
          <w:szCs w:val="24"/>
        </w:rPr>
        <w:t>Note 5.</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 xml:space="preserve">Assets available to support service delivery </w:t>
      </w:r>
    </w:p>
    <w:p w14:paraId="76107E2E" w14:textId="77777777" w:rsidR="00823A2E" w:rsidRPr="007D5890" w:rsidRDefault="00823A2E" w:rsidP="00823A2E">
      <w:pPr>
        <w:pStyle w:val="NoSpacing"/>
        <w:rPr>
          <w:rFonts w:asciiTheme="minorHAnsi" w:hAnsiTheme="minorHAnsi" w:cstheme="minorHAnsi"/>
          <w:sz w:val="24"/>
          <w:szCs w:val="24"/>
        </w:rPr>
      </w:pPr>
    </w:p>
    <w:p w14:paraId="71C5A691" w14:textId="77777777" w:rsidR="00823A2E" w:rsidRPr="007D5890" w:rsidRDefault="00823A2E" w:rsidP="00823A2E">
      <w:pPr>
        <w:pStyle w:val="NoSpacing"/>
        <w:rPr>
          <w:rFonts w:asciiTheme="minorHAnsi" w:hAnsiTheme="minorHAnsi" w:cstheme="minorHAnsi"/>
          <w:sz w:val="24"/>
          <w:szCs w:val="24"/>
        </w:rPr>
      </w:pPr>
      <w:r w:rsidRPr="007D5890">
        <w:rPr>
          <w:rFonts w:asciiTheme="minorHAnsi" w:hAnsiTheme="minorHAnsi" w:cstheme="minorHAnsi"/>
          <w:sz w:val="24"/>
          <w:szCs w:val="24"/>
        </w:rPr>
        <w:t>The Office’s main asset is Office fit-out.</w:t>
      </w:r>
    </w:p>
    <w:p w14:paraId="4693EC41" w14:textId="77777777" w:rsidR="00823A2E" w:rsidRPr="007D5890" w:rsidRDefault="00823A2E" w:rsidP="00823A2E">
      <w:pPr>
        <w:pStyle w:val="NoSpacing"/>
        <w:rPr>
          <w:rFonts w:asciiTheme="minorHAnsi" w:hAnsiTheme="minorHAnsi" w:cstheme="minorHAnsi"/>
        </w:rPr>
      </w:pPr>
    </w:p>
    <w:p w14:paraId="33DB62E3" w14:textId="435CECD9" w:rsidR="00823A2E" w:rsidRPr="007D5890" w:rsidRDefault="008C53D1" w:rsidP="00823A2E">
      <w:pPr>
        <w:pStyle w:val="NoSpacing"/>
        <w:jc w:val="both"/>
        <w:rPr>
          <w:noProof/>
          <w:sz w:val="16"/>
          <w:szCs w:val="16"/>
          <w:lang w:eastAsia="zh-CN"/>
        </w:rPr>
      </w:pPr>
      <w:r>
        <w:rPr>
          <w:noProof/>
          <w:sz w:val="16"/>
          <w:szCs w:val="16"/>
          <w:lang w:val="en-AU" w:eastAsia="en-AU"/>
        </w:rPr>
        <w:pict w14:anchorId="73815313">
          <v:shape id="_x0000_i1035" type="#_x0000_t75" style="width:439.5pt;height:114.1pt">
            <v:imagedata r:id="rId39" o:title=""/>
          </v:shape>
        </w:pict>
      </w:r>
    </w:p>
    <w:p w14:paraId="55AA8584"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Office fit-out accounting policy</w:t>
      </w:r>
    </w:p>
    <w:p w14:paraId="09D0E9BB" w14:textId="26FB605F" w:rsidR="00FE03E0" w:rsidRPr="007D5890" w:rsidRDefault="00FE03E0" w:rsidP="007D5890">
      <w:pPr>
        <w:pStyle w:val="BodyText"/>
        <w:spacing w:line="276" w:lineRule="auto"/>
      </w:pPr>
      <w:r w:rsidRPr="007D5890">
        <w:t>Office fit-out is measured at fair value.</w:t>
      </w:r>
      <w:r w:rsidR="004C175F" w:rsidRPr="007D5890">
        <w:t xml:space="preserve"> </w:t>
      </w:r>
      <w:r w:rsidRPr="007D5890">
        <w:t>Fair value is determined by an independent valuer once every three years using the estimated cost of replacing the service capacity (optimised depreciated replacement cost).</w:t>
      </w:r>
      <w:r w:rsidR="004C175F" w:rsidRPr="007D5890">
        <w:t xml:space="preserve"> </w:t>
      </w:r>
      <w:r w:rsidRPr="007D5890">
        <w:t>The last valuation was undertaken on</w:t>
      </w:r>
      <w:r w:rsidR="004D6177" w:rsidRPr="007D5890">
        <w:t xml:space="preserve"> </w:t>
      </w:r>
      <w:r w:rsidRPr="007D5890">
        <w:t>30</w:t>
      </w:r>
      <w:r w:rsidR="004D6177" w:rsidRPr="007D5890">
        <w:t> </w:t>
      </w:r>
      <w:r w:rsidRPr="007D5890">
        <w:t>June</w:t>
      </w:r>
      <w:r w:rsidR="004D6177" w:rsidRPr="007D5890">
        <w:t> </w:t>
      </w:r>
      <w:r w:rsidRPr="007D5890">
        <w:t xml:space="preserve">2017. </w:t>
      </w:r>
    </w:p>
    <w:p w14:paraId="2EA35711" w14:textId="77777777" w:rsidR="00FE03E0" w:rsidRPr="007D5890" w:rsidRDefault="00FE03E0" w:rsidP="007D5890">
      <w:pPr>
        <w:pStyle w:val="NoSpacing"/>
        <w:spacing w:before="240" w:after="120" w:line="276" w:lineRule="auto"/>
        <w:jc w:val="both"/>
        <w:rPr>
          <w:sz w:val="24"/>
          <w:szCs w:val="24"/>
        </w:rPr>
      </w:pPr>
      <w:r w:rsidRPr="007D5890">
        <w:rPr>
          <w:sz w:val="24"/>
          <w:szCs w:val="24"/>
        </w:rPr>
        <w:t xml:space="preserve">Expenditure on plant and equipment is </w:t>
      </w:r>
      <w:proofErr w:type="spellStart"/>
      <w:r w:rsidRPr="007D5890">
        <w:rPr>
          <w:sz w:val="24"/>
          <w:szCs w:val="24"/>
        </w:rPr>
        <w:t>recognised</w:t>
      </w:r>
      <w:proofErr w:type="spellEnd"/>
      <w:r w:rsidRPr="007D5890">
        <w:rPr>
          <w:sz w:val="24"/>
          <w:szCs w:val="24"/>
        </w:rPr>
        <w:t xml:space="preserve"> as an asset when the expenditure exceeds $2 000, otherwise it is expensed.</w:t>
      </w:r>
    </w:p>
    <w:p w14:paraId="4B50007D" w14:textId="77777777" w:rsidR="00FE03E0" w:rsidRPr="007D5890" w:rsidRDefault="00FE03E0" w:rsidP="00FE03E0">
      <w:pPr>
        <w:pStyle w:val="NoSpacing"/>
        <w:jc w:val="both"/>
        <w:rPr>
          <w:szCs w:val="24"/>
        </w:rPr>
      </w:pPr>
    </w:p>
    <w:p w14:paraId="572FA907" w14:textId="1C3EB910" w:rsidR="00FE03E0" w:rsidRPr="007D5890" w:rsidRDefault="008C53D1" w:rsidP="00FE03E0">
      <w:pPr>
        <w:pStyle w:val="NoSpacing"/>
        <w:rPr>
          <w:rStyle w:val="SourceChar"/>
          <w:b/>
        </w:rPr>
      </w:pPr>
      <w:r>
        <w:rPr>
          <w:b/>
          <w:noProof/>
          <w:lang w:val="en-AU" w:eastAsia="en-AU"/>
        </w:rPr>
        <w:pict w14:anchorId="53987EA1">
          <v:shape id="_x0000_i1036" type="#_x0000_t75" style="width:424.5pt;height:129.95pt">
            <v:imagedata r:id="rId40" o:title=""/>
          </v:shape>
        </w:pict>
      </w:r>
    </w:p>
    <w:p w14:paraId="5A7467C7"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Depreciation accounting policy</w:t>
      </w:r>
    </w:p>
    <w:p w14:paraId="3EBE2F42" w14:textId="79295559" w:rsidR="00FE03E0" w:rsidRPr="007D5890" w:rsidRDefault="00FE03E0" w:rsidP="007D5890">
      <w:pPr>
        <w:pStyle w:val="NoSpacing"/>
        <w:spacing w:before="240" w:after="120" w:line="276" w:lineRule="auto"/>
        <w:jc w:val="both"/>
        <w:rPr>
          <w:sz w:val="24"/>
          <w:szCs w:val="24"/>
        </w:rPr>
      </w:pPr>
      <w:r w:rsidRPr="007D5890">
        <w:rPr>
          <w:sz w:val="24"/>
          <w:szCs w:val="24"/>
        </w:rPr>
        <w:t>The Office fit-out is depreciated over its useful life or the unexpired period of the office accommodation lease, whichever is the shorter period.</w:t>
      </w:r>
      <w:r w:rsidR="004C175F" w:rsidRPr="007D5890">
        <w:rPr>
          <w:sz w:val="24"/>
          <w:szCs w:val="24"/>
        </w:rPr>
        <w:t xml:space="preserve"> </w:t>
      </w:r>
      <w:r w:rsidRPr="007D5890">
        <w:rPr>
          <w:sz w:val="24"/>
          <w:szCs w:val="24"/>
        </w:rPr>
        <w:t>The useful life is three years.</w:t>
      </w:r>
    </w:p>
    <w:p w14:paraId="78107F5A" w14:textId="365B5103" w:rsidR="00FE03E0" w:rsidRPr="007D5890" w:rsidRDefault="00FE03E0" w:rsidP="007D5890">
      <w:pPr>
        <w:pStyle w:val="NoSpacing"/>
        <w:spacing w:before="240" w:after="120" w:line="276" w:lineRule="auto"/>
        <w:jc w:val="both"/>
        <w:rPr>
          <w:sz w:val="24"/>
          <w:szCs w:val="24"/>
        </w:rPr>
      </w:pPr>
      <w:r w:rsidRPr="007D5890">
        <w:rPr>
          <w:szCs w:val="24"/>
        </w:rPr>
        <w:br w:type="page"/>
      </w:r>
    </w:p>
    <w:p w14:paraId="2BF29C4D"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14C9EB95" w14:textId="77777777" w:rsidTr="0059774F">
        <w:trPr>
          <w:trHeight w:val="567"/>
        </w:trPr>
        <w:tc>
          <w:tcPr>
            <w:tcW w:w="5000" w:type="pct"/>
            <w:shd w:val="clear" w:color="auto" w:fill="C8EBFF"/>
            <w:vAlign w:val="bottom"/>
          </w:tcPr>
          <w:p w14:paraId="15631283"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64A251F6" w14:textId="77777777" w:rsidTr="0059774F">
        <w:trPr>
          <w:trHeight w:val="486"/>
        </w:trPr>
        <w:tc>
          <w:tcPr>
            <w:tcW w:w="5000" w:type="pct"/>
            <w:shd w:val="clear" w:color="auto" w:fill="C8EBFF"/>
          </w:tcPr>
          <w:p w14:paraId="215F6B41" w14:textId="63EEBF57" w:rsidR="00FE03E0" w:rsidRPr="007D5890" w:rsidRDefault="00F1315C" w:rsidP="00DC075C">
            <w:pPr>
              <w:jc w:val="center"/>
              <w:rPr>
                <w:rFonts w:cs="Calibri"/>
                <w:b/>
                <w:bCs/>
              </w:rPr>
            </w:pPr>
            <w:r w:rsidRPr="007D5890">
              <w:rPr>
                <w:rFonts w:cs="Calibri"/>
                <w:b/>
                <w:bCs/>
              </w:rPr>
              <w:t>Year Ended 30 June 2019</w:t>
            </w:r>
          </w:p>
        </w:tc>
      </w:tr>
    </w:tbl>
    <w:p w14:paraId="422F30CB" w14:textId="77777777" w:rsidR="00FE03E0" w:rsidRPr="007D5890" w:rsidRDefault="00FE03E0" w:rsidP="00FE03E0">
      <w:pPr>
        <w:pStyle w:val="NoSpacing"/>
      </w:pPr>
    </w:p>
    <w:p w14:paraId="276FC133" w14:textId="24F6E24E" w:rsidR="00FE03E0" w:rsidRPr="007D5890" w:rsidRDefault="00FE03E0" w:rsidP="00FE03E0">
      <w:pPr>
        <w:pStyle w:val="NoSpacing"/>
        <w:rPr>
          <w:rFonts w:asciiTheme="minorHAnsi" w:hAnsiTheme="minorHAnsi" w:cstheme="minorHAnsi"/>
          <w:b/>
          <w:sz w:val="24"/>
          <w:szCs w:val="24"/>
        </w:rPr>
      </w:pPr>
      <w:r w:rsidRPr="007D5890">
        <w:rPr>
          <w:rFonts w:asciiTheme="minorHAnsi" w:hAnsiTheme="minorHAnsi" w:cstheme="minorHAnsi"/>
          <w:b/>
          <w:sz w:val="28"/>
          <w:szCs w:val="24"/>
        </w:rPr>
        <w:t>Note 5.</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Assets available to support service delivery (Continued)</w:t>
      </w:r>
    </w:p>
    <w:p w14:paraId="0CE78DDF" w14:textId="77777777" w:rsidR="00823A2E" w:rsidRPr="007D5890" w:rsidRDefault="00823A2E" w:rsidP="007D5890">
      <w:pPr>
        <w:pStyle w:val="BodyText"/>
        <w:spacing w:line="276" w:lineRule="auto"/>
        <w:rPr>
          <w:b/>
          <w:bCs/>
        </w:rPr>
      </w:pPr>
      <w:r w:rsidRPr="007D5890">
        <w:rPr>
          <w:b/>
          <w:bCs/>
        </w:rPr>
        <w:t>Impairment accounting policy</w:t>
      </w:r>
    </w:p>
    <w:p w14:paraId="2A3A4EF3" w14:textId="77777777" w:rsidR="00823A2E" w:rsidRPr="007D5890" w:rsidRDefault="00823A2E" w:rsidP="007D5890">
      <w:pPr>
        <w:pStyle w:val="BodyText"/>
        <w:spacing w:line="276" w:lineRule="auto"/>
      </w:pPr>
      <w:r w:rsidRPr="007D5890">
        <w:t>At each reporting date, an assessment is made as to whether there is an indication that an asset may be impaired.</w:t>
      </w:r>
    </w:p>
    <w:p w14:paraId="19F376D4" w14:textId="028D00E1" w:rsidR="00823A2E" w:rsidRPr="007D5890" w:rsidRDefault="00823A2E" w:rsidP="007D5890">
      <w:pPr>
        <w:pStyle w:val="NoSpacing"/>
        <w:spacing w:before="240" w:after="120" w:line="276" w:lineRule="auto"/>
        <w:jc w:val="both"/>
        <w:rPr>
          <w:sz w:val="24"/>
          <w:szCs w:val="24"/>
        </w:rPr>
      </w:pPr>
      <w:r w:rsidRPr="007D5890">
        <w:rPr>
          <w:sz w:val="24"/>
          <w:szCs w:val="24"/>
        </w:rPr>
        <w:t>If there is an indication, then the carrying amount of the asset is reduced to its recoverable amount. The recoverable amount is the higher of its ‘fair value less the cost to sell’ and its ‘value in use’ (</w:t>
      </w:r>
      <w:proofErr w:type="spellStart"/>
      <w:r w:rsidR="00004DD6" w:rsidRPr="007D5890">
        <w:rPr>
          <w:sz w:val="24"/>
          <w:szCs w:val="24"/>
        </w:rPr>
        <w:t>optimised</w:t>
      </w:r>
      <w:proofErr w:type="spellEnd"/>
      <w:r w:rsidR="00004DD6" w:rsidRPr="007D5890">
        <w:rPr>
          <w:sz w:val="24"/>
          <w:szCs w:val="24"/>
        </w:rPr>
        <w:t xml:space="preserve"> </w:t>
      </w:r>
      <w:r w:rsidRPr="007D5890">
        <w:rPr>
          <w:sz w:val="24"/>
          <w:szCs w:val="24"/>
        </w:rPr>
        <w:t>depreciated replacement cost).</w:t>
      </w:r>
    </w:p>
    <w:p w14:paraId="6FE3B018" w14:textId="2C225F7C" w:rsidR="00823A2E" w:rsidRPr="007D5890" w:rsidRDefault="00823A2E" w:rsidP="007D5890">
      <w:pPr>
        <w:pStyle w:val="NoSpacing"/>
        <w:spacing w:before="240" w:after="120" w:line="276" w:lineRule="auto"/>
        <w:jc w:val="both"/>
        <w:rPr>
          <w:b/>
          <w:sz w:val="24"/>
          <w:szCs w:val="24"/>
        </w:rPr>
      </w:pPr>
      <w:r w:rsidRPr="007D5890">
        <w:rPr>
          <w:sz w:val="24"/>
          <w:szCs w:val="24"/>
        </w:rPr>
        <w:t xml:space="preserve">Impairment losses are the amount by which an asset’s carrying amount exceeds its recoverable amount. The impairment loss is </w:t>
      </w:r>
      <w:proofErr w:type="spellStart"/>
      <w:r w:rsidRPr="007D5890">
        <w:rPr>
          <w:sz w:val="24"/>
          <w:szCs w:val="24"/>
        </w:rPr>
        <w:t>recognised</w:t>
      </w:r>
      <w:proofErr w:type="spellEnd"/>
      <w:r w:rsidRPr="007D5890">
        <w:rPr>
          <w:sz w:val="24"/>
          <w:szCs w:val="24"/>
        </w:rPr>
        <w:t xml:space="preserve"> against the asset revaluation reserve. Where there is a reserve, an impairment loss is </w:t>
      </w:r>
      <w:proofErr w:type="spellStart"/>
      <w:r w:rsidRPr="007D5890">
        <w:rPr>
          <w:sz w:val="24"/>
          <w:szCs w:val="24"/>
        </w:rPr>
        <w:t>recognised</w:t>
      </w:r>
      <w:proofErr w:type="spellEnd"/>
      <w:r w:rsidRPr="007D5890">
        <w:rPr>
          <w:sz w:val="24"/>
          <w:szCs w:val="24"/>
        </w:rPr>
        <w:t xml:space="preserve"> as an expense.</w:t>
      </w:r>
    </w:p>
    <w:p w14:paraId="0553991F" w14:textId="683FBA87" w:rsidR="00FE03E0" w:rsidRPr="007D5890" w:rsidRDefault="00FE03E0" w:rsidP="007D5890">
      <w:pPr>
        <w:pStyle w:val="NoSpacing"/>
        <w:spacing w:before="240" w:after="120" w:line="276" w:lineRule="auto"/>
        <w:rPr>
          <w:b/>
          <w:sz w:val="24"/>
          <w:szCs w:val="24"/>
        </w:rPr>
      </w:pPr>
      <w:r w:rsidRPr="007D5890">
        <w:rPr>
          <w:b/>
          <w:sz w:val="24"/>
          <w:szCs w:val="24"/>
        </w:rPr>
        <w:t>Provision for make good accounting policy</w:t>
      </w:r>
    </w:p>
    <w:p w14:paraId="7325FAB2" w14:textId="77777777" w:rsidR="00FE03E0" w:rsidRPr="007D5890" w:rsidRDefault="00FE03E0" w:rsidP="007D5890">
      <w:pPr>
        <w:pStyle w:val="BodyText"/>
        <w:spacing w:line="276" w:lineRule="auto"/>
      </w:pPr>
      <w:r w:rsidRPr="007D5890">
        <w:t xml:space="preserve">We have recognised a liability and a corresponding asset for the estimated cost of returning the Office premises to a similar condition to that which existed before our occupancy if we were to vacate. </w:t>
      </w:r>
    </w:p>
    <w:p w14:paraId="130F86F6" w14:textId="7FD7C7C4" w:rsidR="00FE03E0" w:rsidRPr="007D5890" w:rsidRDefault="00FE03E0" w:rsidP="007D5890">
      <w:pPr>
        <w:pStyle w:val="BodyText"/>
        <w:spacing w:line="276" w:lineRule="auto"/>
      </w:pPr>
      <w:r w:rsidRPr="007D5890">
        <w:t>The provision for make good was estimated by Ty Noble FAPI CPV (Director, Australian Valuation Solutions Pty Ltd) at 30 June 2017.</w:t>
      </w:r>
      <w:r w:rsidR="004C175F" w:rsidRPr="007D5890">
        <w:t xml:space="preserve"> </w:t>
      </w:r>
      <w:r w:rsidRPr="007D5890">
        <w:t>Provision for make good is assessed every three years as part of the revaluation of Office fit-out.</w:t>
      </w:r>
    </w:p>
    <w:p w14:paraId="55B94E6D" w14:textId="77777777" w:rsidR="00FE03E0" w:rsidRPr="007D5890" w:rsidRDefault="00FE03E0" w:rsidP="007D5890">
      <w:pPr>
        <w:pStyle w:val="BodyText"/>
        <w:spacing w:line="276" w:lineRule="auto"/>
        <w:rPr>
          <w:b/>
          <w:bCs/>
        </w:rPr>
      </w:pPr>
      <w:r w:rsidRPr="007D5890">
        <w:rPr>
          <w:b/>
          <w:bCs/>
        </w:rPr>
        <w:t>Operating lease commitments</w:t>
      </w:r>
    </w:p>
    <w:p w14:paraId="41029B3E" w14:textId="14ACD1CA" w:rsidR="00FE03E0" w:rsidRPr="007D5890" w:rsidRDefault="00FE03E0" w:rsidP="007D5890">
      <w:pPr>
        <w:pStyle w:val="BodyText"/>
        <w:spacing w:line="276" w:lineRule="auto"/>
        <w:rPr>
          <w:b/>
        </w:rPr>
      </w:pPr>
      <w:r w:rsidRPr="007D5890">
        <w:t>Operating lease commitments for information technology equipment and accommodation (including GST)</w:t>
      </w:r>
      <w:r w:rsidR="00E3101B" w:rsidRPr="007D5890">
        <w:t xml:space="preserve"> at 30 June 2019</w:t>
      </w:r>
      <w:r w:rsidRPr="007D5890">
        <w:t xml:space="preserve"> are as follows.</w:t>
      </w:r>
    </w:p>
    <w:p w14:paraId="55ED5FFE" w14:textId="25BCB7ED" w:rsidR="00FE03E0" w:rsidRPr="007D5890" w:rsidRDefault="008C53D1" w:rsidP="007D5890">
      <w:pPr>
        <w:pStyle w:val="BodyText"/>
        <w:spacing w:line="276" w:lineRule="auto"/>
        <w:rPr>
          <w:noProof/>
          <w:lang w:eastAsia="zh-CN"/>
        </w:rPr>
      </w:pPr>
      <w:r>
        <w:rPr>
          <w:noProof/>
          <w:lang w:eastAsia="en-AU"/>
        </w:rPr>
        <w:pict w14:anchorId="07C82EEC">
          <v:shape id="_x0000_i1037" type="#_x0000_t75" style="width:439.5pt;height:114.1pt">
            <v:imagedata r:id="rId41" o:title=""/>
          </v:shape>
        </w:pict>
      </w:r>
    </w:p>
    <w:p w14:paraId="40533433" w14:textId="6AA3ED3C" w:rsidR="00FB5D2C" w:rsidRPr="007D5890" w:rsidRDefault="00FB5D2C" w:rsidP="007D5890">
      <w:pPr>
        <w:pStyle w:val="NoSpacing"/>
        <w:spacing w:before="240" w:after="120" w:line="276" w:lineRule="auto"/>
        <w:jc w:val="both"/>
        <w:rPr>
          <w:rFonts w:cs="Calibri"/>
          <w:b/>
          <w:bCs/>
          <w:color w:val="0000FF"/>
          <w:szCs w:val="24"/>
          <w:lang w:eastAsia="zh-CN"/>
        </w:rPr>
      </w:pPr>
      <w:r w:rsidRPr="007D5890">
        <w:rPr>
          <w:szCs w:val="24"/>
        </w:rPr>
        <w:br w:type="page"/>
      </w:r>
    </w:p>
    <w:p w14:paraId="71244037" w14:textId="5180413A"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6E3D6ADB" w14:textId="77777777" w:rsidTr="0059774F">
        <w:trPr>
          <w:trHeight w:val="567"/>
        </w:trPr>
        <w:tc>
          <w:tcPr>
            <w:tcW w:w="5000" w:type="pct"/>
            <w:shd w:val="clear" w:color="auto" w:fill="C8EBFF"/>
            <w:vAlign w:val="bottom"/>
          </w:tcPr>
          <w:p w14:paraId="16C06708" w14:textId="77777777" w:rsidR="00FE03E0" w:rsidRPr="007D5890" w:rsidRDefault="00FE03E0" w:rsidP="00DC075C">
            <w:pPr>
              <w:spacing w:before="120"/>
              <w:jc w:val="center"/>
              <w:rPr>
                <w:rFonts w:cs="Calibri"/>
                <w:b/>
                <w:bCs/>
              </w:rPr>
            </w:pPr>
            <w:r w:rsidRPr="007D5890">
              <w:rPr>
                <w:rFonts w:cs="Calibri"/>
                <w:b/>
                <w:bCs/>
              </w:rPr>
              <w:t>Notes to the Financial Statements</w:t>
            </w:r>
          </w:p>
        </w:tc>
      </w:tr>
      <w:tr w:rsidR="00FE03E0" w:rsidRPr="007D5890" w14:paraId="40B16FCB" w14:textId="77777777" w:rsidTr="0059774F">
        <w:trPr>
          <w:trHeight w:val="486"/>
        </w:trPr>
        <w:tc>
          <w:tcPr>
            <w:tcW w:w="5000" w:type="pct"/>
            <w:shd w:val="clear" w:color="auto" w:fill="C8EBFF"/>
          </w:tcPr>
          <w:p w14:paraId="4539424D" w14:textId="0815796A" w:rsidR="00FE03E0" w:rsidRPr="007D5890" w:rsidRDefault="00F1315C" w:rsidP="00DC075C">
            <w:pPr>
              <w:jc w:val="center"/>
              <w:rPr>
                <w:rFonts w:cs="Calibri"/>
                <w:b/>
                <w:bCs/>
              </w:rPr>
            </w:pPr>
            <w:r w:rsidRPr="007D5890">
              <w:rPr>
                <w:rFonts w:cs="Calibri"/>
                <w:b/>
                <w:bCs/>
              </w:rPr>
              <w:t>Year Ended 30 June 2019</w:t>
            </w:r>
          </w:p>
        </w:tc>
      </w:tr>
    </w:tbl>
    <w:p w14:paraId="721AA732" w14:textId="77777777" w:rsidR="00FE03E0" w:rsidRPr="007D5890" w:rsidRDefault="00FE03E0" w:rsidP="00FE03E0">
      <w:pPr>
        <w:pStyle w:val="NoSpacing"/>
        <w:rPr>
          <w:rFonts w:asciiTheme="minorHAnsi" w:hAnsiTheme="minorHAnsi" w:cstheme="minorHAnsi"/>
          <w:b/>
          <w:sz w:val="28"/>
          <w:szCs w:val="28"/>
        </w:rPr>
      </w:pPr>
    </w:p>
    <w:p w14:paraId="038D0AF3" w14:textId="6CD1C51B" w:rsidR="00FE03E0" w:rsidRPr="007D5890" w:rsidRDefault="00FE03E0" w:rsidP="00FE03E0">
      <w:pPr>
        <w:pStyle w:val="NoSpacing"/>
        <w:rPr>
          <w:rFonts w:asciiTheme="minorHAnsi" w:hAnsiTheme="minorHAnsi" w:cstheme="minorHAnsi"/>
          <w:b/>
          <w:sz w:val="28"/>
          <w:szCs w:val="24"/>
        </w:rPr>
      </w:pPr>
      <w:r w:rsidRPr="007D5890">
        <w:rPr>
          <w:rFonts w:asciiTheme="minorHAnsi" w:hAnsiTheme="minorHAnsi" w:cstheme="minorHAnsi"/>
          <w:b/>
          <w:sz w:val="28"/>
          <w:szCs w:val="24"/>
        </w:rPr>
        <w:t>Note 5.</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Assets available to support service delivery (Continued)</w:t>
      </w:r>
    </w:p>
    <w:p w14:paraId="17C7D9A8" w14:textId="77777777" w:rsidR="00823A2E" w:rsidRPr="007D5890" w:rsidRDefault="00823A2E" w:rsidP="007D5890">
      <w:pPr>
        <w:pStyle w:val="NoSpacing"/>
        <w:spacing w:before="240" w:after="120" w:line="276" w:lineRule="auto"/>
        <w:jc w:val="both"/>
        <w:rPr>
          <w:b/>
          <w:sz w:val="24"/>
          <w:szCs w:val="24"/>
        </w:rPr>
      </w:pPr>
      <w:r w:rsidRPr="007D5890">
        <w:rPr>
          <w:b/>
          <w:sz w:val="24"/>
          <w:szCs w:val="24"/>
        </w:rPr>
        <w:t>Variance explanation – prior year</w:t>
      </w:r>
    </w:p>
    <w:p w14:paraId="68F5C5FD" w14:textId="77777777" w:rsidR="00823A2E" w:rsidRPr="007D5890" w:rsidRDefault="00823A2E" w:rsidP="007D5890">
      <w:pPr>
        <w:pStyle w:val="NoSpacing"/>
        <w:spacing w:before="240" w:after="120" w:line="276" w:lineRule="auto"/>
        <w:jc w:val="both"/>
        <w:rPr>
          <w:sz w:val="24"/>
          <w:szCs w:val="24"/>
        </w:rPr>
      </w:pPr>
      <w:r w:rsidRPr="007D5890">
        <w:rPr>
          <w:sz w:val="24"/>
          <w:szCs w:val="24"/>
        </w:rPr>
        <w:t>The decrease in operating lease commitments reflects payments made during 2018-19.</w:t>
      </w:r>
    </w:p>
    <w:p w14:paraId="37B97173" w14:textId="77777777" w:rsidR="00823A2E" w:rsidRPr="007D5890" w:rsidRDefault="00823A2E" w:rsidP="007D5890">
      <w:pPr>
        <w:pStyle w:val="NoSpacing"/>
        <w:spacing w:before="240" w:after="120" w:line="276" w:lineRule="auto"/>
        <w:jc w:val="both"/>
        <w:rPr>
          <w:b/>
          <w:sz w:val="24"/>
          <w:szCs w:val="24"/>
        </w:rPr>
      </w:pPr>
      <w:r w:rsidRPr="007D5890">
        <w:rPr>
          <w:b/>
          <w:sz w:val="24"/>
          <w:szCs w:val="24"/>
        </w:rPr>
        <w:t>Leases accounting policy</w:t>
      </w:r>
    </w:p>
    <w:p w14:paraId="44840530" w14:textId="604209E3" w:rsidR="00823A2E" w:rsidRPr="007D5890" w:rsidRDefault="00823A2E" w:rsidP="007D5890">
      <w:pPr>
        <w:pStyle w:val="NoSpacing"/>
        <w:spacing w:before="240" w:after="120" w:line="276" w:lineRule="auto"/>
        <w:jc w:val="both"/>
        <w:rPr>
          <w:b/>
          <w:sz w:val="24"/>
          <w:szCs w:val="24"/>
        </w:rPr>
      </w:pPr>
      <w:r w:rsidRPr="007D5890">
        <w:rPr>
          <w:sz w:val="24"/>
          <w:szCs w:val="24"/>
        </w:rPr>
        <w:t xml:space="preserve">Leases are classified at their inception as either operating or finance leases based on the economic substance of the agreement to reflect the risks and benefits incidental to ownership. The Office has classified our leases as operating as they do not effectively transfer to the Office substantially all the risks and rewards incidental to ownership of the asset. Operating lease payments are </w:t>
      </w:r>
      <w:proofErr w:type="spellStart"/>
      <w:r w:rsidRPr="007D5890">
        <w:rPr>
          <w:sz w:val="24"/>
          <w:szCs w:val="24"/>
        </w:rPr>
        <w:t>recognised</w:t>
      </w:r>
      <w:proofErr w:type="spellEnd"/>
      <w:r w:rsidRPr="007D5890">
        <w:rPr>
          <w:sz w:val="24"/>
          <w:szCs w:val="24"/>
        </w:rPr>
        <w:t xml:space="preserve"> as an expense that is determined on a straight line basis over the terms of the leases. Most information technology equipment is under four year leases, and accommodation is under a five year lease.</w:t>
      </w:r>
    </w:p>
    <w:p w14:paraId="54E9C167" w14:textId="2DD0F642" w:rsidR="00FE03E0" w:rsidRPr="007D5890" w:rsidRDefault="00FE03E0" w:rsidP="007D5890">
      <w:pPr>
        <w:pStyle w:val="NoSpacing"/>
        <w:spacing w:before="240" w:after="120" w:line="276" w:lineRule="auto"/>
        <w:jc w:val="both"/>
        <w:rPr>
          <w:b/>
          <w:sz w:val="24"/>
          <w:szCs w:val="24"/>
        </w:rPr>
      </w:pPr>
      <w:r w:rsidRPr="007D5890">
        <w:rPr>
          <w:b/>
          <w:sz w:val="24"/>
          <w:szCs w:val="24"/>
        </w:rPr>
        <w:t>Issued but not yet operative lease accounting standard</w:t>
      </w:r>
    </w:p>
    <w:p w14:paraId="774A900F" w14:textId="7A8AD18A" w:rsidR="00BE4938" w:rsidRPr="007D5890" w:rsidRDefault="00BE4938" w:rsidP="007D5890">
      <w:pPr>
        <w:pStyle w:val="NoSpacing"/>
        <w:spacing w:before="240" w:after="120" w:line="276" w:lineRule="auto"/>
        <w:jc w:val="both"/>
        <w:rPr>
          <w:sz w:val="24"/>
          <w:szCs w:val="24"/>
        </w:rPr>
      </w:pPr>
      <w:r w:rsidRPr="007D5890">
        <w:rPr>
          <w:sz w:val="24"/>
          <w:szCs w:val="24"/>
        </w:rPr>
        <w:t>AASB 16 </w:t>
      </w:r>
      <w:r w:rsidRPr="007D5890">
        <w:rPr>
          <w:i/>
          <w:sz w:val="24"/>
          <w:szCs w:val="24"/>
        </w:rPr>
        <w:t xml:space="preserve">Leases </w:t>
      </w:r>
      <w:r w:rsidRPr="007D5890">
        <w:rPr>
          <w:sz w:val="24"/>
          <w:szCs w:val="24"/>
        </w:rPr>
        <w:t>applies from reporting periods beginning</w:t>
      </w:r>
      <w:r w:rsidR="00E3101B" w:rsidRPr="007D5890">
        <w:rPr>
          <w:sz w:val="24"/>
          <w:szCs w:val="24"/>
        </w:rPr>
        <w:t xml:space="preserve"> on or after</w:t>
      </w:r>
      <w:r w:rsidRPr="007D5890">
        <w:rPr>
          <w:sz w:val="24"/>
          <w:szCs w:val="24"/>
        </w:rPr>
        <w:t xml:space="preserve"> 1 January 2019.  It introduces a single lessee accounting model and requires a lessee to </w:t>
      </w:r>
      <w:proofErr w:type="spellStart"/>
      <w:r w:rsidRPr="007D5890">
        <w:rPr>
          <w:sz w:val="24"/>
          <w:szCs w:val="24"/>
        </w:rPr>
        <w:t>recognise</w:t>
      </w:r>
      <w:proofErr w:type="spellEnd"/>
      <w:r w:rsidRPr="007D5890">
        <w:rPr>
          <w:sz w:val="24"/>
          <w:szCs w:val="24"/>
        </w:rPr>
        <w:t xml:space="preserve"> assets and liabilities for all leases with a term of more than 12 months, unless the underlying asset value is low.  This will result in the Audit Office </w:t>
      </w:r>
      <w:proofErr w:type="spellStart"/>
      <w:r w:rsidRPr="007D5890">
        <w:rPr>
          <w:sz w:val="24"/>
          <w:szCs w:val="24"/>
        </w:rPr>
        <w:t>recognising</w:t>
      </w:r>
      <w:proofErr w:type="spellEnd"/>
      <w:r w:rsidRPr="007D5890">
        <w:rPr>
          <w:sz w:val="24"/>
          <w:szCs w:val="24"/>
        </w:rPr>
        <w:t xml:space="preserve"> its operating leases as</w:t>
      </w:r>
      <w:r w:rsidR="00E3101B" w:rsidRPr="007D5890">
        <w:rPr>
          <w:sz w:val="24"/>
          <w:szCs w:val="24"/>
        </w:rPr>
        <w:t xml:space="preserve"> </w:t>
      </w:r>
      <w:r w:rsidR="00E3101B" w:rsidRPr="007D5890">
        <w:rPr>
          <w:sz w:val="24"/>
          <w:szCs w:val="24"/>
        </w:rPr>
        <w:br/>
        <w:t>right-of-use</w:t>
      </w:r>
      <w:r w:rsidRPr="007D5890">
        <w:rPr>
          <w:sz w:val="24"/>
          <w:szCs w:val="24"/>
        </w:rPr>
        <w:t xml:space="preserve"> assets alongside the associated </w:t>
      </w:r>
      <w:r w:rsidR="00E3101B" w:rsidRPr="007D5890">
        <w:rPr>
          <w:sz w:val="24"/>
          <w:szCs w:val="24"/>
        </w:rPr>
        <w:t xml:space="preserve">lease </w:t>
      </w:r>
      <w:r w:rsidRPr="007D5890">
        <w:rPr>
          <w:sz w:val="24"/>
          <w:szCs w:val="24"/>
        </w:rPr>
        <w:t xml:space="preserve">liability, rather than accounting for these as operating lease expenditure. The right-of-use asset will initially be </w:t>
      </w:r>
      <w:proofErr w:type="spellStart"/>
      <w:r w:rsidRPr="007D5890">
        <w:rPr>
          <w:sz w:val="24"/>
          <w:szCs w:val="24"/>
        </w:rPr>
        <w:t>recognised</w:t>
      </w:r>
      <w:proofErr w:type="spellEnd"/>
      <w:r w:rsidRPr="007D5890">
        <w:rPr>
          <w:sz w:val="24"/>
          <w:szCs w:val="24"/>
        </w:rPr>
        <w:t xml:space="preserve"> at cost and will give rise to a depreciation expense.  The lease liability will initially be </w:t>
      </w:r>
      <w:proofErr w:type="spellStart"/>
      <w:r w:rsidRPr="007D5890">
        <w:rPr>
          <w:sz w:val="24"/>
          <w:szCs w:val="24"/>
        </w:rPr>
        <w:t>recognised</w:t>
      </w:r>
      <w:proofErr w:type="spellEnd"/>
      <w:r w:rsidRPr="007D5890">
        <w:rPr>
          <w:sz w:val="24"/>
          <w:szCs w:val="24"/>
        </w:rPr>
        <w:t xml:space="preserve"> as the present value of the lease payments during the term of the lease.  Lease payments made will reduce this liability over time and also result in an interest expense.</w:t>
      </w:r>
    </w:p>
    <w:p w14:paraId="02858DB5" w14:textId="0C823B5D" w:rsidR="00BE4938" w:rsidRPr="007D5890" w:rsidRDefault="00B04EDA" w:rsidP="007D5890">
      <w:pPr>
        <w:pStyle w:val="NoSpacing"/>
        <w:spacing w:before="240" w:after="120" w:line="276" w:lineRule="auto"/>
        <w:jc w:val="both"/>
        <w:rPr>
          <w:sz w:val="24"/>
          <w:szCs w:val="24"/>
        </w:rPr>
      </w:pPr>
      <w:r w:rsidRPr="007D5890">
        <w:rPr>
          <w:rFonts w:asciiTheme="minorHAnsi" w:hAnsiTheme="minorHAnsi" w:cstheme="minorHAnsi"/>
          <w:sz w:val="24"/>
          <w:szCs w:val="24"/>
        </w:rPr>
        <w:t>Under AASB 16 right-of-</w:t>
      </w:r>
      <w:r w:rsidRPr="007D5890">
        <w:rPr>
          <w:sz w:val="24"/>
          <w:szCs w:val="24"/>
        </w:rPr>
        <w:t>use</w:t>
      </w:r>
      <w:r w:rsidRPr="007D5890">
        <w:rPr>
          <w:rFonts w:asciiTheme="minorHAnsi" w:hAnsiTheme="minorHAnsi" w:cstheme="minorHAnsi"/>
          <w:sz w:val="24"/>
          <w:szCs w:val="24"/>
        </w:rPr>
        <w:t xml:space="preserve"> assets and lease liabilities </w:t>
      </w:r>
      <w:r w:rsidR="00904979" w:rsidRPr="007D5890">
        <w:rPr>
          <w:rFonts w:asciiTheme="minorHAnsi" w:hAnsiTheme="minorHAnsi" w:cstheme="minorHAnsi"/>
          <w:sz w:val="24"/>
          <w:szCs w:val="24"/>
        </w:rPr>
        <w:t xml:space="preserve">are to be </w:t>
      </w:r>
      <w:r w:rsidRPr="007D5890">
        <w:rPr>
          <w:rFonts w:asciiTheme="minorHAnsi" w:hAnsiTheme="minorHAnsi" w:cstheme="minorHAnsi"/>
          <w:sz w:val="24"/>
          <w:szCs w:val="24"/>
        </w:rPr>
        <w:t xml:space="preserve">recorded in relation to the Office’s accommodation and motor vehicle operating leases.  </w:t>
      </w:r>
      <w:r w:rsidR="00BE4938" w:rsidRPr="007D5890">
        <w:rPr>
          <w:sz w:val="24"/>
          <w:szCs w:val="24"/>
        </w:rPr>
        <w:t>The Audit Office estimates the impact of these changes to be as follows:</w:t>
      </w:r>
    </w:p>
    <w:p w14:paraId="75BABA17" w14:textId="77777777" w:rsidR="00B04EDA" w:rsidRPr="007D5890" w:rsidRDefault="00BE4938" w:rsidP="008E0F06">
      <w:pPr>
        <w:pStyle w:val="NoSpacing"/>
        <w:numPr>
          <w:ilvl w:val="0"/>
          <w:numId w:val="27"/>
        </w:numPr>
        <w:spacing w:before="240" w:after="120"/>
        <w:ind w:left="714" w:hanging="357"/>
        <w:contextualSpacing/>
        <w:jc w:val="both"/>
        <w:rPr>
          <w:sz w:val="24"/>
          <w:szCs w:val="24"/>
        </w:rPr>
      </w:pPr>
      <w:r w:rsidRPr="007D5890">
        <w:rPr>
          <w:sz w:val="24"/>
          <w:szCs w:val="24"/>
        </w:rPr>
        <w:t>increase in right-of-use asset</w:t>
      </w:r>
      <w:r w:rsidR="00B04EDA" w:rsidRPr="007D5890">
        <w:rPr>
          <w:sz w:val="24"/>
          <w:szCs w:val="24"/>
        </w:rPr>
        <w:t>s and lease liabilities of $286 000 and $389 000 respectively;</w:t>
      </w:r>
    </w:p>
    <w:p w14:paraId="0E2EDD7D" w14:textId="5BA96D87" w:rsidR="00BE4938" w:rsidRPr="007D5890" w:rsidRDefault="00BE4938" w:rsidP="008E0F06">
      <w:pPr>
        <w:pStyle w:val="NoSpacing"/>
        <w:numPr>
          <w:ilvl w:val="0"/>
          <w:numId w:val="27"/>
        </w:numPr>
        <w:spacing w:before="240" w:after="120"/>
        <w:ind w:left="714" w:hanging="357"/>
        <w:contextualSpacing/>
        <w:jc w:val="both"/>
        <w:rPr>
          <w:sz w:val="24"/>
          <w:szCs w:val="24"/>
        </w:rPr>
      </w:pPr>
      <w:r w:rsidRPr="007D5890">
        <w:rPr>
          <w:sz w:val="24"/>
          <w:szCs w:val="24"/>
        </w:rPr>
        <w:t>decrease in make good asset</w:t>
      </w:r>
      <w:r w:rsidR="00B04EDA" w:rsidRPr="007D5890">
        <w:rPr>
          <w:sz w:val="24"/>
          <w:szCs w:val="24"/>
        </w:rPr>
        <w:t xml:space="preserve"> and </w:t>
      </w:r>
      <w:r w:rsidR="000333C9" w:rsidRPr="007D5890">
        <w:rPr>
          <w:sz w:val="24"/>
          <w:szCs w:val="24"/>
        </w:rPr>
        <w:t xml:space="preserve">accumulated funds </w:t>
      </w:r>
      <w:r w:rsidR="00B04EDA" w:rsidRPr="007D5890">
        <w:rPr>
          <w:sz w:val="24"/>
          <w:szCs w:val="24"/>
        </w:rPr>
        <w:t xml:space="preserve">of $23 000 and $126 000, respectively; and </w:t>
      </w:r>
    </w:p>
    <w:p w14:paraId="36F3AFF2" w14:textId="72981DD4" w:rsidR="00BE4938" w:rsidRPr="007D5890" w:rsidRDefault="00904979" w:rsidP="008E0F06">
      <w:pPr>
        <w:pStyle w:val="NoSpacing"/>
        <w:numPr>
          <w:ilvl w:val="0"/>
          <w:numId w:val="27"/>
        </w:numPr>
        <w:spacing w:before="240" w:after="120"/>
        <w:ind w:left="714" w:hanging="357"/>
        <w:contextualSpacing/>
        <w:jc w:val="both"/>
        <w:rPr>
          <w:sz w:val="24"/>
          <w:szCs w:val="24"/>
        </w:rPr>
      </w:pPr>
      <w:r w:rsidRPr="007D5890">
        <w:rPr>
          <w:sz w:val="24"/>
          <w:szCs w:val="24"/>
        </w:rPr>
        <w:t xml:space="preserve">higher </w:t>
      </w:r>
      <w:r w:rsidR="00B04EDA" w:rsidRPr="007D5890">
        <w:rPr>
          <w:sz w:val="24"/>
          <w:szCs w:val="24"/>
        </w:rPr>
        <w:t>depreciation expense and interest expense of $267 000 and $3 000</w:t>
      </w:r>
      <w:r w:rsidRPr="007D5890">
        <w:rPr>
          <w:sz w:val="24"/>
          <w:szCs w:val="24"/>
        </w:rPr>
        <w:t xml:space="preserve"> respectively, offset by lower operating expense of $288 000</w:t>
      </w:r>
      <w:r w:rsidR="00B04EDA" w:rsidRPr="007D5890">
        <w:rPr>
          <w:sz w:val="24"/>
          <w:szCs w:val="24"/>
        </w:rPr>
        <w:t>.</w:t>
      </w:r>
    </w:p>
    <w:p w14:paraId="623C7988" w14:textId="77777777" w:rsidR="00823A2E" w:rsidRPr="007D5890" w:rsidRDefault="00823A2E"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823A2E" w:rsidRPr="007D5890" w14:paraId="76BFC442" w14:textId="77777777" w:rsidTr="00BA726B">
        <w:trPr>
          <w:trHeight w:val="567"/>
        </w:trPr>
        <w:tc>
          <w:tcPr>
            <w:tcW w:w="5000" w:type="pct"/>
            <w:shd w:val="clear" w:color="auto" w:fill="C8EBFF"/>
            <w:vAlign w:val="bottom"/>
          </w:tcPr>
          <w:p w14:paraId="450F4B12" w14:textId="77777777" w:rsidR="00823A2E" w:rsidRPr="007D5890" w:rsidRDefault="00823A2E" w:rsidP="008D635F">
            <w:pPr>
              <w:spacing w:before="120"/>
              <w:jc w:val="center"/>
              <w:rPr>
                <w:rFonts w:cs="Calibri"/>
                <w:b/>
                <w:bCs/>
              </w:rPr>
            </w:pPr>
            <w:r w:rsidRPr="007D5890">
              <w:rPr>
                <w:rFonts w:cs="Calibri"/>
                <w:b/>
                <w:bCs/>
              </w:rPr>
              <w:t>Notes to the Financial Statements</w:t>
            </w:r>
          </w:p>
        </w:tc>
      </w:tr>
      <w:tr w:rsidR="00823A2E" w:rsidRPr="007D5890" w14:paraId="61CF8D7F" w14:textId="77777777" w:rsidTr="00BA726B">
        <w:trPr>
          <w:trHeight w:val="486"/>
        </w:trPr>
        <w:tc>
          <w:tcPr>
            <w:tcW w:w="5000" w:type="pct"/>
            <w:shd w:val="clear" w:color="auto" w:fill="C8EBFF"/>
          </w:tcPr>
          <w:p w14:paraId="35D90632" w14:textId="77777777" w:rsidR="00823A2E" w:rsidRPr="007D5890" w:rsidRDefault="00823A2E" w:rsidP="008D635F">
            <w:pPr>
              <w:jc w:val="center"/>
              <w:rPr>
                <w:rFonts w:cs="Calibri"/>
                <w:b/>
                <w:bCs/>
              </w:rPr>
            </w:pPr>
            <w:r w:rsidRPr="007D5890">
              <w:rPr>
                <w:rFonts w:cs="Calibri"/>
                <w:b/>
                <w:bCs/>
              </w:rPr>
              <w:t>Year Ended 30 June 2019</w:t>
            </w:r>
          </w:p>
        </w:tc>
      </w:tr>
    </w:tbl>
    <w:p w14:paraId="7D2EA6D4" w14:textId="704AB6F1" w:rsidR="00FE03E0" w:rsidRPr="007D5890" w:rsidRDefault="00FE03E0" w:rsidP="00FE03E0">
      <w:pPr>
        <w:pStyle w:val="NoSpacing"/>
        <w:spacing w:before="240" w:after="120"/>
        <w:jc w:val="both"/>
        <w:rPr>
          <w:rFonts w:asciiTheme="minorHAnsi" w:hAnsiTheme="minorHAnsi" w:cstheme="minorHAnsi"/>
          <w:b/>
          <w:sz w:val="28"/>
          <w:szCs w:val="24"/>
        </w:rPr>
      </w:pPr>
      <w:r w:rsidRPr="007D5890">
        <w:rPr>
          <w:rFonts w:asciiTheme="minorHAnsi" w:hAnsiTheme="minorHAnsi" w:cstheme="minorHAnsi"/>
          <w:b/>
          <w:sz w:val="28"/>
          <w:szCs w:val="24"/>
        </w:rPr>
        <w:t>Note 6.</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Receivables</w:t>
      </w:r>
    </w:p>
    <w:p w14:paraId="01C30463" w14:textId="04D16DAB" w:rsidR="00FE03E0" w:rsidRPr="007D5890" w:rsidRDefault="00FE03E0" w:rsidP="00FE03E0">
      <w:pPr>
        <w:pStyle w:val="NoSpacing"/>
        <w:spacing w:before="240" w:after="120"/>
        <w:jc w:val="both"/>
        <w:rPr>
          <w:rFonts w:asciiTheme="minorHAnsi" w:hAnsiTheme="minorHAnsi" w:cstheme="minorHAnsi"/>
          <w:sz w:val="24"/>
          <w:szCs w:val="24"/>
        </w:rPr>
      </w:pPr>
      <w:r w:rsidRPr="007D5890">
        <w:rPr>
          <w:rFonts w:asciiTheme="minorHAnsi" w:hAnsiTheme="minorHAnsi" w:cstheme="minorHAnsi"/>
          <w:sz w:val="24"/>
          <w:szCs w:val="24"/>
        </w:rPr>
        <w:t>Receivables largely consist of billed and unbilled amounts owing to the Office for financial audits.</w:t>
      </w:r>
      <w:r w:rsidR="004C175F" w:rsidRPr="007D5890">
        <w:rPr>
          <w:rFonts w:asciiTheme="minorHAnsi" w:hAnsiTheme="minorHAnsi" w:cstheme="minorHAnsi"/>
          <w:sz w:val="24"/>
          <w:szCs w:val="24"/>
        </w:rPr>
        <w:t xml:space="preserve"> </w:t>
      </w:r>
      <w:r w:rsidRPr="007D5890">
        <w:rPr>
          <w:rFonts w:asciiTheme="minorHAnsi" w:hAnsiTheme="minorHAnsi" w:cstheme="minorHAnsi"/>
          <w:sz w:val="24"/>
          <w:szCs w:val="24"/>
        </w:rPr>
        <w:t>Accrued financial audit income is unbilled amounts receivable for audit work performed until the end of the reporting period.</w:t>
      </w:r>
      <w:r w:rsidR="004C175F" w:rsidRPr="007D5890">
        <w:rPr>
          <w:rFonts w:asciiTheme="minorHAnsi" w:hAnsiTheme="minorHAnsi" w:cstheme="minorHAnsi"/>
          <w:sz w:val="24"/>
          <w:szCs w:val="24"/>
        </w:rPr>
        <w:t xml:space="preserve"> </w:t>
      </w:r>
      <w:r w:rsidRPr="007D5890">
        <w:rPr>
          <w:rFonts w:asciiTheme="minorHAnsi" w:hAnsiTheme="minorHAnsi" w:cstheme="minorHAnsi"/>
          <w:sz w:val="24"/>
          <w:szCs w:val="24"/>
        </w:rPr>
        <w:t xml:space="preserve">It includes amounts recoverable from auditees for amounts billed to the Office by the financial audit </w:t>
      </w:r>
      <w:r w:rsidR="005654AB" w:rsidRPr="007D5890">
        <w:rPr>
          <w:rFonts w:asciiTheme="minorHAnsi" w:hAnsiTheme="minorHAnsi" w:cstheme="minorHAnsi"/>
          <w:sz w:val="24"/>
          <w:szCs w:val="24"/>
        </w:rPr>
        <w:t>contractors.</w:t>
      </w:r>
    </w:p>
    <w:p w14:paraId="318BF6B3" w14:textId="23086E59" w:rsidR="00FE03E0" w:rsidRPr="007D5890" w:rsidRDefault="00FE03E0" w:rsidP="00FE03E0">
      <w:pPr>
        <w:pStyle w:val="NoSpacing"/>
        <w:spacing w:before="240" w:after="120"/>
        <w:jc w:val="both"/>
        <w:rPr>
          <w:rFonts w:asciiTheme="minorHAnsi" w:hAnsiTheme="minorHAnsi" w:cstheme="minorHAnsi"/>
          <w:szCs w:val="24"/>
        </w:rPr>
      </w:pPr>
      <w:r w:rsidRPr="007D5890">
        <w:rPr>
          <w:rFonts w:asciiTheme="minorHAnsi" w:hAnsiTheme="minorHAnsi" w:cstheme="minorHAnsi"/>
          <w:sz w:val="24"/>
          <w:szCs w:val="24"/>
        </w:rPr>
        <w:t>Receivables by class of debtors was as follows</w:t>
      </w:r>
      <w:r w:rsidR="00946EEA" w:rsidRPr="007D5890">
        <w:rPr>
          <w:rFonts w:asciiTheme="minorHAnsi" w:hAnsiTheme="minorHAnsi" w:cstheme="minorHAnsi"/>
          <w:sz w:val="24"/>
          <w:szCs w:val="24"/>
        </w:rPr>
        <w:t>:</w:t>
      </w:r>
      <w:r w:rsidRPr="007D5890">
        <w:rPr>
          <w:rFonts w:asciiTheme="minorHAnsi" w:hAnsiTheme="minorHAnsi" w:cstheme="minorHAnsi"/>
          <w:sz w:val="24"/>
          <w:szCs w:val="24"/>
        </w:rPr>
        <w:t xml:space="preserve"> </w:t>
      </w:r>
    </w:p>
    <w:p w14:paraId="6183F55D" w14:textId="1653B2BC" w:rsidR="00FE03E0" w:rsidRPr="007D5890" w:rsidRDefault="008C53D1" w:rsidP="00FE03E0">
      <w:pPr>
        <w:pStyle w:val="NoSpacing"/>
      </w:pPr>
      <w:r>
        <w:rPr>
          <w:noProof/>
          <w:lang w:val="en-AU" w:eastAsia="en-AU"/>
        </w:rPr>
        <w:pict w14:anchorId="12DF29CF">
          <v:shape id="_x0000_i1038" type="#_x0000_t75" style="width:467.55pt;height:208.5pt">
            <v:imagedata r:id="rId42" o:title=""/>
          </v:shape>
        </w:pict>
      </w:r>
    </w:p>
    <w:p w14:paraId="36AABCDB" w14:textId="77777777" w:rsidR="00FE03E0" w:rsidRPr="007D5890" w:rsidRDefault="00FE03E0" w:rsidP="00FE03E0">
      <w:pPr>
        <w:pStyle w:val="NoSpacing"/>
        <w:rPr>
          <w:b/>
          <w:szCs w:val="24"/>
        </w:rPr>
      </w:pPr>
    </w:p>
    <w:p w14:paraId="59D2103B" w14:textId="77777777" w:rsidR="00323C11" w:rsidRPr="007D5890" w:rsidRDefault="00323C11" w:rsidP="00323C11">
      <w:pPr>
        <w:pStyle w:val="NoSpacing"/>
        <w:rPr>
          <w:b/>
          <w:sz w:val="24"/>
          <w:szCs w:val="24"/>
        </w:rPr>
      </w:pPr>
      <w:r w:rsidRPr="007D5890">
        <w:rPr>
          <w:b/>
          <w:sz w:val="24"/>
          <w:szCs w:val="24"/>
        </w:rPr>
        <w:t>Variance explanation</w:t>
      </w:r>
    </w:p>
    <w:p w14:paraId="6AC59BCC" w14:textId="2189BA3D" w:rsidR="00323C11" w:rsidRPr="007D5890" w:rsidRDefault="00323C11" w:rsidP="007D5890">
      <w:pPr>
        <w:pStyle w:val="NoSpacing"/>
        <w:spacing w:before="240" w:after="120" w:line="276" w:lineRule="auto"/>
        <w:jc w:val="both"/>
        <w:rPr>
          <w:b/>
          <w:sz w:val="24"/>
          <w:szCs w:val="24"/>
        </w:rPr>
      </w:pPr>
      <w:r w:rsidRPr="007D5890">
        <w:rPr>
          <w:b/>
          <w:sz w:val="24"/>
          <w:szCs w:val="24"/>
        </w:rPr>
        <w:t>Budget</w:t>
      </w:r>
      <w:r w:rsidR="00823A2E" w:rsidRPr="007D5890">
        <w:rPr>
          <w:b/>
          <w:sz w:val="24"/>
          <w:szCs w:val="24"/>
        </w:rPr>
        <w:t xml:space="preserve"> and Prior year</w:t>
      </w:r>
    </w:p>
    <w:p w14:paraId="39F6BE52" w14:textId="660C3E13" w:rsidR="00323C11" w:rsidRPr="007D5890" w:rsidRDefault="00323C11" w:rsidP="007D5890">
      <w:pPr>
        <w:pStyle w:val="BodyText"/>
        <w:spacing w:line="276" w:lineRule="auto"/>
      </w:pPr>
      <w:r w:rsidRPr="007D5890">
        <w:t xml:space="preserve">Receivables </w:t>
      </w:r>
      <w:r w:rsidR="00823A2E" w:rsidRPr="007D5890">
        <w:t>of $1.3</w:t>
      </w:r>
      <w:r w:rsidR="002C6D81" w:rsidRPr="007D5890">
        <w:t>85</w:t>
      </w:r>
      <w:r w:rsidR="00823A2E" w:rsidRPr="007D5890">
        <w:t xml:space="preserve"> million </w:t>
      </w:r>
      <w:r w:rsidRPr="007D5890">
        <w:t xml:space="preserve">were </w:t>
      </w:r>
      <w:r w:rsidR="00823A2E" w:rsidRPr="007D5890">
        <w:t>lower than</w:t>
      </w:r>
      <w:r w:rsidRPr="007D5890">
        <w:t xml:space="preserve"> the budget estimate</w:t>
      </w:r>
      <w:r w:rsidR="00823A2E" w:rsidRPr="007D5890">
        <w:t xml:space="preserve"> of $1.483 million</w:t>
      </w:r>
      <w:r w:rsidRPr="007D5890">
        <w:t xml:space="preserve"> by $</w:t>
      </w:r>
      <w:r w:rsidR="002C6D81" w:rsidRPr="007D5890">
        <w:t>98</w:t>
      </w:r>
      <w:r w:rsidRPr="007D5890">
        <w:t> 000 (</w:t>
      </w:r>
      <w:r w:rsidR="009827C5" w:rsidRPr="007D5890">
        <w:t>7</w:t>
      </w:r>
      <w:r w:rsidR="00823A2E" w:rsidRPr="007D5890">
        <w:t xml:space="preserve"> </w:t>
      </w:r>
      <w:r w:rsidRPr="007D5890">
        <w:t xml:space="preserve">percent) </w:t>
      </w:r>
      <w:r w:rsidR="00823A2E" w:rsidRPr="007D5890">
        <w:t>and $</w:t>
      </w:r>
      <w:r w:rsidR="002C6D81" w:rsidRPr="007D5890">
        <w:t>165</w:t>
      </w:r>
      <w:r w:rsidR="00823A2E" w:rsidRPr="007D5890">
        <w:t> 000 (1</w:t>
      </w:r>
      <w:r w:rsidR="002C6D81" w:rsidRPr="007D5890">
        <w:t>1</w:t>
      </w:r>
      <w:r w:rsidR="00823A2E" w:rsidRPr="007D5890">
        <w:t xml:space="preserve"> percent) lower than 2017-18 mainly due to </w:t>
      </w:r>
      <w:r w:rsidR="002C6D81" w:rsidRPr="007D5890">
        <w:t>less debtor</w:t>
      </w:r>
      <w:r w:rsidR="009827C5" w:rsidRPr="007D5890">
        <w:t>s</w:t>
      </w:r>
      <w:r w:rsidR="00823A2E" w:rsidRPr="007D5890">
        <w:t xml:space="preserve"> </w:t>
      </w:r>
      <w:r w:rsidR="003D1212" w:rsidRPr="007D5890">
        <w:t>from fewer unpaid inv</w:t>
      </w:r>
      <w:r w:rsidR="00752B4A" w:rsidRPr="007D5890">
        <w:t>o</w:t>
      </w:r>
      <w:r w:rsidR="003D1212" w:rsidRPr="007D5890">
        <w:t xml:space="preserve">ices at year end </w:t>
      </w:r>
      <w:r w:rsidR="002C6D81" w:rsidRPr="007D5890">
        <w:t>and</w:t>
      </w:r>
      <w:r w:rsidR="00823A2E" w:rsidRPr="007D5890">
        <w:t xml:space="preserve"> lower accruals for</w:t>
      </w:r>
      <w:r w:rsidRPr="007D5890">
        <w:t xml:space="preserve"> financial audit fee</w:t>
      </w:r>
      <w:r w:rsidR="00823A2E" w:rsidRPr="007D5890">
        <w:t xml:space="preserve"> </w:t>
      </w:r>
      <w:r w:rsidR="003D1212" w:rsidRPr="007D5890">
        <w:t>reflecting lower audit hours before 30 June 20</w:t>
      </w:r>
      <w:r w:rsidR="00823A2E" w:rsidRPr="007D5890">
        <w:t>19</w:t>
      </w:r>
      <w:r w:rsidRPr="007D5890">
        <w:t>.</w:t>
      </w:r>
    </w:p>
    <w:p w14:paraId="224DFBB6" w14:textId="4829A3F1" w:rsidR="00823A2E" w:rsidRPr="007D5890" w:rsidRDefault="00823A2E" w:rsidP="007D5890">
      <w:pPr>
        <w:pStyle w:val="BodyText"/>
        <w:spacing w:line="276" w:lineRule="auto"/>
      </w:pPr>
      <w:r w:rsidRPr="007D5890">
        <w:t>No allowance for impairment at 30 June 2019 was recorded because all amounts owed to the Audit Office for financial audit fees are expected to be collected.</w:t>
      </w:r>
    </w:p>
    <w:p w14:paraId="02208FB2" w14:textId="79C86C6C" w:rsidR="00323C11" w:rsidRPr="007D5890" w:rsidRDefault="00323C11" w:rsidP="00323C11">
      <w:pPr>
        <w:pStyle w:val="NoSpacing"/>
        <w:spacing w:before="120" w:after="120"/>
        <w:jc w:val="both"/>
        <w:rPr>
          <w:sz w:val="24"/>
          <w:szCs w:val="24"/>
        </w:rPr>
      </w:pPr>
    </w:p>
    <w:p w14:paraId="36FD9888" w14:textId="166E58B6" w:rsidR="001F4734" w:rsidRPr="007D5890" w:rsidRDefault="00FE03E0" w:rsidP="00823A2E">
      <w:pPr>
        <w:spacing w:before="0" w:after="160" w:line="259" w:lineRule="auto"/>
        <w:rPr>
          <w:szCs w:val="24"/>
        </w:rPr>
      </w:pPr>
      <w:r w:rsidRPr="007D5890">
        <w:rPr>
          <w:szCs w:val="24"/>
        </w:rPr>
        <w:br w:type="page"/>
      </w:r>
    </w:p>
    <w:p w14:paraId="15F3F0CA" w14:textId="2940D379"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4225B101" w14:textId="77777777" w:rsidTr="0059774F">
        <w:trPr>
          <w:trHeight w:val="567"/>
        </w:trPr>
        <w:tc>
          <w:tcPr>
            <w:tcW w:w="5000" w:type="pct"/>
            <w:shd w:val="clear" w:color="auto" w:fill="C8EBFF"/>
            <w:vAlign w:val="bottom"/>
          </w:tcPr>
          <w:p w14:paraId="4A693BBD" w14:textId="77777777" w:rsidR="00FE03E0" w:rsidRPr="007D5890" w:rsidRDefault="00FE03E0" w:rsidP="008D635F">
            <w:pPr>
              <w:spacing w:before="120"/>
              <w:jc w:val="center"/>
              <w:rPr>
                <w:rFonts w:cs="Calibri"/>
                <w:b/>
                <w:bCs/>
              </w:rPr>
            </w:pPr>
            <w:r w:rsidRPr="007D5890">
              <w:rPr>
                <w:rFonts w:cs="Calibri"/>
                <w:b/>
                <w:bCs/>
              </w:rPr>
              <w:t>Notes to the Financial Statements</w:t>
            </w:r>
          </w:p>
        </w:tc>
      </w:tr>
      <w:tr w:rsidR="00FE03E0" w:rsidRPr="007D5890" w14:paraId="2E99DAFF" w14:textId="77777777" w:rsidTr="0059774F">
        <w:trPr>
          <w:trHeight w:val="486"/>
        </w:trPr>
        <w:tc>
          <w:tcPr>
            <w:tcW w:w="5000" w:type="pct"/>
            <w:shd w:val="clear" w:color="auto" w:fill="C8EBFF"/>
          </w:tcPr>
          <w:p w14:paraId="3B044A0E" w14:textId="7ED3D285" w:rsidR="00FE03E0" w:rsidRPr="007D5890" w:rsidRDefault="00F1315C" w:rsidP="008D635F">
            <w:pPr>
              <w:jc w:val="center"/>
              <w:rPr>
                <w:rFonts w:cs="Calibri"/>
                <w:b/>
                <w:bCs/>
              </w:rPr>
            </w:pPr>
            <w:r w:rsidRPr="007D5890">
              <w:rPr>
                <w:rFonts w:cs="Calibri"/>
                <w:b/>
                <w:bCs/>
              </w:rPr>
              <w:t>Year Ended 30 June 2019</w:t>
            </w:r>
          </w:p>
        </w:tc>
      </w:tr>
    </w:tbl>
    <w:p w14:paraId="5F732F4B" w14:textId="77777777" w:rsidR="00FE03E0" w:rsidRPr="007D5890" w:rsidRDefault="00FE03E0" w:rsidP="00FE03E0">
      <w:pPr>
        <w:pStyle w:val="NoSpacing"/>
        <w:rPr>
          <w:rFonts w:asciiTheme="minorHAnsi" w:hAnsiTheme="minorHAnsi" w:cstheme="minorHAnsi"/>
        </w:rPr>
      </w:pPr>
    </w:p>
    <w:p w14:paraId="60EA3519" w14:textId="398A52EC" w:rsidR="00FE03E0" w:rsidRPr="007D5890" w:rsidRDefault="00FE03E0" w:rsidP="00946EEA">
      <w:pPr>
        <w:pStyle w:val="NoSpacing"/>
        <w:spacing w:before="120" w:after="120"/>
        <w:jc w:val="both"/>
        <w:rPr>
          <w:rFonts w:asciiTheme="minorHAnsi" w:hAnsiTheme="minorHAnsi" w:cstheme="minorHAnsi"/>
          <w:b/>
          <w:sz w:val="28"/>
          <w:szCs w:val="24"/>
        </w:rPr>
      </w:pPr>
      <w:r w:rsidRPr="007D5890">
        <w:rPr>
          <w:rFonts w:asciiTheme="minorHAnsi" w:hAnsiTheme="minorHAnsi" w:cstheme="minorHAnsi"/>
          <w:b/>
          <w:sz w:val="28"/>
          <w:szCs w:val="24"/>
        </w:rPr>
        <w:t>Note 6.</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Receivables (Continued)</w:t>
      </w:r>
    </w:p>
    <w:p w14:paraId="1403ECA8" w14:textId="77777777" w:rsidR="00FE03E0" w:rsidRPr="007D5890" w:rsidRDefault="00FE03E0" w:rsidP="007D5890">
      <w:pPr>
        <w:pStyle w:val="NoSpacing"/>
        <w:spacing w:before="240" w:after="120" w:line="276" w:lineRule="auto"/>
        <w:rPr>
          <w:rFonts w:asciiTheme="minorHAnsi" w:hAnsiTheme="minorHAnsi" w:cstheme="minorHAnsi"/>
          <w:b/>
          <w:sz w:val="24"/>
          <w:szCs w:val="24"/>
        </w:rPr>
      </w:pPr>
      <w:r w:rsidRPr="007D5890">
        <w:rPr>
          <w:b/>
          <w:sz w:val="24"/>
          <w:szCs w:val="24"/>
        </w:rPr>
        <w:t>Receivables</w:t>
      </w:r>
      <w:r w:rsidRPr="007D5890">
        <w:rPr>
          <w:rFonts w:asciiTheme="minorHAnsi" w:hAnsiTheme="minorHAnsi" w:cstheme="minorHAnsi"/>
          <w:b/>
          <w:sz w:val="24"/>
          <w:szCs w:val="24"/>
        </w:rPr>
        <w:t xml:space="preserve"> accounting policy</w:t>
      </w:r>
    </w:p>
    <w:p w14:paraId="759AA412" w14:textId="1A7A1E2B" w:rsidR="00FE03E0" w:rsidRPr="007D5890" w:rsidRDefault="00FE03E0" w:rsidP="007D5890">
      <w:pPr>
        <w:pStyle w:val="BodyText"/>
        <w:spacing w:line="276" w:lineRule="auto"/>
      </w:pPr>
      <w:r w:rsidRPr="007D5890">
        <w:t>Receivables are initially measured at fair value and subsequently measured at amortised cost, any adjustments to carrying amounts being recognised in the operating statement as an expense.</w:t>
      </w:r>
      <w:r w:rsidR="004C175F" w:rsidRPr="007D5890">
        <w:t xml:space="preserve"> </w:t>
      </w:r>
      <w:r w:rsidRPr="007D5890">
        <w:t>Receivables are stated at amounts after any allowance for impairment.</w:t>
      </w:r>
    </w:p>
    <w:p w14:paraId="228B2FFA" w14:textId="611270C2" w:rsidR="00FE03E0" w:rsidRPr="007D5890" w:rsidRDefault="009F5859" w:rsidP="007D5890">
      <w:pPr>
        <w:pStyle w:val="BodyText"/>
        <w:spacing w:line="276" w:lineRule="auto"/>
      </w:pPr>
      <w:r w:rsidRPr="007D5890">
        <w:t>Until 30 June 2018, t</w:t>
      </w:r>
      <w:r w:rsidR="00FE03E0" w:rsidRPr="007D5890">
        <w:t xml:space="preserve">he allowance for impairment losses </w:t>
      </w:r>
      <w:r w:rsidRPr="007D5890">
        <w:t xml:space="preserve">was </w:t>
      </w:r>
      <w:r w:rsidR="00FE03E0" w:rsidRPr="007D5890">
        <w:t>based on a review of overdue balances and objective evidence of impairment.</w:t>
      </w:r>
      <w:r w:rsidR="004C175F" w:rsidRPr="007D5890">
        <w:t xml:space="preserve"> </w:t>
      </w:r>
      <w:r w:rsidRPr="007D5890">
        <w:t xml:space="preserve">From 2018-19, the allowance for ‘expected credit losses‘ is measured at the lifetime expected credit losses at each reporting date. </w:t>
      </w:r>
      <w:r w:rsidR="001353F5" w:rsidRPr="007D5890">
        <w:t xml:space="preserve"> </w:t>
      </w:r>
      <w:r w:rsidR="00FE03E0" w:rsidRPr="007D5890">
        <w:t>The amount for any allowance for impairment of receivables is recorded as an expense in the operating statement.</w:t>
      </w:r>
    </w:p>
    <w:p w14:paraId="4CD61690" w14:textId="2046301C" w:rsidR="001353F5" w:rsidRPr="007D5890" w:rsidRDefault="001353F5" w:rsidP="007D5890">
      <w:pPr>
        <w:pStyle w:val="BodyText"/>
        <w:spacing w:line="276" w:lineRule="auto"/>
      </w:pPr>
      <w:r w:rsidRPr="007D5890">
        <w:t xml:space="preserve">In accordance with the ACT Policy Disclosure, inter-agency receivables between </w:t>
      </w:r>
      <w:r w:rsidR="007D1E02" w:rsidRPr="007D5890">
        <w:br/>
      </w:r>
      <w:r w:rsidRPr="007D5890">
        <w:t xml:space="preserve">ACT Government agencies are expected to have low credit risks and therefore agencies are not required to measure any loss allowance for receivables collectible from other </w:t>
      </w:r>
      <w:r w:rsidR="007D1E02" w:rsidRPr="007D5890">
        <w:br/>
      </w:r>
      <w:r w:rsidRPr="007D5890">
        <w:t xml:space="preserve">ACT Government agencies. </w:t>
      </w:r>
    </w:p>
    <w:p w14:paraId="0493AE62" w14:textId="77777777" w:rsidR="00CF2731" w:rsidRPr="007D5890" w:rsidRDefault="00CF2731" w:rsidP="007D5890">
      <w:pPr>
        <w:pStyle w:val="NoSpacing"/>
        <w:spacing w:before="240" w:after="120" w:line="276" w:lineRule="auto"/>
        <w:rPr>
          <w:b/>
          <w:sz w:val="24"/>
          <w:szCs w:val="24"/>
        </w:rPr>
      </w:pPr>
      <w:r w:rsidRPr="007D5890">
        <w:rPr>
          <w:b/>
          <w:sz w:val="24"/>
          <w:szCs w:val="24"/>
        </w:rPr>
        <w:t>Change in Accounting Policy - Initial Application of Australian Accounting Standard AASB 9 Financial Instruments</w:t>
      </w:r>
    </w:p>
    <w:p w14:paraId="3095A2F8" w14:textId="77777777" w:rsidR="00CF2731" w:rsidRPr="007D5890" w:rsidRDefault="00CF2731" w:rsidP="007D5890">
      <w:pPr>
        <w:pStyle w:val="BodyText"/>
        <w:spacing w:line="276" w:lineRule="auto"/>
      </w:pPr>
      <w:r w:rsidRPr="007D5890">
        <w:t xml:space="preserve">AASB 9 </w:t>
      </w:r>
      <w:r w:rsidRPr="007D5890">
        <w:rPr>
          <w:i/>
        </w:rPr>
        <w:t>Financial Instruments</w:t>
      </w:r>
      <w:r w:rsidRPr="007D5890">
        <w:t xml:space="preserve"> replaces AASB 139 </w:t>
      </w:r>
      <w:r w:rsidRPr="007D5890">
        <w:rPr>
          <w:i/>
        </w:rPr>
        <w:t>Financial Instruments: Recognition and Measurement</w:t>
      </w:r>
      <w:r w:rsidRPr="007D5890">
        <w:t xml:space="preserve"> for annual reporting periods beginning on or after 1 January 2018, bringing together all three aspects of the accounting for financial instruments: classification and measurement; impairment and hedge accounting.</w:t>
      </w:r>
    </w:p>
    <w:p w14:paraId="7BF00C54" w14:textId="32C40895" w:rsidR="00CF2731" w:rsidRPr="007D5890" w:rsidRDefault="00CF2731" w:rsidP="007D5890">
      <w:pPr>
        <w:pStyle w:val="BodyText"/>
        <w:spacing w:line="276" w:lineRule="auto"/>
      </w:pPr>
      <w:r w:rsidRPr="007D5890">
        <w:t xml:space="preserve">The Audit Office applied AASB 9 prospectively with an initial application date of 1 July 2018.  </w:t>
      </w:r>
      <w:r w:rsidR="001353F5" w:rsidRPr="007D5890">
        <w:t xml:space="preserve">The adoption of AASB 9 has only resulted in changes to </w:t>
      </w:r>
      <w:r w:rsidRPr="007D5890">
        <w:t>the Audit Office’s accounting for impairment losses for financial assets</w:t>
      </w:r>
      <w:r w:rsidR="001353F5" w:rsidRPr="007D5890">
        <w:t>;</w:t>
      </w:r>
      <w:r w:rsidRPr="007D5890">
        <w:t xml:space="preserve"> by replacing AASB 139’s incurred loss model with a forward-looking expected credit loss approach. </w:t>
      </w:r>
      <w:r w:rsidR="001353F5" w:rsidRPr="007D5890">
        <w:t xml:space="preserve"> </w:t>
      </w:r>
    </w:p>
    <w:p w14:paraId="199172DB" w14:textId="77777777" w:rsidR="00CF2731" w:rsidRPr="007D5890" w:rsidRDefault="00CF2731" w:rsidP="00CF2731">
      <w:pPr>
        <w:pStyle w:val="NoSpacing"/>
        <w:rPr>
          <w:rFonts w:asciiTheme="minorHAnsi" w:eastAsiaTheme="minorHAnsi" w:hAnsiTheme="minorHAnsi" w:cstheme="minorBidi"/>
        </w:rPr>
      </w:pPr>
    </w:p>
    <w:p w14:paraId="68329FDD" w14:textId="77777777" w:rsidR="00CF2731" w:rsidRPr="007D5890" w:rsidRDefault="00CF2731">
      <w:pPr>
        <w:spacing w:before="0" w:line="240" w:lineRule="auto"/>
        <w:rPr>
          <w:rFonts w:asciiTheme="minorHAnsi" w:eastAsiaTheme="minorHAnsi" w:hAnsiTheme="minorHAnsi" w:cstheme="minorBidi"/>
          <w:sz w:val="22"/>
          <w:lang w:val="en-US" w:eastAsia="en-US"/>
        </w:rPr>
      </w:pPr>
      <w:r w:rsidRPr="007D5890">
        <w:rPr>
          <w:rFonts w:asciiTheme="minorHAnsi" w:eastAsiaTheme="minorHAnsi" w:hAnsiTheme="minorHAnsi" w:cstheme="minorBidi"/>
        </w:rPr>
        <w:br w:type="page"/>
      </w:r>
    </w:p>
    <w:p w14:paraId="312DB5FB" w14:textId="77777777" w:rsidR="006E7646" w:rsidRPr="007D5890" w:rsidRDefault="006E7646"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6E7646" w:rsidRPr="007D5890" w14:paraId="5C7D9ECC" w14:textId="77777777" w:rsidTr="00BA726B">
        <w:trPr>
          <w:trHeight w:val="567"/>
        </w:trPr>
        <w:tc>
          <w:tcPr>
            <w:tcW w:w="5000" w:type="pct"/>
            <w:shd w:val="clear" w:color="auto" w:fill="C8EBFF"/>
            <w:vAlign w:val="bottom"/>
          </w:tcPr>
          <w:p w14:paraId="41AB1CD3" w14:textId="77777777" w:rsidR="006E7646" w:rsidRPr="007D5890" w:rsidRDefault="006E7646" w:rsidP="006315FE">
            <w:pPr>
              <w:spacing w:before="120"/>
              <w:jc w:val="center"/>
              <w:rPr>
                <w:rFonts w:cs="Calibri"/>
                <w:b/>
                <w:bCs/>
              </w:rPr>
            </w:pPr>
            <w:r w:rsidRPr="007D5890">
              <w:rPr>
                <w:rFonts w:cs="Calibri"/>
                <w:b/>
                <w:bCs/>
              </w:rPr>
              <w:t>Notes to the Financial Statements</w:t>
            </w:r>
          </w:p>
        </w:tc>
      </w:tr>
      <w:tr w:rsidR="006E7646" w:rsidRPr="007D5890" w14:paraId="2A064A1D" w14:textId="77777777" w:rsidTr="00BA726B">
        <w:trPr>
          <w:trHeight w:val="486"/>
        </w:trPr>
        <w:tc>
          <w:tcPr>
            <w:tcW w:w="5000" w:type="pct"/>
            <w:shd w:val="clear" w:color="auto" w:fill="C8EBFF"/>
          </w:tcPr>
          <w:p w14:paraId="5A41D146" w14:textId="77777777" w:rsidR="006E7646" w:rsidRPr="007D5890" w:rsidRDefault="006E7646" w:rsidP="006315FE">
            <w:pPr>
              <w:jc w:val="center"/>
              <w:rPr>
                <w:rFonts w:cs="Calibri"/>
                <w:b/>
                <w:bCs/>
              </w:rPr>
            </w:pPr>
            <w:r w:rsidRPr="007D5890">
              <w:rPr>
                <w:rFonts w:cs="Calibri"/>
                <w:b/>
                <w:bCs/>
              </w:rPr>
              <w:t>Year Ended 30 June 2019</w:t>
            </w:r>
          </w:p>
        </w:tc>
      </w:tr>
    </w:tbl>
    <w:p w14:paraId="4E5612A6" w14:textId="77777777" w:rsidR="006E7646" w:rsidRPr="007D5890" w:rsidRDefault="006E7646" w:rsidP="006E7646">
      <w:pPr>
        <w:pStyle w:val="NoSpacing"/>
      </w:pPr>
    </w:p>
    <w:p w14:paraId="50BC5E7D" w14:textId="37E461B2" w:rsidR="00FE03E0" w:rsidRPr="007D5890" w:rsidRDefault="00FE03E0" w:rsidP="00CF2731">
      <w:pPr>
        <w:pStyle w:val="NoSpacing"/>
        <w:rPr>
          <w:rFonts w:asciiTheme="minorHAnsi" w:hAnsiTheme="minorHAnsi" w:cstheme="minorHAnsi"/>
          <w:b/>
          <w:sz w:val="24"/>
          <w:szCs w:val="24"/>
        </w:rPr>
      </w:pPr>
      <w:r w:rsidRPr="007D5890">
        <w:rPr>
          <w:rFonts w:asciiTheme="minorHAnsi" w:hAnsiTheme="minorHAnsi" w:cstheme="minorHAnsi"/>
          <w:b/>
          <w:sz w:val="28"/>
          <w:szCs w:val="24"/>
        </w:rPr>
        <w:t>Note 7.</w:t>
      </w:r>
      <w:r w:rsidR="004C175F" w:rsidRPr="007D5890">
        <w:rPr>
          <w:rFonts w:asciiTheme="minorHAnsi" w:hAnsiTheme="minorHAnsi" w:cstheme="minorHAnsi"/>
          <w:b/>
          <w:sz w:val="28"/>
          <w:szCs w:val="24"/>
        </w:rPr>
        <w:t xml:space="preserve"> </w:t>
      </w:r>
      <w:r w:rsidRPr="007D5890">
        <w:rPr>
          <w:rFonts w:asciiTheme="minorHAnsi" w:hAnsiTheme="minorHAnsi" w:cstheme="minorHAnsi"/>
          <w:b/>
          <w:sz w:val="28"/>
          <w:szCs w:val="24"/>
        </w:rPr>
        <w:t>Cash</w:t>
      </w:r>
    </w:p>
    <w:p w14:paraId="6581C4FD" w14:textId="77777777" w:rsidR="00FE03E0" w:rsidRPr="007D5890" w:rsidRDefault="00FE03E0" w:rsidP="00FE03E0">
      <w:pPr>
        <w:pStyle w:val="NoSpacing"/>
        <w:rPr>
          <w:rFonts w:asciiTheme="minorHAnsi" w:hAnsiTheme="minorHAnsi" w:cstheme="minorHAnsi"/>
          <w:b/>
          <w:sz w:val="28"/>
          <w:szCs w:val="28"/>
        </w:rPr>
      </w:pPr>
    </w:p>
    <w:p w14:paraId="3E6F071C" w14:textId="00102A69" w:rsidR="00FE03E0" w:rsidRPr="007D5890" w:rsidRDefault="008C53D1" w:rsidP="00FE03E0">
      <w:pPr>
        <w:pStyle w:val="NoSpacing"/>
        <w:rPr>
          <w:noProof/>
          <w:szCs w:val="24"/>
          <w:lang w:eastAsia="zh-CN"/>
        </w:rPr>
      </w:pPr>
      <w:r>
        <w:rPr>
          <w:noProof/>
          <w:szCs w:val="24"/>
          <w:lang w:val="en-AU" w:eastAsia="en-AU"/>
        </w:rPr>
        <w:pict w14:anchorId="624EB204">
          <v:shape id="_x0000_i1039" type="#_x0000_t75" style="width:440.4pt;height:99.1pt">
            <v:imagedata r:id="rId43" o:title=""/>
          </v:shape>
        </w:pict>
      </w:r>
    </w:p>
    <w:p w14:paraId="447097E9" w14:textId="399E6131" w:rsidR="00FE03E0" w:rsidRPr="007D5890" w:rsidRDefault="00FE03E0" w:rsidP="007D5890">
      <w:pPr>
        <w:pStyle w:val="BodyText"/>
        <w:spacing w:line="276" w:lineRule="auto"/>
      </w:pPr>
      <w:r w:rsidRPr="007D5890">
        <w:t>‘Bank’ means cash held with Westpac that may be withdrawn upon request.</w:t>
      </w:r>
    </w:p>
    <w:p w14:paraId="2E809E36" w14:textId="61AF3717" w:rsidR="00FE03E0" w:rsidRPr="007D5890" w:rsidRDefault="00FE03E0" w:rsidP="007D5890">
      <w:pPr>
        <w:pStyle w:val="BodyText"/>
        <w:spacing w:line="276" w:lineRule="auto"/>
      </w:pPr>
      <w:r w:rsidRPr="007D5890">
        <w:t>Cash at bank earned an average floating interest rate of 2.</w:t>
      </w:r>
      <w:r w:rsidR="00B7192E" w:rsidRPr="007D5890">
        <w:t>1</w:t>
      </w:r>
      <w:r w:rsidRPr="007D5890">
        <w:t xml:space="preserve"> percent in 201</w:t>
      </w:r>
      <w:r w:rsidR="006B7AF9" w:rsidRPr="007D5890">
        <w:t>8</w:t>
      </w:r>
      <w:r w:rsidRPr="007D5890">
        <w:t>-1</w:t>
      </w:r>
      <w:r w:rsidR="006B7AF9" w:rsidRPr="007D5890">
        <w:t>9</w:t>
      </w:r>
      <w:r w:rsidRPr="007D5890">
        <w:t xml:space="preserve"> </w:t>
      </w:r>
      <w:r w:rsidRPr="007D5890">
        <w:br/>
        <w:t>(</w:t>
      </w:r>
      <w:r w:rsidR="006B7AF9" w:rsidRPr="007D5890">
        <w:t>2.4 percent in 2017-18</w:t>
      </w:r>
      <w:r w:rsidRPr="007D5890">
        <w:t>).</w:t>
      </w:r>
    </w:p>
    <w:p w14:paraId="17424BEC"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Variance explanation</w:t>
      </w:r>
    </w:p>
    <w:p w14:paraId="65674917"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Budget</w:t>
      </w:r>
    </w:p>
    <w:p w14:paraId="1022A1C5" w14:textId="77777777" w:rsidR="008A0BE7" w:rsidRPr="007D5890" w:rsidRDefault="00FE03E0" w:rsidP="007D5890">
      <w:pPr>
        <w:pStyle w:val="NoSpacing"/>
        <w:spacing w:before="240" w:after="120" w:line="276" w:lineRule="auto"/>
        <w:jc w:val="both"/>
        <w:rPr>
          <w:sz w:val="24"/>
          <w:szCs w:val="24"/>
        </w:rPr>
      </w:pPr>
      <w:r w:rsidRPr="007D5890">
        <w:rPr>
          <w:sz w:val="24"/>
          <w:szCs w:val="24"/>
        </w:rPr>
        <w:t>Total cash exceeded the budget estimate of $1.</w:t>
      </w:r>
      <w:r w:rsidR="00863B10" w:rsidRPr="007D5890">
        <w:rPr>
          <w:sz w:val="24"/>
          <w:szCs w:val="24"/>
        </w:rPr>
        <w:t>282</w:t>
      </w:r>
      <w:r w:rsidRPr="007D5890">
        <w:rPr>
          <w:sz w:val="24"/>
          <w:szCs w:val="24"/>
        </w:rPr>
        <w:t xml:space="preserve"> million by $</w:t>
      </w:r>
      <w:r w:rsidR="00636676" w:rsidRPr="007D5890">
        <w:rPr>
          <w:sz w:val="24"/>
          <w:szCs w:val="24"/>
        </w:rPr>
        <w:t>227</w:t>
      </w:r>
      <w:r w:rsidRPr="007D5890">
        <w:rPr>
          <w:sz w:val="24"/>
          <w:szCs w:val="24"/>
        </w:rPr>
        <w:t xml:space="preserve"> 000 (1</w:t>
      </w:r>
      <w:r w:rsidR="00636676" w:rsidRPr="007D5890">
        <w:rPr>
          <w:sz w:val="24"/>
          <w:szCs w:val="24"/>
        </w:rPr>
        <w:t>8</w:t>
      </w:r>
      <w:r w:rsidRPr="007D5890">
        <w:rPr>
          <w:sz w:val="24"/>
          <w:szCs w:val="24"/>
        </w:rPr>
        <w:t xml:space="preserve"> percent).</w:t>
      </w:r>
      <w:r w:rsidR="004C175F" w:rsidRPr="007D5890">
        <w:rPr>
          <w:sz w:val="24"/>
          <w:szCs w:val="24"/>
        </w:rPr>
        <w:t xml:space="preserve"> </w:t>
      </w:r>
      <w:r w:rsidRPr="007D5890">
        <w:rPr>
          <w:sz w:val="24"/>
          <w:szCs w:val="24"/>
        </w:rPr>
        <w:t xml:space="preserve">This was mainly due to a </w:t>
      </w:r>
      <w:r w:rsidR="00636676" w:rsidRPr="007D5890">
        <w:rPr>
          <w:sz w:val="24"/>
          <w:szCs w:val="24"/>
        </w:rPr>
        <w:t>less</w:t>
      </w:r>
      <w:r w:rsidRPr="007D5890">
        <w:rPr>
          <w:sz w:val="24"/>
          <w:szCs w:val="24"/>
        </w:rPr>
        <w:t xml:space="preserve"> than estimated payments</w:t>
      </w:r>
      <w:r w:rsidR="00636676" w:rsidRPr="007D5890">
        <w:rPr>
          <w:sz w:val="24"/>
          <w:szCs w:val="24"/>
        </w:rPr>
        <w:t xml:space="preserve"> for</w:t>
      </w:r>
      <w:r w:rsidRPr="007D5890">
        <w:rPr>
          <w:sz w:val="24"/>
          <w:szCs w:val="24"/>
        </w:rPr>
        <w:t xml:space="preserve"> supplies and services</w:t>
      </w:r>
      <w:r w:rsidR="00636676" w:rsidRPr="007D5890">
        <w:rPr>
          <w:sz w:val="24"/>
          <w:szCs w:val="24"/>
        </w:rPr>
        <w:t xml:space="preserve"> as less than anticipated contractors and consultants were used on performance audits</w:t>
      </w:r>
      <w:r w:rsidRPr="007D5890">
        <w:rPr>
          <w:sz w:val="24"/>
          <w:szCs w:val="24"/>
        </w:rPr>
        <w:t>.</w:t>
      </w:r>
    </w:p>
    <w:p w14:paraId="3FC4B677" w14:textId="74DCD61E" w:rsidR="008A0BE7" w:rsidRPr="007D5890" w:rsidRDefault="008A0BE7" w:rsidP="007D5890">
      <w:pPr>
        <w:pStyle w:val="NoSpacing"/>
        <w:spacing w:before="240" w:after="120" w:line="276" w:lineRule="auto"/>
        <w:jc w:val="both"/>
        <w:rPr>
          <w:b/>
          <w:sz w:val="24"/>
          <w:szCs w:val="24"/>
        </w:rPr>
      </w:pPr>
      <w:r w:rsidRPr="007D5890">
        <w:rPr>
          <w:b/>
          <w:szCs w:val="24"/>
        </w:rPr>
        <w:t>Prior year</w:t>
      </w:r>
    </w:p>
    <w:p w14:paraId="466BE593" w14:textId="26D1D2A1" w:rsidR="00FE03E0" w:rsidRPr="007D5890" w:rsidRDefault="008A0BE7" w:rsidP="007D5890">
      <w:pPr>
        <w:pStyle w:val="BodyText"/>
        <w:spacing w:line="276" w:lineRule="auto"/>
      </w:pPr>
      <w:r w:rsidRPr="007D5890">
        <w:t xml:space="preserve">Total cash </w:t>
      </w:r>
      <w:r w:rsidR="00840045" w:rsidRPr="007D5890">
        <w:t xml:space="preserve">at the end of 2018-19 </w:t>
      </w:r>
      <w:r w:rsidRPr="007D5890">
        <w:t>is lower than prior year by $13</w:t>
      </w:r>
      <w:r w:rsidR="009E22B5" w:rsidRPr="007D5890">
        <w:t>1</w:t>
      </w:r>
      <w:r w:rsidRPr="007D5890">
        <w:t xml:space="preserve"> 000 (8 percent) mainly </w:t>
      </w:r>
      <w:r w:rsidR="00840045" w:rsidRPr="007D5890">
        <w:t>due to additional payments for operating activities relating to employee expenses resulting from recruit</w:t>
      </w:r>
      <w:r w:rsidR="007D1E02" w:rsidRPr="007D5890">
        <w:t>ing more staff</w:t>
      </w:r>
      <w:r w:rsidR="00840045" w:rsidRPr="007D5890">
        <w:t xml:space="preserve"> and increase in salar</w:t>
      </w:r>
      <w:r w:rsidR="007D1E02" w:rsidRPr="007D5890">
        <w:t xml:space="preserve">ies </w:t>
      </w:r>
      <w:r w:rsidR="00840045" w:rsidRPr="007D5890">
        <w:t>from the new enterprise agreement.</w:t>
      </w:r>
    </w:p>
    <w:p w14:paraId="6F92E4A8" w14:textId="77777777" w:rsidR="00C87C91" w:rsidRPr="007D5890" w:rsidRDefault="00C87C91" w:rsidP="007D5890">
      <w:pPr>
        <w:pStyle w:val="NoSpacing"/>
        <w:spacing w:before="240" w:after="120" w:line="276" w:lineRule="auto"/>
        <w:jc w:val="both"/>
        <w:rPr>
          <w:b/>
          <w:iCs/>
          <w:sz w:val="24"/>
          <w:szCs w:val="24"/>
        </w:rPr>
      </w:pPr>
      <w:bookmarkStart w:id="228" w:name="_Toc396825534"/>
      <w:r w:rsidRPr="007D5890">
        <w:rPr>
          <w:b/>
          <w:iCs/>
          <w:sz w:val="24"/>
          <w:szCs w:val="24"/>
        </w:rPr>
        <w:t>Accounting policy</w:t>
      </w:r>
    </w:p>
    <w:p w14:paraId="715AF64B" w14:textId="77777777" w:rsidR="00C87C91" w:rsidRPr="007D5890" w:rsidRDefault="00C87C91" w:rsidP="007D5890">
      <w:pPr>
        <w:pStyle w:val="NoSpacing"/>
        <w:spacing w:before="240" w:after="120" w:line="276" w:lineRule="auto"/>
        <w:jc w:val="both"/>
        <w:rPr>
          <w:iCs/>
          <w:sz w:val="24"/>
          <w:szCs w:val="24"/>
        </w:rPr>
      </w:pPr>
      <w:r w:rsidRPr="007D5890">
        <w:rPr>
          <w:iCs/>
          <w:sz w:val="24"/>
          <w:szCs w:val="24"/>
        </w:rPr>
        <w:t>Cash is stated at its nominal amount. For cash flow statement presentation purposes, it includes petty cash and cash in the bank.</w:t>
      </w:r>
    </w:p>
    <w:p w14:paraId="0D4FC5B3" w14:textId="77777777" w:rsidR="006B7AF9" w:rsidRPr="007D5890" w:rsidRDefault="006B7AF9" w:rsidP="000675FB">
      <w:pPr>
        <w:pStyle w:val="FinancialStatmentHeading1"/>
      </w:pPr>
    </w:p>
    <w:p w14:paraId="1FD0141D" w14:textId="77777777" w:rsidR="00CF2731" w:rsidRPr="007D5890" w:rsidRDefault="00CF2731">
      <w:pPr>
        <w:spacing w:before="0" w:line="240" w:lineRule="auto"/>
        <w:rPr>
          <w:rFonts w:eastAsia="SimSun" w:cs="Calibri"/>
          <w:b/>
          <w:bCs/>
          <w:color w:val="0000FF"/>
          <w:szCs w:val="24"/>
          <w:lang w:eastAsia="zh-CN"/>
        </w:rPr>
      </w:pPr>
      <w:r w:rsidRPr="007D5890">
        <w:rPr>
          <w:szCs w:val="24"/>
        </w:rPr>
        <w:br w:type="page"/>
      </w:r>
    </w:p>
    <w:p w14:paraId="345319A9" w14:textId="792BC922"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370298BB" w14:textId="77777777" w:rsidTr="0059774F">
        <w:trPr>
          <w:trHeight w:val="567"/>
        </w:trPr>
        <w:tc>
          <w:tcPr>
            <w:tcW w:w="5000" w:type="pct"/>
            <w:shd w:val="clear" w:color="auto" w:fill="C8EBFF"/>
            <w:vAlign w:val="bottom"/>
          </w:tcPr>
          <w:p w14:paraId="730C3964" w14:textId="77777777" w:rsidR="00FE03E0" w:rsidRPr="007D5890" w:rsidRDefault="00FE03E0" w:rsidP="006315FE">
            <w:pPr>
              <w:spacing w:before="120"/>
              <w:jc w:val="center"/>
              <w:rPr>
                <w:rFonts w:cs="Calibri"/>
                <w:b/>
                <w:bCs/>
              </w:rPr>
            </w:pPr>
            <w:r w:rsidRPr="007D5890">
              <w:rPr>
                <w:rFonts w:cs="Calibri"/>
                <w:b/>
                <w:bCs/>
              </w:rPr>
              <w:t>Notes to the Financial Statements</w:t>
            </w:r>
          </w:p>
        </w:tc>
      </w:tr>
      <w:tr w:rsidR="00FE03E0" w:rsidRPr="007D5890" w14:paraId="0B706ED9" w14:textId="77777777" w:rsidTr="0059774F">
        <w:trPr>
          <w:trHeight w:val="486"/>
        </w:trPr>
        <w:tc>
          <w:tcPr>
            <w:tcW w:w="5000" w:type="pct"/>
            <w:shd w:val="clear" w:color="auto" w:fill="C8EBFF"/>
          </w:tcPr>
          <w:p w14:paraId="79AA0AE2" w14:textId="7BA8B060" w:rsidR="00FE03E0" w:rsidRPr="007D5890" w:rsidRDefault="00F1315C" w:rsidP="006315FE">
            <w:pPr>
              <w:jc w:val="center"/>
              <w:rPr>
                <w:rFonts w:cs="Calibri"/>
                <w:b/>
                <w:bCs/>
              </w:rPr>
            </w:pPr>
            <w:r w:rsidRPr="007D5890">
              <w:rPr>
                <w:rFonts w:cs="Calibri"/>
                <w:b/>
                <w:bCs/>
              </w:rPr>
              <w:t>Year Ended 30 June 2019</w:t>
            </w:r>
          </w:p>
        </w:tc>
      </w:tr>
    </w:tbl>
    <w:p w14:paraId="7359404A" w14:textId="1894A59E" w:rsidR="00FE03E0" w:rsidRPr="007D5890" w:rsidRDefault="00FE03E0" w:rsidP="00FE03E0">
      <w:pPr>
        <w:pStyle w:val="NoSpacing"/>
        <w:spacing w:before="240" w:after="120"/>
        <w:rPr>
          <w:rFonts w:asciiTheme="minorHAnsi" w:hAnsiTheme="minorHAnsi" w:cstheme="minorHAnsi"/>
          <w:b/>
          <w:sz w:val="28"/>
          <w:szCs w:val="28"/>
        </w:rPr>
      </w:pPr>
      <w:r w:rsidRPr="007D5890">
        <w:rPr>
          <w:rFonts w:asciiTheme="minorHAnsi" w:hAnsiTheme="minorHAnsi" w:cstheme="minorHAnsi"/>
          <w:b/>
          <w:sz w:val="28"/>
          <w:szCs w:val="28"/>
        </w:rPr>
        <w:t>Note 7.</w:t>
      </w:r>
      <w:r w:rsidR="004C175F" w:rsidRPr="007D5890">
        <w:rPr>
          <w:rFonts w:asciiTheme="minorHAnsi" w:hAnsiTheme="minorHAnsi" w:cstheme="minorHAnsi"/>
          <w:b/>
          <w:sz w:val="28"/>
          <w:szCs w:val="28"/>
        </w:rPr>
        <w:t xml:space="preserve"> </w:t>
      </w:r>
      <w:r w:rsidRPr="007D5890">
        <w:rPr>
          <w:rFonts w:asciiTheme="minorHAnsi" w:hAnsiTheme="minorHAnsi" w:cstheme="minorHAnsi"/>
          <w:b/>
          <w:sz w:val="28"/>
          <w:szCs w:val="28"/>
        </w:rPr>
        <w:t>Cash (Continued)</w:t>
      </w:r>
    </w:p>
    <w:p w14:paraId="14173218" w14:textId="5E4D181A" w:rsidR="00FE03E0" w:rsidRPr="007D5890" w:rsidRDefault="00FE03E0" w:rsidP="007D5890">
      <w:pPr>
        <w:tabs>
          <w:tab w:val="left" w:pos="1418"/>
        </w:tabs>
        <w:spacing w:after="120" w:line="276" w:lineRule="auto"/>
        <w:jc w:val="both"/>
        <w:rPr>
          <w:szCs w:val="24"/>
        </w:rPr>
      </w:pPr>
      <w:r w:rsidRPr="007D5890">
        <w:rPr>
          <w:b/>
          <w:szCs w:val="24"/>
        </w:rPr>
        <w:t>Reconciliation of the operating (deficit)</w:t>
      </w:r>
      <w:r w:rsidR="006B7AF9" w:rsidRPr="007D5890">
        <w:rPr>
          <w:b/>
          <w:szCs w:val="24"/>
        </w:rPr>
        <w:t xml:space="preserve"> </w:t>
      </w:r>
      <w:r w:rsidRPr="007D5890">
        <w:rPr>
          <w:b/>
          <w:szCs w:val="24"/>
        </w:rPr>
        <w:t xml:space="preserve">to net cash </w:t>
      </w:r>
      <w:r w:rsidR="00E3101B" w:rsidRPr="007D5890">
        <w:rPr>
          <w:b/>
          <w:szCs w:val="24"/>
        </w:rPr>
        <w:t>out</w:t>
      </w:r>
      <w:r w:rsidRPr="007D5890">
        <w:rPr>
          <w:b/>
          <w:szCs w:val="24"/>
        </w:rPr>
        <w:t>flows from operating activities</w:t>
      </w:r>
      <w:bookmarkEnd w:id="228"/>
    </w:p>
    <w:p w14:paraId="58E991C4" w14:textId="723A7403" w:rsidR="00FE03E0" w:rsidRPr="007D5890" w:rsidRDefault="008C53D1" w:rsidP="00FE03E0">
      <w:pPr>
        <w:pStyle w:val="NoSpacing"/>
        <w:rPr>
          <w:rStyle w:val="SourceChar"/>
          <w:noProof/>
          <w:lang w:eastAsia="zh-CN"/>
        </w:rPr>
      </w:pPr>
      <w:r>
        <w:rPr>
          <w:rStyle w:val="SourceChar"/>
          <w:noProof/>
          <w:lang w:eastAsia="zh-CN"/>
        </w:rPr>
        <w:pict w14:anchorId="2A14923A">
          <v:shape id="_x0000_i1040" type="#_x0000_t75" style="width:445.1pt;height:239.4pt">
            <v:imagedata r:id="rId44" o:title=""/>
          </v:shape>
        </w:pict>
      </w:r>
    </w:p>
    <w:p w14:paraId="6076CC37" w14:textId="77777777" w:rsidR="00225876" w:rsidRPr="007D5890" w:rsidRDefault="00225876" w:rsidP="00DB56D4">
      <w:pPr>
        <w:pStyle w:val="NoSpacing"/>
        <w:spacing w:before="240" w:after="120"/>
        <w:jc w:val="both"/>
        <w:rPr>
          <w:rFonts w:asciiTheme="minorHAnsi" w:hAnsiTheme="minorHAnsi" w:cstheme="minorHAnsi"/>
          <w:b/>
          <w:sz w:val="28"/>
          <w:szCs w:val="28"/>
        </w:rPr>
      </w:pPr>
      <w:r w:rsidRPr="007D5890">
        <w:rPr>
          <w:rFonts w:asciiTheme="minorHAnsi" w:hAnsiTheme="minorHAnsi" w:cstheme="minorHAnsi"/>
          <w:b/>
          <w:sz w:val="28"/>
          <w:szCs w:val="28"/>
        </w:rPr>
        <w:t>Note 8. Payables</w:t>
      </w:r>
    </w:p>
    <w:p w14:paraId="48853325" w14:textId="77777777" w:rsidR="00225876" w:rsidRPr="007D5890" w:rsidRDefault="00225876" w:rsidP="00225876">
      <w:pPr>
        <w:pStyle w:val="NoSpacing"/>
        <w:rPr>
          <w:b/>
        </w:rPr>
      </w:pPr>
    </w:p>
    <w:p w14:paraId="3907F220" w14:textId="72D41D5C" w:rsidR="00225876" w:rsidRPr="007D5890" w:rsidRDefault="008C53D1" w:rsidP="00225876">
      <w:pPr>
        <w:pStyle w:val="NoSpacing"/>
        <w:rPr>
          <w:b/>
        </w:rPr>
      </w:pPr>
      <w:r>
        <w:rPr>
          <w:b/>
          <w:noProof/>
          <w:lang w:val="en-AU" w:eastAsia="en-AU"/>
        </w:rPr>
        <w:pict w14:anchorId="0B591054">
          <v:shape id="_x0000_i1041" type="#_x0000_t75" style="width:445.1pt;height:101pt">
            <v:imagedata r:id="rId45" o:title=""/>
          </v:shape>
        </w:pict>
      </w:r>
    </w:p>
    <w:p w14:paraId="00E08DBF" w14:textId="77777777" w:rsidR="00225876" w:rsidRPr="007D5890" w:rsidRDefault="00225876" w:rsidP="007D5890">
      <w:pPr>
        <w:pStyle w:val="BodyText"/>
        <w:spacing w:line="276" w:lineRule="auto"/>
        <w:rPr>
          <w:b/>
          <w:bCs/>
        </w:rPr>
      </w:pPr>
      <w:r w:rsidRPr="007D5890">
        <w:rPr>
          <w:b/>
          <w:bCs/>
        </w:rPr>
        <w:t>Accounting policy</w:t>
      </w:r>
    </w:p>
    <w:p w14:paraId="41AA7CE1" w14:textId="77777777" w:rsidR="00225876" w:rsidRPr="007D5890" w:rsidRDefault="00225876" w:rsidP="007D5890">
      <w:pPr>
        <w:pStyle w:val="BodyText"/>
        <w:spacing w:line="276" w:lineRule="auto"/>
      </w:pPr>
      <w:r w:rsidRPr="007D5890">
        <w:rPr>
          <w:iCs/>
        </w:rPr>
        <w:t>Creditors and accruals</w:t>
      </w:r>
      <w:r w:rsidRPr="007D5890">
        <w:rPr>
          <w:b/>
          <w:bCs/>
        </w:rPr>
        <w:t xml:space="preserve"> </w:t>
      </w:r>
      <w:r w:rsidRPr="007D5890">
        <w:t xml:space="preserve">are amounts payable for goods and services provided to the </w:t>
      </w:r>
      <w:r w:rsidRPr="007D5890">
        <w:br/>
        <w:t>Audit Office before the end of the reporting period. They are recognised at the amount to be paid for these goods and services when the liabilities are settled.</w:t>
      </w:r>
    </w:p>
    <w:p w14:paraId="448588D3" w14:textId="2C0C6BA6" w:rsidR="00225876" w:rsidRPr="007D5890" w:rsidRDefault="00225876" w:rsidP="007D5890">
      <w:pPr>
        <w:pStyle w:val="BodyText"/>
        <w:spacing w:line="276" w:lineRule="auto"/>
      </w:pPr>
      <w:r w:rsidRPr="007D5890">
        <w:t>Creditors and accruals are settled on 28 day terms and are non-interest bearing.</w:t>
      </w:r>
      <w:r w:rsidR="000D23CA" w:rsidRPr="007D5890">
        <w:t xml:space="preserve"> </w:t>
      </w:r>
    </w:p>
    <w:p w14:paraId="5379CDFF" w14:textId="639F3EEA" w:rsidR="0064280F" w:rsidRPr="007D5890" w:rsidRDefault="00225876" w:rsidP="007D5890">
      <w:pPr>
        <w:pStyle w:val="BodyText"/>
        <w:spacing w:line="276" w:lineRule="auto"/>
        <w:rPr>
          <w:rFonts w:eastAsia="SimSun" w:cs="Calibri"/>
          <w:b/>
          <w:bCs/>
          <w:color w:val="0000FF"/>
          <w:lang w:eastAsia="zh-CN"/>
        </w:rPr>
      </w:pPr>
      <w:r w:rsidRPr="007D5890">
        <w:t>No overdue amounts were owed by the Office at 30 June 2019 or 30 June 2018.</w:t>
      </w:r>
      <w:r w:rsidR="00047026" w:rsidRPr="007D5890">
        <w:tab/>
      </w:r>
      <w:r w:rsidR="0064280F" w:rsidRPr="007D5890">
        <w:br w:type="page"/>
      </w:r>
    </w:p>
    <w:p w14:paraId="526B64F2" w14:textId="159D6D61"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5FDF7D05" w14:textId="77777777" w:rsidTr="0059774F">
        <w:trPr>
          <w:trHeight w:val="567"/>
        </w:trPr>
        <w:tc>
          <w:tcPr>
            <w:tcW w:w="5000" w:type="pct"/>
            <w:shd w:val="clear" w:color="auto" w:fill="C8EBFF"/>
            <w:vAlign w:val="bottom"/>
          </w:tcPr>
          <w:p w14:paraId="7D0C672F" w14:textId="77777777" w:rsidR="00FE03E0" w:rsidRPr="007D5890" w:rsidRDefault="00FE03E0" w:rsidP="006315FE">
            <w:pPr>
              <w:spacing w:before="120"/>
              <w:jc w:val="center"/>
              <w:rPr>
                <w:rFonts w:cs="Calibri"/>
                <w:b/>
                <w:bCs/>
              </w:rPr>
            </w:pPr>
            <w:r w:rsidRPr="007D5890">
              <w:rPr>
                <w:rFonts w:cs="Calibri"/>
                <w:b/>
                <w:bCs/>
              </w:rPr>
              <w:t>Notes to the Financial Statements</w:t>
            </w:r>
          </w:p>
        </w:tc>
      </w:tr>
      <w:tr w:rsidR="00FE03E0" w:rsidRPr="007D5890" w14:paraId="7D57EFA6" w14:textId="77777777" w:rsidTr="0059774F">
        <w:trPr>
          <w:trHeight w:val="486"/>
        </w:trPr>
        <w:tc>
          <w:tcPr>
            <w:tcW w:w="5000" w:type="pct"/>
            <w:shd w:val="clear" w:color="auto" w:fill="C8EBFF"/>
          </w:tcPr>
          <w:p w14:paraId="1BCC07E7" w14:textId="5CCC7D05" w:rsidR="00FE03E0" w:rsidRPr="007D5890" w:rsidRDefault="00F1315C" w:rsidP="006315FE">
            <w:pPr>
              <w:jc w:val="center"/>
              <w:rPr>
                <w:rFonts w:cs="Calibri"/>
                <w:b/>
                <w:bCs/>
              </w:rPr>
            </w:pPr>
            <w:r w:rsidRPr="007D5890">
              <w:rPr>
                <w:rFonts w:cs="Calibri"/>
                <w:b/>
                <w:bCs/>
              </w:rPr>
              <w:t>Year Ended 30 June 2019</w:t>
            </w:r>
          </w:p>
        </w:tc>
      </w:tr>
    </w:tbl>
    <w:p w14:paraId="31919F21" w14:textId="13B5FB9F" w:rsidR="00FE03E0" w:rsidRPr="007D5890" w:rsidRDefault="00FE03E0" w:rsidP="00FE03E0">
      <w:pPr>
        <w:pStyle w:val="NoSpacing"/>
        <w:spacing w:before="240" w:after="120"/>
        <w:jc w:val="both"/>
        <w:rPr>
          <w:rFonts w:asciiTheme="minorHAnsi" w:hAnsiTheme="minorHAnsi" w:cstheme="minorHAnsi"/>
          <w:b/>
          <w:sz w:val="28"/>
          <w:szCs w:val="28"/>
        </w:rPr>
      </w:pPr>
      <w:bookmarkStart w:id="229" w:name="_Toc393363405"/>
      <w:r w:rsidRPr="007D5890">
        <w:rPr>
          <w:rFonts w:asciiTheme="minorHAnsi" w:hAnsiTheme="minorHAnsi" w:cstheme="minorHAnsi"/>
          <w:b/>
          <w:sz w:val="28"/>
          <w:szCs w:val="28"/>
        </w:rPr>
        <w:t>Note 9.</w:t>
      </w:r>
      <w:r w:rsidR="004C175F" w:rsidRPr="007D5890">
        <w:rPr>
          <w:rFonts w:asciiTheme="minorHAnsi" w:hAnsiTheme="minorHAnsi" w:cstheme="minorHAnsi"/>
          <w:b/>
          <w:sz w:val="28"/>
          <w:szCs w:val="28"/>
        </w:rPr>
        <w:t xml:space="preserve"> </w:t>
      </w:r>
      <w:r w:rsidRPr="007D5890">
        <w:rPr>
          <w:rFonts w:asciiTheme="minorHAnsi" w:hAnsiTheme="minorHAnsi" w:cstheme="minorHAnsi"/>
          <w:b/>
          <w:sz w:val="28"/>
          <w:szCs w:val="28"/>
        </w:rPr>
        <w:t>Financial instrument</w:t>
      </w:r>
      <w:bookmarkEnd w:id="229"/>
      <w:r w:rsidRPr="007D5890">
        <w:rPr>
          <w:rFonts w:asciiTheme="minorHAnsi" w:hAnsiTheme="minorHAnsi" w:cstheme="minorHAnsi"/>
          <w:b/>
          <w:sz w:val="28"/>
          <w:szCs w:val="28"/>
        </w:rPr>
        <w:t xml:space="preserve"> exposures</w:t>
      </w:r>
    </w:p>
    <w:p w14:paraId="3A927727" w14:textId="75C06AF8" w:rsidR="00FE03E0" w:rsidRPr="007D5890" w:rsidRDefault="00FE03E0" w:rsidP="007D5890">
      <w:pPr>
        <w:pStyle w:val="NoSpacing"/>
        <w:spacing w:before="240" w:after="120" w:line="276" w:lineRule="auto"/>
        <w:jc w:val="both"/>
        <w:rPr>
          <w:sz w:val="24"/>
        </w:rPr>
      </w:pPr>
      <w:r w:rsidRPr="007D5890">
        <w:rPr>
          <w:sz w:val="24"/>
          <w:szCs w:val="24"/>
        </w:rPr>
        <w:t>Financial assets comprise of cash</w:t>
      </w:r>
      <w:r w:rsidR="00E3101B" w:rsidRPr="007D5890">
        <w:rPr>
          <w:sz w:val="24"/>
          <w:szCs w:val="24"/>
        </w:rPr>
        <w:t xml:space="preserve"> and </w:t>
      </w:r>
      <w:r w:rsidRPr="007D5890">
        <w:rPr>
          <w:sz w:val="24"/>
          <w:szCs w:val="24"/>
        </w:rPr>
        <w:t>receivables</w:t>
      </w:r>
      <w:r w:rsidR="00E3101B" w:rsidRPr="007D5890">
        <w:rPr>
          <w:sz w:val="24"/>
          <w:szCs w:val="24"/>
        </w:rPr>
        <w:t>,</w:t>
      </w:r>
      <w:r w:rsidRPr="007D5890">
        <w:rPr>
          <w:sz w:val="24"/>
          <w:szCs w:val="24"/>
        </w:rPr>
        <w:t xml:space="preserve"> and financial liabilities includ</w:t>
      </w:r>
      <w:r w:rsidR="00E3101B" w:rsidRPr="007D5890">
        <w:rPr>
          <w:sz w:val="24"/>
          <w:szCs w:val="24"/>
        </w:rPr>
        <w:t>ing</w:t>
      </w:r>
      <w:r w:rsidRPr="007D5890">
        <w:rPr>
          <w:sz w:val="24"/>
          <w:szCs w:val="24"/>
        </w:rPr>
        <w:t xml:space="preserve"> payables. </w:t>
      </w:r>
      <w:r w:rsidRPr="007D5890">
        <w:rPr>
          <w:sz w:val="24"/>
        </w:rPr>
        <w:t>These balances are not exposed to price and currency risk.</w:t>
      </w:r>
    </w:p>
    <w:p w14:paraId="1FF1D58F" w14:textId="77777777" w:rsidR="00FE03E0" w:rsidRPr="007D5890" w:rsidRDefault="00FE03E0" w:rsidP="007D5890">
      <w:pPr>
        <w:pStyle w:val="NoSpacing"/>
        <w:spacing w:before="240" w:after="120" w:line="276" w:lineRule="auto"/>
        <w:jc w:val="both"/>
        <w:rPr>
          <w:sz w:val="24"/>
        </w:rPr>
      </w:pPr>
      <w:r w:rsidRPr="007D5890">
        <w:rPr>
          <w:sz w:val="24"/>
        </w:rPr>
        <w:t>The carrying amounts of each category of financial assets and liabilities approximate fair values and are as follows.</w:t>
      </w:r>
    </w:p>
    <w:p w14:paraId="1B9A7FE1" w14:textId="08223143" w:rsidR="00FE03E0" w:rsidRPr="007D5890" w:rsidRDefault="008C53D1" w:rsidP="00FE03E0">
      <w:pPr>
        <w:pStyle w:val="NoSpacing"/>
        <w:rPr>
          <w:rStyle w:val="SourceChar"/>
          <w:noProof/>
          <w:lang w:eastAsia="zh-CN"/>
        </w:rPr>
      </w:pPr>
      <w:r>
        <w:rPr>
          <w:rStyle w:val="SourceChar"/>
          <w:noProof/>
          <w:lang w:val="en-AU" w:eastAsia="en-AU"/>
        </w:rPr>
        <w:pict w14:anchorId="050ABDDB">
          <v:shape id="_x0000_i1042" type="#_x0000_t75" style="width:439.5pt;height:3in">
            <v:imagedata r:id="rId46" o:title=""/>
          </v:shape>
        </w:pict>
      </w:r>
    </w:p>
    <w:p w14:paraId="5F685D2C" w14:textId="77777777" w:rsidR="00FE03E0" w:rsidRPr="007D5890" w:rsidRDefault="00FE03E0" w:rsidP="007D5890">
      <w:pPr>
        <w:pStyle w:val="BodyText"/>
        <w:spacing w:line="276" w:lineRule="auto"/>
      </w:pPr>
      <w:r w:rsidRPr="007D5890">
        <w:t>The Audit Office has sufficient financial assets to meet financial liabilities when they fall due.</w:t>
      </w:r>
    </w:p>
    <w:p w14:paraId="41CB48D6" w14:textId="77777777" w:rsidR="00FE03E0" w:rsidRPr="007D5890" w:rsidRDefault="00FE03E0" w:rsidP="007D5890">
      <w:pPr>
        <w:pStyle w:val="BodyText"/>
        <w:spacing w:line="276" w:lineRule="auto"/>
        <w:rPr>
          <w:b/>
          <w:bCs/>
        </w:rPr>
      </w:pPr>
      <w:r w:rsidRPr="007D5890">
        <w:rPr>
          <w:b/>
          <w:bCs/>
        </w:rPr>
        <w:t>Interest rate risk exposure</w:t>
      </w:r>
    </w:p>
    <w:p w14:paraId="2EB60A24" w14:textId="77777777" w:rsidR="00FE03E0" w:rsidRPr="007D5890" w:rsidRDefault="00FE03E0" w:rsidP="007D5890">
      <w:pPr>
        <w:pStyle w:val="BodyText"/>
        <w:spacing w:line="276" w:lineRule="auto"/>
      </w:pPr>
      <w:r w:rsidRPr="007D5890">
        <w:t>Interest-rate risk is the risk that the fair value or future cash flows of a financial instrument will fluctuate due to movements in market interest rates (floating interest rate).</w:t>
      </w:r>
    </w:p>
    <w:p w14:paraId="18AFDD19" w14:textId="305D7DE0" w:rsidR="00FE03E0" w:rsidRPr="007D5890" w:rsidRDefault="00FE03E0" w:rsidP="007D5890">
      <w:pPr>
        <w:pStyle w:val="BodyText"/>
        <w:spacing w:line="276" w:lineRule="auto"/>
      </w:pPr>
      <w:r w:rsidRPr="007D5890">
        <w:t>The Audit Office is exposed to movements in the amounts of interest earned on cash</w:t>
      </w:r>
      <w:r w:rsidR="00E3101B" w:rsidRPr="007D5890">
        <w:t xml:space="preserve">. However, </w:t>
      </w:r>
      <w:r w:rsidRPr="007D5890">
        <w:t>as operating cash flows are not significantly dependant on interest earned, there is no significant exposure.</w:t>
      </w:r>
      <w:r w:rsidR="004C175F" w:rsidRPr="007D5890">
        <w:t xml:space="preserve"> </w:t>
      </w:r>
      <w:r w:rsidRPr="007D5890">
        <w:t>Weighted average interest rate at 30 June 201</w:t>
      </w:r>
      <w:r w:rsidR="006B0BDB" w:rsidRPr="007D5890">
        <w:t>9</w:t>
      </w:r>
      <w:r w:rsidRPr="007D5890">
        <w:t xml:space="preserve"> </w:t>
      </w:r>
      <w:r w:rsidR="00B7192E" w:rsidRPr="007D5890">
        <w:t xml:space="preserve">was 2.1 percent </w:t>
      </w:r>
      <w:r w:rsidRPr="007D5890">
        <w:t>and</w:t>
      </w:r>
      <w:r w:rsidR="00B7192E" w:rsidRPr="007D5890">
        <w:t xml:space="preserve"> 2.4 percent at</w:t>
      </w:r>
      <w:r w:rsidRPr="007D5890">
        <w:t xml:space="preserve"> 30 June 201</w:t>
      </w:r>
      <w:r w:rsidR="006B0BDB" w:rsidRPr="007D5890">
        <w:t>8</w:t>
      </w:r>
      <w:r w:rsidRPr="007D5890">
        <w:t>. A</w:t>
      </w:r>
      <w:r w:rsidR="00B7192E" w:rsidRPr="007D5890">
        <w:t>s the rate has not moved significantly and d</w:t>
      </w:r>
      <w:r w:rsidR="00E3101B" w:rsidRPr="007D5890">
        <w:t>id</w:t>
      </w:r>
      <w:r w:rsidR="00B7192E" w:rsidRPr="007D5890">
        <w:t xml:space="preserve"> not vary during the year</w:t>
      </w:r>
      <w:r w:rsidRPr="007D5890">
        <w:t>, a sensitivity analysis of the interest-rate risk has not been performed.</w:t>
      </w:r>
    </w:p>
    <w:p w14:paraId="2DC1CFA4" w14:textId="77777777" w:rsidR="00FE03E0" w:rsidRPr="007D5890" w:rsidRDefault="00FE03E0" w:rsidP="007D5890">
      <w:pPr>
        <w:pStyle w:val="BodyText"/>
        <w:spacing w:line="276" w:lineRule="auto"/>
      </w:pPr>
      <w:r w:rsidRPr="007D5890">
        <w:t>As receivables and payables are held in non-interest bearing accounts, there is no exposure to movements in interest rates.</w:t>
      </w:r>
    </w:p>
    <w:p w14:paraId="76D13DD9" w14:textId="60B1E324"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7FB94E47" w14:textId="77777777" w:rsidTr="0059774F">
        <w:trPr>
          <w:trHeight w:val="567"/>
        </w:trPr>
        <w:tc>
          <w:tcPr>
            <w:tcW w:w="5000" w:type="pct"/>
            <w:shd w:val="clear" w:color="auto" w:fill="C8EBFF"/>
            <w:vAlign w:val="bottom"/>
          </w:tcPr>
          <w:p w14:paraId="543E93CF" w14:textId="77777777" w:rsidR="00FE03E0" w:rsidRPr="007D5890" w:rsidRDefault="00FE03E0" w:rsidP="006315FE">
            <w:pPr>
              <w:spacing w:before="120"/>
              <w:jc w:val="center"/>
              <w:rPr>
                <w:rFonts w:cs="Calibri"/>
                <w:b/>
                <w:bCs/>
              </w:rPr>
            </w:pPr>
            <w:r w:rsidRPr="007D5890">
              <w:rPr>
                <w:rFonts w:cs="Calibri"/>
                <w:b/>
                <w:bCs/>
              </w:rPr>
              <w:t>Notes to the Financial Statements</w:t>
            </w:r>
          </w:p>
        </w:tc>
      </w:tr>
      <w:tr w:rsidR="00FE03E0" w:rsidRPr="007D5890" w14:paraId="3CB96CB3" w14:textId="77777777" w:rsidTr="0059774F">
        <w:trPr>
          <w:trHeight w:val="486"/>
        </w:trPr>
        <w:tc>
          <w:tcPr>
            <w:tcW w:w="5000" w:type="pct"/>
            <w:shd w:val="clear" w:color="auto" w:fill="C8EBFF"/>
          </w:tcPr>
          <w:p w14:paraId="02FCF115" w14:textId="10890052" w:rsidR="00FE03E0" w:rsidRPr="007D5890" w:rsidRDefault="00F1315C" w:rsidP="006315FE">
            <w:pPr>
              <w:jc w:val="center"/>
              <w:rPr>
                <w:rFonts w:cs="Calibri"/>
                <w:b/>
                <w:bCs/>
              </w:rPr>
            </w:pPr>
            <w:r w:rsidRPr="007D5890">
              <w:rPr>
                <w:rFonts w:cs="Calibri"/>
                <w:b/>
                <w:bCs/>
              </w:rPr>
              <w:t>Year Ended 30 June 2019</w:t>
            </w:r>
          </w:p>
        </w:tc>
      </w:tr>
    </w:tbl>
    <w:p w14:paraId="308BE01A" w14:textId="503FF883" w:rsidR="00FE03E0" w:rsidRPr="007D5890" w:rsidRDefault="00FE03E0" w:rsidP="00FE03E0">
      <w:pPr>
        <w:pStyle w:val="NoSpacing"/>
        <w:spacing w:before="240" w:after="120"/>
        <w:jc w:val="both"/>
        <w:rPr>
          <w:rFonts w:asciiTheme="minorHAnsi" w:hAnsiTheme="minorHAnsi" w:cstheme="minorHAnsi"/>
          <w:b/>
          <w:sz w:val="28"/>
          <w:szCs w:val="28"/>
        </w:rPr>
      </w:pPr>
      <w:r w:rsidRPr="007D5890">
        <w:rPr>
          <w:rFonts w:asciiTheme="minorHAnsi" w:hAnsiTheme="minorHAnsi" w:cstheme="minorHAnsi"/>
          <w:b/>
          <w:sz w:val="28"/>
          <w:szCs w:val="28"/>
        </w:rPr>
        <w:t>Note 9.</w:t>
      </w:r>
      <w:r w:rsidR="004C175F" w:rsidRPr="007D5890">
        <w:rPr>
          <w:rFonts w:asciiTheme="minorHAnsi" w:hAnsiTheme="minorHAnsi" w:cstheme="minorHAnsi"/>
          <w:b/>
          <w:sz w:val="28"/>
          <w:szCs w:val="28"/>
        </w:rPr>
        <w:t xml:space="preserve"> </w:t>
      </w:r>
      <w:r w:rsidRPr="007D5890">
        <w:rPr>
          <w:rFonts w:asciiTheme="minorHAnsi" w:hAnsiTheme="minorHAnsi" w:cstheme="minorHAnsi"/>
          <w:b/>
          <w:sz w:val="28"/>
          <w:szCs w:val="28"/>
        </w:rPr>
        <w:t>Financial instrument exposures (Continued)</w:t>
      </w:r>
    </w:p>
    <w:p w14:paraId="01212475"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Credit risk exposure</w:t>
      </w:r>
    </w:p>
    <w:p w14:paraId="6F805C44" w14:textId="77777777" w:rsidR="00FE03E0" w:rsidRPr="007D5890" w:rsidRDefault="00FE03E0" w:rsidP="007D5890">
      <w:pPr>
        <w:pStyle w:val="BodyText"/>
        <w:spacing w:line="276" w:lineRule="auto"/>
      </w:pPr>
      <w:r w:rsidRPr="007D5890">
        <w:t>Credit risk is the risk that one party to a financial instrument will fail to discharge an obligation and cause the other party to incur a financial loss.</w:t>
      </w:r>
    </w:p>
    <w:p w14:paraId="2A608CA6" w14:textId="0DB2BE1D" w:rsidR="00FE03E0" w:rsidRPr="007D5890" w:rsidRDefault="00FE03E0" w:rsidP="007D5890">
      <w:pPr>
        <w:pStyle w:val="BodyText"/>
        <w:spacing w:line="276" w:lineRule="auto"/>
      </w:pPr>
      <w:r w:rsidRPr="007D5890">
        <w:t>Financial assets consist of cash and receivables.</w:t>
      </w:r>
      <w:r w:rsidR="004C175F" w:rsidRPr="007D5890">
        <w:t xml:space="preserve"> </w:t>
      </w:r>
      <w:r w:rsidR="00E3101B" w:rsidRPr="007D5890">
        <w:t xml:space="preserve">The Audit Office’s </w:t>
      </w:r>
      <w:r w:rsidRPr="007D5890">
        <w:t xml:space="preserve">maximum exposure to credit risk is limited to the amount of these assets, net of any allowance made for impairment. </w:t>
      </w:r>
    </w:p>
    <w:p w14:paraId="5500898E" w14:textId="1D3419CE" w:rsidR="00FE03E0" w:rsidRPr="007D5890" w:rsidRDefault="00FE03E0" w:rsidP="007D5890">
      <w:pPr>
        <w:pStyle w:val="BodyText"/>
        <w:spacing w:line="276" w:lineRule="auto"/>
      </w:pPr>
      <w:r w:rsidRPr="007D5890">
        <w:t>Cash is held with a high credit quality financial institution.</w:t>
      </w:r>
      <w:r w:rsidR="004C175F" w:rsidRPr="007D5890">
        <w:t xml:space="preserve"> </w:t>
      </w:r>
      <w:r w:rsidRPr="007D5890">
        <w:t>Nearly all receivables consist of financial audit fees charged to ACT government agencies and other entities with strong credit histories.</w:t>
      </w:r>
      <w:r w:rsidR="004C175F" w:rsidRPr="007D5890">
        <w:t xml:space="preserve"> </w:t>
      </w:r>
      <w:r w:rsidRPr="007D5890">
        <w:t>These agencies are generally required by legislation to pay the fees.</w:t>
      </w:r>
      <w:r w:rsidR="004C175F" w:rsidRPr="007D5890">
        <w:t xml:space="preserve"> </w:t>
      </w:r>
      <w:r w:rsidR="00E3101B" w:rsidRPr="007D5890">
        <w:t xml:space="preserve">The Audit Office </w:t>
      </w:r>
      <w:r w:rsidRPr="007D5890">
        <w:t>do</w:t>
      </w:r>
      <w:r w:rsidR="00E3101B" w:rsidRPr="007D5890">
        <w:t>es</w:t>
      </w:r>
      <w:r w:rsidRPr="007D5890">
        <w:t xml:space="preserve"> not hold any financial assets that are past due or impaired.</w:t>
      </w:r>
    </w:p>
    <w:p w14:paraId="10A9F0D8" w14:textId="77777777" w:rsidR="00FE03E0" w:rsidRPr="007D5890" w:rsidRDefault="00FE03E0" w:rsidP="007D5890">
      <w:pPr>
        <w:pStyle w:val="BodyText"/>
        <w:spacing w:line="276" w:lineRule="auto"/>
      </w:pPr>
      <w:r w:rsidRPr="007D5890">
        <w:t>Credit risk is considered to be low, and there are no significant concentrations of credit risk.</w:t>
      </w:r>
    </w:p>
    <w:p w14:paraId="6289434B" w14:textId="77777777" w:rsidR="00FE03E0" w:rsidRPr="007D5890" w:rsidRDefault="00FE03E0" w:rsidP="007D5890">
      <w:pPr>
        <w:pStyle w:val="NoSpacing"/>
        <w:spacing w:before="240" w:after="120" w:line="276" w:lineRule="auto"/>
        <w:jc w:val="both"/>
        <w:rPr>
          <w:b/>
          <w:sz w:val="24"/>
          <w:szCs w:val="24"/>
        </w:rPr>
      </w:pPr>
      <w:r w:rsidRPr="007D5890">
        <w:rPr>
          <w:b/>
          <w:sz w:val="24"/>
          <w:szCs w:val="24"/>
        </w:rPr>
        <w:t>Liquidity risk exposure</w:t>
      </w:r>
    </w:p>
    <w:p w14:paraId="46E77042" w14:textId="34C49086" w:rsidR="00FE03E0" w:rsidRPr="007D5890" w:rsidRDefault="00FE03E0" w:rsidP="007D5890">
      <w:pPr>
        <w:pStyle w:val="NoSpacing"/>
        <w:spacing w:before="240" w:after="120" w:line="276" w:lineRule="auto"/>
        <w:jc w:val="both"/>
        <w:rPr>
          <w:rFonts w:eastAsia="Times New Roman"/>
          <w:sz w:val="24"/>
          <w:szCs w:val="24"/>
          <w:lang w:val="en-AU" w:eastAsia="zh-TW"/>
        </w:rPr>
      </w:pPr>
      <w:r w:rsidRPr="007D5890">
        <w:rPr>
          <w:rFonts w:eastAsia="Times New Roman"/>
          <w:sz w:val="24"/>
          <w:szCs w:val="24"/>
          <w:lang w:val="en-AU" w:eastAsia="zh-TW"/>
        </w:rPr>
        <w:t xml:space="preserve">Liquidity risk is the risk that the </w:t>
      </w:r>
      <w:r w:rsidR="00E3101B" w:rsidRPr="007D5890">
        <w:rPr>
          <w:rFonts w:eastAsia="Times New Roman"/>
          <w:sz w:val="24"/>
          <w:szCs w:val="24"/>
          <w:lang w:val="en-AU" w:eastAsia="zh-TW"/>
        </w:rPr>
        <w:t xml:space="preserve">Audit </w:t>
      </w:r>
      <w:r w:rsidRPr="007D5890">
        <w:rPr>
          <w:rFonts w:eastAsia="Times New Roman"/>
          <w:sz w:val="24"/>
          <w:szCs w:val="24"/>
          <w:lang w:val="en-AU" w:eastAsia="zh-TW"/>
        </w:rPr>
        <w:t>Office will encounter difficulties in meeting financial obligations as they fall due.</w:t>
      </w:r>
    </w:p>
    <w:p w14:paraId="37CA6FEA" w14:textId="72CEC14F" w:rsidR="00FE03E0" w:rsidRPr="007D5890" w:rsidRDefault="00E3101B" w:rsidP="007D5890">
      <w:pPr>
        <w:pStyle w:val="NoSpacing"/>
        <w:spacing w:before="240" w:after="120" w:line="276" w:lineRule="auto"/>
        <w:jc w:val="both"/>
        <w:rPr>
          <w:rFonts w:eastAsia="Times New Roman"/>
          <w:sz w:val="24"/>
          <w:szCs w:val="24"/>
          <w:lang w:val="en-AU" w:eastAsia="zh-TW"/>
        </w:rPr>
      </w:pPr>
      <w:r w:rsidRPr="007D5890">
        <w:rPr>
          <w:rFonts w:eastAsia="Times New Roman"/>
          <w:sz w:val="24"/>
          <w:szCs w:val="24"/>
          <w:lang w:val="en-AU" w:eastAsia="zh-TW"/>
        </w:rPr>
        <w:t xml:space="preserve">The Audit Office </w:t>
      </w:r>
      <w:r w:rsidR="00FE03E0" w:rsidRPr="007D5890">
        <w:rPr>
          <w:rFonts w:eastAsia="Times New Roman"/>
          <w:sz w:val="24"/>
          <w:szCs w:val="24"/>
          <w:lang w:val="en-AU" w:eastAsia="zh-TW"/>
        </w:rPr>
        <w:t>hold</w:t>
      </w:r>
      <w:r w:rsidRPr="007D5890">
        <w:rPr>
          <w:rFonts w:eastAsia="Times New Roman"/>
          <w:sz w:val="24"/>
          <w:szCs w:val="24"/>
          <w:lang w:val="en-AU" w:eastAsia="zh-TW"/>
        </w:rPr>
        <w:t>s</w:t>
      </w:r>
      <w:r w:rsidR="00FE03E0" w:rsidRPr="007D5890">
        <w:rPr>
          <w:rFonts w:eastAsia="Times New Roman"/>
          <w:sz w:val="24"/>
          <w:szCs w:val="24"/>
          <w:lang w:val="en-AU" w:eastAsia="zh-TW"/>
        </w:rPr>
        <w:t xml:space="preserve"> sufficient cash in hand to meet immediate operating requirements.</w:t>
      </w:r>
      <w:r w:rsidR="004C175F" w:rsidRPr="007D5890">
        <w:rPr>
          <w:rFonts w:eastAsia="Times New Roman"/>
          <w:sz w:val="24"/>
          <w:szCs w:val="24"/>
          <w:lang w:val="en-AU" w:eastAsia="zh-TW"/>
        </w:rPr>
        <w:t xml:space="preserve"> </w:t>
      </w:r>
      <w:r w:rsidR="00FE03E0" w:rsidRPr="007D5890">
        <w:rPr>
          <w:rFonts w:eastAsia="Times New Roman"/>
          <w:sz w:val="24"/>
          <w:szCs w:val="24"/>
          <w:lang w:val="en-AU" w:eastAsia="zh-TW"/>
        </w:rPr>
        <w:t xml:space="preserve">Appropriations received to fund performance audits and other activities are drawn down progressively throughout the year, and financial audit fees are invoiced progressively to ensure that the </w:t>
      </w:r>
      <w:r w:rsidRPr="007D5890">
        <w:rPr>
          <w:rFonts w:eastAsia="Times New Roman"/>
          <w:sz w:val="24"/>
          <w:szCs w:val="24"/>
          <w:lang w:val="en-AU" w:eastAsia="zh-TW"/>
        </w:rPr>
        <w:t xml:space="preserve">Audit </w:t>
      </w:r>
      <w:r w:rsidR="00FE03E0" w:rsidRPr="007D5890">
        <w:rPr>
          <w:rFonts w:eastAsia="Times New Roman"/>
          <w:sz w:val="24"/>
          <w:szCs w:val="24"/>
          <w:lang w:val="en-AU" w:eastAsia="zh-TW"/>
        </w:rPr>
        <w:t>Office meets risk obligations throughout the year.</w:t>
      </w:r>
    </w:p>
    <w:p w14:paraId="6C3438F9" w14:textId="094A5B0D" w:rsidR="00FE03E0" w:rsidRPr="007D5890" w:rsidRDefault="00FE03E0" w:rsidP="007D5890">
      <w:pPr>
        <w:pStyle w:val="BodyText"/>
        <w:spacing w:line="276" w:lineRule="auto"/>
      </w:pPr>
      <w:r w:rsidRPr="007D5890">
        <w:br w:type="page"/>
      </w:r>
    </w:p>
    <w:p w14:paraId="2A7AA7E9" w14:textId="77777777" w:rsidR="00FE03E0" w:rsidRPr="007D5890" w:rsidRDefault="00FE03E0"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FE03E0" w:rsidRPr="007D5890" w14:paraId="13017B88" w14:textId="77777777" w:rsidTr="0059774F">
        <w:trPr>
          <w:trHeight w:val="567"/>
        </w:trPr>
        <w:tc>
          <w:tcPr>
            <w:tcW w:w="5000" w:type="pct"/>
            <w:shd w:val="clear" w:color="auto" w:fill="C8EBFF"/>
            <w:vAlign w:val="bottom"/>
          </w:tcPr>
          <w:p w14:paraId="3E886E6F" w14:textId="77777777" w:rsidR="00FE03E0" w:rsidRPr="007D5890" w:rsidRDefault="00FE03E0" w:rsidP="006315FE">
            <w:pPr>
              <w:spacing w:before="120"/>
              <w:jc w:val="center"/>
              <w:rPr>
                <w:rFonts w:cs="Calibri"/>
                <w:b/>
                <w:bCs/>
              </w:rPr>
            </w:pPr>
            <w:r w:rsidRPr="007D5890">
              <w:rPr>
                <w:rFonts w:cs="Calibri"/>
                <w:b/>
                <w:bCs/>
              </w:rPr>
              <w:t>Notes to the Financial Statements</w:t>
            </w:r>
          </w:p>
        </w:tc>
      </w:tr>
      <w:tr w:rsidR="00FE03E0" w:rsidRPr="007D5890" w14:paraId="2AF7E62F" w14:textId="77777777" w:rsidTr="0059774F">
        <w:trPr>
          <w:trHeight w:val="486"/>
        </w:trPr>
        <w:tc>
          <w:tcPr>
            <w:tcW w:w="5000" w:type="pct"/>
            <w:shd w:val="clear" w:color="auto" w:fill="C8EBFF"/>
          </w:tcPr>
          <w:p w14:paraId="3AECD6C4" w14:textId="4A2A214A" w:rsidR="00FE03E0" w:rsidRPr="007D5890" w:rsidRDefault="00F1315C" w:rsidP="006315FE">
            <w:pPr>
              <w:jc w:val="center"/>
              <w:rPr>
                <w:rFonts w:cs="Calibri"/>
                <w:b/>
                <w:bCs/>
              </w:rPr>
            </w:pPr>
            <w:r w:rsidRPr="007D5890">
              <w:rPr>
                <w:rFonts w:cs="Calibri"/>
                <w:b/>
                <w:bCs/>
              </w:rPr>
              <w:t>Year Ended 30 June 2019</w:t>
            </w:r>
          </w:p>
        </w:tc>
      </w:tr>
    </w:tbl>
    <w:p w14:paraId="03466FC5" w14:textId="6F7271F0" w:rsidR="00FE03E0" w:rsidRPr="007D5890" w:rsidRDefault="000333C9" w:rsidP="007D5890">
      <w:pPr>
        <w:pStyle w:val="NoSpacing"/>
        <w:spacing w:before="240" w:after="120" w:line="276" w:lineRule="auto"/>
        <w:jc w:val="both"/>
        <w:rPr>
          <w:szCs w:val="24"/>
        </w:rPr>
      </w:pPr>
      <w:r w:rsidRPr="007D5890">
        <w:rPr>
          <w:rFonts w:asciiTheme="minorHAnsi" w:hAnsiTheme="minorHAnsi" w:cstheme="minorHAnsi"/>
          <w:b/>
          <w:sz w:val="28"/>
          <w:szCs w:val="28"/>
        </w:rPr>
        <w:t xml:space="preserve"> </w:t>
      </w:r>
      <w:r w:rsidR="00FE03E0" w:rsidRPr="007D5890">
        <w:rPr>
          <w:b/>
          <w:sz w:val="28"/>
          <w:szCs w:val="28"/>
        </w:rPr>
        <w:t>Note 10.</w:t>
      </w:r>
      <w:r w:rsidR="004C175F" w:rsidRPr="007D5890">
        <w:rPr>
          <w:b/>
          <w:sz w:val="28"/>
          <w:szCs w:val="28"/>
        </w:rPr>
        <w:t xml:space="preserve"> </w:t>
      </w:r>
      <w:r w:rsidR="00FE03E0" w:rsidRPr="007D5890">
        <w:rPr>
          <w:b/>
          <w:sz w:val="28"/>
          <w:szCs w:val="28"/>
        </w:rPr>
        <w:t>Related parties</w:t>
      </w:r>
      <w:r w:rsidR="00FE03E0" w:rsidRPr="007D5890">
        <w:rPr>
          <w:szCs w:val="24"/>
        </w:rPr>
        <w:t xml:space="preserve"> </w:t>
      </w:r>
    </w:p>
    <w:p w14:paraId="403A921D" w14:textId="77777777" w:rsidR="00FE03E0" w:rsidRPr="007D5890" w:rsidRDefault="00FE03E0" w:rsidP="007D5890">
      <w:pPr>
        <w:pStyle w:val="BodyText"/>
        <w:spacing w:line="276" w:lineRule="auto"/>
        <w:rPr>
          <w:b/>
          <w:bCs/>
        </w:rPr>
      </w:pPr>
      <w:r w:rsidRPr="007D5890">
        <w:rPr>
          <w:b/>
          <w:bCs/>
        </w:rPr>
        <w:t>Key management personnel</w:t>
      </w:r>
    </w:p>
    <w:p w14:paraId="077F2B66" w14:textId="62A12969" w:rsidR="00FE03E0" w:rsidRPr="007D5890" w:rsidRDefault="00FE03E0" w:rsidP="007D5890">
      <w:pPr>
        <w:pStyle w:val="BodyText"/>
        <w:spacing w:line="276" w:lineRule="auto"/>
      </w:pPr>
      <w:r w:rsidRPr="007D5890">
        <w:t>Key management personnel plan, direct and control the Audit Office’s activities.</w:t>
      </w:r>
      <w:r w:rsidR="004D6177" w:rsidRPr="007D5890">
        <w:br/>
      </w:r>
      <w:r w:rsidRPr="007D5890">
        <w:t xml:space="preserve">The </w:t>
      </w:r>
      <w:r w:rsidR="00ED39F6" w:rsidRPr="007D5890">
        <w:t xml:space="preserve">Audit </w:t>
      </w:r>
      <w:r w:rsidRPr="007D5890">
        <w:t>Office’s key management personnel are members of th</w:t>
      </w:r>
      <w:r w:rsidR="00DA120A" w:rsidRPr="007D5890">
        <w:t>e executive committ</w:t>
      </w:r>
      <w:r w:rsidR="000435E1" w:rsidRPr="007D5890">
        <w:t>ee</w:t>
      </w:r>
      <w:r w:rsidR="006C4108" w:rsidRPr="007D5890">
        <w:t>.</w:t>
      </w:r>
    </w:p>
    <w:p w14:paraId="309AC70A" w14:textId="78BDE42B" w:rsidR="00DA120A" w:rsidRPr="007D5890" w:rsidRDefault="008C53D1" w:rsidP="007D5890">
      <w:pPr>
        <w:pStyle w:val="BodyText"/>
        <w:spacing w:line="276" w:lineRule="auto"/>
        <w:rPr>
          <w:noProof/>
          <w:sz w:val="20"/>
          <w:szCs w:val="20"/>
          <w:lang w:eastAsia="en-AU"/>
        </w:rPr>
      </w:pPr>
      <w:r>
        <w:rPr>
          <w:noProof/>
          <w:lang w:eastAsia="en-AU"/>
        </w:rPr>
        <w:pict w14:anchorId="00E5536B">
          <v:shape id="_x0000_i1043" type="#_x0000_t75" style="width:438.55pt;height:303.9pt">
            <v:imagedata r:id="rId47" o:title=""/>
          </v:shape>
        </w:pict>
      </w:r>
    </w:p>
    <w:p w14:paraId="10B34C71" w14:textId="77777777" w:rsidR="006C4108" w:rsidRPr="007D5890" w:rsidRDefault="006C4108" w:rsidP="007D5890">
      <w:pPr>
        <w:pStyle w:val="BodyText"/>
        <w:spacing w:line="276" w:lineRule="auto"/>
      </w:pPr>
    </w:p>
    <w:p w14:paraId="0A85F636" w14:textId="77777777" w:rsidR="006C4108" w:rsidRPr="007D5890" w:rsidRDefault="006C4108" w:rsidP="007D5890">
      <w:pPr>
        <w:pStyle w:val="BodyText"/>
        <w:spacing w:line="276" w:lineRule="auto"/>
      </w:pPr>
    </w:p>
    <w:p w14:paraId="3AE876C3" w14:textId="77777777" w:rsidR="006C4108" w:rsidRPr="007D5890" w:rsidRDefault="006C4108" w:rsidP="007D5890">
      <w:pPr>
        <w:pStyle w:val="BodyText"/>
        <w:spacing w:line="276" w:lineRule="auto"/>
      </w:pPr>
    </w:p>
    <w:p w14:paraId="77052345" w14:textId="77777777" w:rsidR="006E7646" w:rsidRPr="007D5890" w:rsidRDefault="006E7646">
      <w:pPr>
        <w:spacing w:before="0" w:line="240" w:lineRule="auto"/>
        <w:rPr>
          <w:rFonts w:eastAsia="SimSun" w:cs="Calibri"/>
          <w:b/>
          <w:bCs/>
          <w:color w:val="0000FF"/>
          <w:szCs w:val="24"/>
          <w:lang w:eastAsia="zh-CN"/>
        </w:rPr>
      </w:pPr>
      <w:r w:rsidRPr="007D5890">
        <w:rPr>
          <w:szCs w:val="24"/>
        </w:rPr>
        <w:br w:type="page"/>
      </w:r>
    </w:p>
    <w:p w14:paraId="28E0F00D" w14:textId="7E3CA14E" w:rsidR="006E7646" w:rsidRPr="007D5890" w:rsidRDefault="006E7646"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6E7646" w:rsidRPr="007D5890" w14:paraId="599FE89D" w14:textId="77777777" w:rsidTr="00BA726B">
        <w:trPr>
          <w:trHeight w:val="567"/>
        </w:trPr>
        <w:tc>
          <w:tcPr>
            <w:tcW w:w="5000" w:type="pct"/>
            <w:shd w:val="clear" w:color="auto" w:fill="C8EBFF"/>
            <w:vAlign w:val="bottom"/>
          </w:tcPr>
          <w:p w14:paraId="5865EF73" w14:textId="77777777" w:rsidR="006E7646" w:rsidRPr="007D5890" w:rsidRDefault="006E7646" w:rsidP="006C48B0">
            <w:pPr>
              <w:spacing w:before="120"/>
              <w:jc w:val="center"/>
              <w:rPr>
                <w:rFonts w:cs="Calibri"/>
                <w:b/>
                <w:bCs/>
              </w:rPr>
            </w:pPr>
            <w:r w:rsidRPr="007D5890">
              <w:rPr>
                <w:rFonts w:cs="Calibri"/>
                <w:b/>
                <w:bCs/>
              </w:rPr>
              <w:t>Notes to the Financial Statements</w:t>
            </w:r>
          </w:p>
        </w:tc>
      </w:tr>
      <w:tr w:rsidR="006E7646" w:rsidRPr="007D5890" w14:paraId="6700D6ED" w14:textId="77777777" w:rsidTr="00BA726B">
        <w:trPr>
          <w:trHeight w:val="486"/>
        </w:trPr>
        <w:tc>
          <w:tcPr>
            <w:tcW w:w="5000" w:type="pct"/>
            <w:shd w:val="clear" w:color="auto" w:fill="C8EBFF"/>
          </w:tcPr>
          <w:p w14:paraId="66ABC711" w14:textId="77777777" w:rsidR="006E7646" w:rsidRPr="007D5890" w:rsidRDefault="006E7646" w:rsidP="006C48B0">
            <w:pPr>
              <w:jc w:val="center"/>
              <w:rPr>
                <w:rFonts w:cs="Calibri"/>
                <w:b/>
                <w:bCs/>
              </w:rPr>
            </w:pPr>
            <w:r w:rsidRPr="007D5890">
              <w:rPr>
                <w:rFonts w:cs="Calibri"/>
                <w:b/>
                <w:bCs/>
              </w:rPr>
              <w:t>Year Ended 30 June 2019</w:t>
            </w:r>
          </w:p>
        </w:tc>
      </w:tr>
    </w:tbl>
    <w:p w14:paraId="0C96FBE5" w14:textId="52134F08" w:rsidR="006C4108" w:rsidRPr="007D5890" w:rsidRDefault="006C4108" w:rsidP="00EE30BA">
      <w:pPr>
        <w:pStyle w:val="NoSpacing"/>
        <w:spacing w:before="240" w:after="120"/>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Note 10. Related parties (Continued)</w:t>
      </w:r>
    </w:p>
    <w:p w14:paraId="14AD38A9" w14:textId="7B6A4EC8" w:rsidR="00FE03E0" w:rsidRPr="007D5890" w:rsidRDefault="008C53D1" w:rsidP="007D5890">
      <w:pPr>
        <w:pStyle w:val="BodyText"/>
        <w:spacing w:line="276" w:lineRule="auto"/>
        <w:rPr>
          <w:sz w:val="22"/>
        </w:rPr>
      </w:pPr>
      <w:r>
        <w:rPr>
          <w:noProof/>
          <w:lang w:eastAsia="en-AU"/>
        </w:rPr>
        <w:pict w14:anchorId="69CD134D">
          <v:shape id="_x0000_i1044" type="#_x0000_t75" style="width:445.1pt;height:208.5pt">
            <v:imagedata r:id="rId48" o:title=""/>
          </v:shape>
        </w:pict>
      </w:r>
    </w:p>
    <w:p w14:paraId="0E0C696D" w14:textId="7E6B3661" w:rsidR="009D46A2" w:rsidRPr="007D5890" w:rsidRDefault="009D46A2" w:rsidP="007D5890">
      <w:pPr>
        <w:pStyle w:val="BodyText"/>
        <w:spacing w:line="276" w:lineRule="auto"/>
        <w:rPr>
          <w:b/>
          <w:bCs/>
        </w:rPr>
      </w:pPr>
      <w:r w:rsidRPr="007D5890">
        <w:rPr>
          <w:b/>
          <w:bCs/>
        </w:rPr>
        <w:t>Remuneration</w:t>
      </w:r>
      <w:r w:rsidR="00262570" w:rsidRPr="007D5890">
        <w:rPr>
          <w:b/>
          <w:bCs/>
        </w:rPr>
        <w:tab/>
      </w:r>
    </w:p>
    <w:p w14:paraId="0D352AC8" w14:textId="77777777" w:rsidR="009D46A2" w:rsidRPr="007D5890" w:rsidRDefault="009D46A2" w:rsidP="007D5890">
      <w:pPr>
        <w:pStyle w:val="BodyText"/>
        <w:spacing w:line="276" w:lineRule="auto"/>
      </w:pPr>
      <w:r w:rsidRPr="007D5890">
        <w:t xml:space="preserve">Remuneration of the Audit Office’s senior executive positions are determined by the </w:t>
      </w:r>
      <w:r w:rsidRPr="007D5890">
        <w:br/>
        <w:t>ACT Remuneration Tribunal and tabled in the ACT Legislative Assembly.</w:t>
      </w:r>
    </w:p>
    <w:p w14:paraId="4BB6E644" w14:textId="4E8DD66E" w:rsidR="009D46A2" w:rsidRPr="007D5890" w:rsidRDefault="008C53D1" w:rsidP="007D5890">
      <w:pPr>
        <w:pStyle w:val="BodyText"/>
        <w:spacing w:line="276" w:lineRule="auto"/>
        <w:rPr>
          <w:noProof/>
          <w:lang w:eastAsia="zh-CN"/>
        </w:rPr>
      </w:pPr>
      <w:r>
        <w:rPr>
          <w:noProof/>
          <w:lang w:eastAsia="en-AU"/>
        </w:rPr>
        <w:pict w14:anchorId="38451D9D">
          <v:shape id="_x0000_i1045" type="#_x0000_t75" style="width:445.1pt;height:158.95pt">
            <v:imagedata r:id="rId49" o:title=""/>
          </v:shape>
        </w:pict>
      </w:r>
    </w:p>
    <w:p w14:paraId="42AC8D9A" w14:textId="0320F4F4" w:rsidR="009D46A2" w:rsidRPr="007D5890" w:rsidRDefault="009D46A2" w:rsidP="007D5890">
      <w:pPr>
        <w:pStyle w:val="BodyText"/>
        <w:spacing w:line="276" w:lineRule="auto"/>
      </w:pPr>
      <w:r w:rsidRPr="007D5890">
        <w:t>Remuneration of non-executive positions (</w:t>
      </w:r>
      <w:r w:rsidR="00262570" w:rsidRPr="007D5890">
        <w:t>P</w:t>
      </w:r>
      <w:r w:rsidRPr="007D5890">
        <w:t>rincipal</w:t>
      </w:r>
      <w:r w:rsidR="00262570" w:rsidRPr="007D5890">
        <w:t xml:space="preserve"> and Senior Director</w:t>
      </w:r>
      <w:r w:rsidRPr="007D5890">
        <w:t xml:space="preserve">) is determined under the </w:t>
      </w:r>
      <w:r w:rsidRPr="007D5890">
        <w:rPr>
          <w:i/>
        </w:rPr>
        <w:t>ACT Public Service Administrative and Related Classifications Enterprise Agreement 201</w:t>
      </w:r>
      <w:r w:rsidR="00262570" w:rsidRPr="007D5890">
        <w:rPr>
          <w:i/>
        </w:rPr>
        <w:t>8</w:t>
      </w:r>
      <w:r w:rsidRPr="007D5890">
        <w:rPr>
          <w:i/>
        </w:rPr>
        <w:t>-20</w:t>
      </w:r>
      <w:r w:rsidR="00262570" w:rsidRPr="007D5890">
        <w:rPr>
          <w:i/>
        </w:rPr>
        <w:t>2</w:t>
      </w:r>
      <w:r w:rsidRPr="007D5890">
        <w:rPr>
          <w:i/>
        </w:rPr>
        <w:t>1</w:t>
      </w:r>
      <w:r w:rsidRPr="007D5890">
        <w:t>.</w:t>
      </w:r>
    </w:p>
    <w:p w14:paraId="76941F40" w14:textId="150C3905" w:rsidR="00971345" w:rsidRPr="007D5890" w:rsidRDefault="00971345" w:rsidP="008E0F06">
      <w:pPr>
        <w:pStyle w:val="NoSpacing"/>
        <w:spacing w:before="120"/>
        <w:jc w:val="both"/>
        <w:rPr>
          <w:szCs w:val="24"/>
        </w:rPr>
      </w:pPr>
      <w:r w:rsidRPr="007D5890">
        <w:rPr>
          <w:b/>
          <w:sz w:val="24"/>
          <w:szCs w:val="24"/>
        </w:rPr>
        <w:t xml:space="preserve">Variance explanation </w:t>
      </w:r>
    </w:p>
    <w:p w14:paraId="2261ED83" w14:textId="3312E2D0" w:rsidR="006C4108" w:rsidRPr="007D5890" w:rsidRDefault="008E3264" w:rsidP="008E0F06">
      <w:pPr>
        <w:pStyle w:val="BodyText"/>
        <w:spacing w:before="120" w:after="0" w:line="240" w:lineRule="auto"/>
      </w:pPr>
      <w:r w:rsidRPr="007D5890">
        <w:t>Increase from the prior year is largely due to termination benefits.</w:t>
      </w:r>
    </w:p>
    <w:p w14:paraId="1B871FAE" w14:textId="77777777" w:rsidR="006E7646" w:rsidRPr="007D5890" w:rsidRDefault="006E7646" w:rsidP="000675FB">
      <w:pPr>
        <w:pStyle w:val="FinancialStatmentHeading1"/>
      </w:pPr>
      <w:r w:rsidRPr="007D5890">
        <w:lastRenderedPageBreak/>
        <w:t>ACT AUDIT OFFICE</w:t>
      </w:r>
    </w:p>
    <w:tbl>
      <w:tblPr>
        <w:tblW w:w="878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789"/>
      </w:tblGrid>
      <w:tr w:rsidR="006E7646" w:rsidRPr="007D5890" w14:paraId="38D23FAA" w14:textId="77777777" w:rsidTr="00BA726B">
        <w:trPr>
          <w:trHeight w:val="567"/>
        </w:trPr>
        <w:tc>
          <w:tcPr>
            <w:tcW w:w="5000" w:type="pct"/>
            <w:shd w:val="clear" w:color="auto" w:fill="C8EBFF"/>
            <w:vAlign w:val="bottom"/>
          </w:tcPr>
          <w:p w14:paraId="29D70472" w14:textId="77777777" w:rsidR="006E7646" w:rsidRPr="007D5890" w:rsidRDefault="006E7646" w:rsidP="008D635F">
            <w:pPr>
              <w:spacing w:before="120"/>
              <w:jc w:val="center"/>
              <w:rPr>
                <w:rFonts w:cs="Calibri"/>
                <w:b/>
                <w:bCs/>
              </w:rPr>
            </w:pPr>
            <w:r w:rsidRPr="007D5890">
              <w:rPr>
                <w:rFonts w:cs="Calibri"/>
                <w:b/>
                <w:bCs/>
              </w:rPr>
              <w:t>Notes to the Financial Statements</w:t>
            </w:r>
          </w:p>
        </w:tc>
      </w:tr>
      <w:tr w:rsidR="006E7646" w:rsidRPr="007D5890" w14:paraId="7C23FDD7" w14:textId="77777777" w:rsidTr="00BA726B">
        <w:trPr>
          <w:trHeight w:val="486"/>
        </w:trPr>
        <w:tc>
          <w:tcPr>
            <w:tcW w:w="5000" w:type="pct"/>
            <w:shd w:val="clear" w:color="auto" w:fill="C8EBFF"/>
          </w:tcPr>
          <w:p w14:paraId="74E123B6" w14:textId="77777777" w:rsidR="006E7646" w:rsidRPr="007D5890" w:rsidRDefault="006E7646" w:rsidP="008D635F">
            <w:pPr>
              <w:jc w:val="center"/>
              <w:rPr>
                <w:rFonts w:cs="Calibri"/>
                <w:b/>
                <w:bCs/>
              </w:rPr>
            </w:pPr>
            <w:r w:rsidRPr="007D5890">
              <w:rPr>
                <w:rFonts w:cs="Calibri"/>
                <w:b/>
                <w:bCs/>
              </w:rPr>
              <w:t>Year Ended 30 June 2019</w:t>
            </w:r>
          </w:p>
        </w:tc>
      </w:tr>
    </w:tbl>
    <w:p w14:paraId="0BCE23B6" w14:textId="77777777" w:rsidR="006E7646" w:rsidRPr="007D5890" w:rsidRDefault="006E7646" w:rsidP="006E7646">
      <w:pPr>
        <w:pStyle w:val="NoSpacing"/>
      </w:pPr>
    </w:p>
    <w:p w14:paraId="71265CF2" w14:textId="5538C9B0" w:rsidR="006C4108" w:rsidRPr="007D5890" w:rsidRDefault="006C4108" w:rsidP="00EE30BA">
      <w:pPr>
        <w:pStyle w:val="NoSpacing"/>
        <w:spacing w:before="240" w:after="120"/>
        <w:jc w:val="both"/>
        <w:rPr>
          <w:rFonts w:asciiTheme="minorHAnsi" w:hAnsiTheme="minorHAnsi" w:cstheme="minorHAnsi"/>
          <w:b/>
          <w:sz w:val="28"/>
          <w:szCs w:val="28"/>
          <w:lang w:eastAsia="en-AU"/>
        </w:rPr>
      </w:pPr>
      <w:r w:rsidRPr="007D5890">
        <w:rPr>
          <w:rFonts w:asciiTheme="minorHAnsi" w:hAnsiTheme="minorHAnsi" w:cstheme="minorHAnsi"/>
          <w:b/>
          <w:sz w:val="28"/>
          <w:szCs w:val="28"/>
          <w:lang w:eastAsia="en-AU"/>
        </w:rPr>
        <w:t xml:space="preserve">Note 10. Related parties (Continued) </w:t>
      </w:r>
    </w:p>
    <w:p w14:paraId="07DFCF58" w14:textId="1355E357" w:rsidR="00C02A66" w:rsidRPr="007D5890" w:rsidRDefault="00C02A66" w:rsidP="007D5890">
      <w:pPr>
        <w:pStyle w:val="BodyText"/>
        <w:spacing w:line="276" w:lineRule="auto"/>
        <w:rPr>
          <w:b/>
          <w:bCs/>
        </w:rPr>
      </w:pPr>
      <w:bookmarkStart w:id="230" w:name="_Toc393363414"/>
      <w:r w:rsidRPr="007D5890">
        <w:rPr>
          <w:b/>
          <w:bCs/>
        </w:rPr>
        <w:t>Other</w:t>
      </w:r>
    </w:p>
    <w:p w14:paraId="5A667073" w14:textId="0289752B" w:rsidR="00C02A66" w:rsidRPr="007D5890" w:rsidRDefault="00C02A66" w:rsidP="007D5890">
      <w:pPr>
        <w:pStyle w:val="BodyText"/>
        <w:spacing w:line="276" w:lineRule="auto"/>
      </w:pPr>
      <w:r w:rsidRPr="007D5890">
        <w:t xml:space="preserve">Mr Bernie </w:t>
      </w:r>
      <w:proofErr w:type="spellStart"/>
      <w:r w:rsidRPr="007D5890">
        <w:t>Sheville</w:t>
      </w:r>
      <w:proofErr w:type="spellEnd"/>
      <w:r w:rsidRPr="007D5890">
        <w:t xml:space="preserve"> was Director, Financial Audits and Chief Finance Officer in 2017-18. </w:t>
      </w:r>
      <w:r w:rsidRPr="007D5890">
        <w:br/>
        <w:t xml:space="preserve">Mr </w:t>
      </w:r>
      <w:proofErr w:type="spellStart"/>
      <w:r w:rsidRPr="007D5890">
        <w:t>Sheville’s</w:t>
      </w:r>
      <w:proofErr w:type="spellEnd"/>
      <w:r w:rsidRPr="007D5890">
        <w:t xml:space="preserve"> brother was a director of </w:t>
      </w:r>
      <w:proofErr w:type="spellStart"/>
      <w:r w:rsidRPr="007D5890">
        <w:t>Vincents</w:t>
      </w:r>
      <w:proofErr w:type="spellEnd"/>
      <w:r w:rsidRPr="007D5890">
        <w:t xml:space="preserve"> Audit and Assurance over the same period. Services received from </w:t>
      </w:r>
      <w:proofErr w:type="spellStart"/>
      <w:r w:rsidRPr="007D5890">
        <w:t>Vincents</w:t>
      </w:r>
      <w:proofErr w:type="spellEnd"/>
      <w:r w:rsidRPr="007D5890">
        <w:t xml:space="preserve"> totalled $83 000 exclusive of GST in 2017-18. There were no transactions </w:t>
      </w:r>
      <w:r w:rsidR="00365408" w:rsidRPr="007D5890">
        <w:t xml:space="preserve">with </w:t>
      </w:r>
      <w:proofErr w:type="spellStart"/>
      <w:r w:rsidR="00365408" w:rsidRPr="007D5890">
        <w:t>Vincents</w:t>
      </w:r>
      <w:proofErr w:type="spellEnd"/>
      <w:r w:rsidR="00365408" w:rsidRPr="007D5890">
        <w:t xml:space="preserve"> </w:t>
      </w:r>
      <w:r w:rsidRPr="007D5890">
        <w:t>in 2018-19.</w:t>
      </w:r>
    </w:p>
    <w:p w14:paraId="30220F67" w14:textId="784349AF" w:rsidR="00C02A66" w:rsidRPr="007D5890" w:rsidRDefault="00C02A66" w:rsidP="007D5890">
      <w:pPr>
        <w:pStyle w:val="BodyText"/>
        <w:spacing w:line="276" w:lineRule="auto"/>
      </w:pPr>
      <w:r w:rsidRPr="007D5890">
        <w:t xml:space="preserve">The transactions were conducted on an arms-length basis. Any potential conflict of interest regarding Mr </w:t>
      </w:r>
      <w:proofErr w:type="spellStart"/>
      <w:r w:rsidRPr="007D5890">
        <w:t>Sheville</w:t>
      </w:r>
      <w:proofErr w:type="spellEnd"/>
      <w:r w:rsidRPr="007D5890">
        <w:t xml:space="preserve"> was managed by ensuring that he was distant from the selection of audit firms (including </w:t>
      </w:r>
      <w:proofErr w:type="spellStart"/>
      <w:r w:rsidRPr="007D5890">
        <w:t>Vincents</w:t>
      </w:r>
      <w:proofErr w:type="spellEnd"/>
      <w:r w:rsidRPr="007D5890">
        <w:t>) that helped to complete the financial audit program.</w:t>
      </w:r>
    </w:p>
    <w:p w14:paraId="69D1713D" w14:textId="3CE7B3FC" w:rsidR="00C02A66" w:rsidRPr="007D5890" w:rsidRDefault="00C02A66">
      <w:pPr>
        <w:spacing w:before="0" w:line="240" w:lineRule="auto"/>
        <w:rPr>
          <w:rFonts w:eastAsia="SimSun" w:cs="Calibri"/>
          <w:b/>
          <w:bCs/>
          <w:color w:val="0000FF"/>
          <w:szCs w:val="24"/>
          <w:lang w:eastAsia="zh-CN"/>
        </w:rPr>
      </w:pPr>
      <w:r w:rsidRPr="007D5890">
        <w:rPr>
          <w:rFonts w:eastAsia="SimSun" w:cs="Calibri"/>
          <w:b/>
          <w:bCs/>
          <w:color w:val="0000FF"/>
          <w:szCs w:val="24"/>
          <w:lang w:eastAsia="zh-CN"/>
        </w:rPr>
        <w:br w:type="page"/>
      </w:r>
    </w:p>
    <w:p w14:paraId="46B2C32B" w14:textId="1B772E84" w:rsidR="00861D0E" w:rsidRPr="007D5890" w:rsidRDefault="00DA7A03" w:rsidP="00EE7D95">
      <w:pPr>
        <w:pStyle w:val="Heading2"/>
      </w:pPr>
      <w:bookmarkStart w:id="231" w:name="_Toc398215807"/>
      <w:bookmarkStart w:id="232" w:name="_Toc494272869"/>
      <w:bookmarkStart w:id="233" w:name="_Toc21078706"/>
      <w:bookmarkEnd w:id="230"/>
      <w:r w:rsidRPr="007D5890">
        <w:lastRenderedPageBreak/>
        <w:t>Capital works</w:t>
      </w:r>
      <w:bookmarkEnd w:id="231"/>
      <w:bookmarkEnd w:id="232"/>
      <w:bookmarkEnd w:id="233"/>
    </w:p>
    <w:p w14:paraId="52F63544" w14:textId="27290882" w:rsidR="00861D0E" w:rsidRPr="007D5890" w:rsidRDefault="00DA7A03" w:rsidP="007D5890">
      <w:pPr>
        <w:pStyle w:val="BodyText"/>
        <w:spacing w:line="276" w:lineRule="auto"/>
      </w:pPr>
      <w:r w:rsidRPr="007D5890">
        <w:t>The Audit Office had no</w:t>
      </w:r>
      <w:r w:rsidR="002838DE" w:rsidRPr="007D5890">
        <w:t xml:space="preserve"> capital</w:t>
      </w:r>
      <w:r w:rsidRPr="007D5890">
        <w:t xml:space="preserve"> projects for 201</w:t>
      </w:r>
      <w:r w:rsidR="00E56349" w:rsidRPr="007D5890">
        <w:t>8-19</w:t>
      </w:r>
      <w:r w:rsidRPr="007D5890">
        <w:t>.</w:t>
      </w:r>
    </w:p>
    <w:p w14:paraId="4A665A14" w14:textId="77777777" w:rsidR="00861D0E" w:rsidRPr="007D5890" w:rsidRDefault="00DA7A03" w:rsidP="00EE7D95">
      <w:pPr>
        <w:pStyle w:val="InfoBox-2019"/>
      </w:pPr>
      <w:bookmarkStart w:id="234" w:name="_Toc394911247"/>
      <w:r w:rsidRPr="007D5890">
        <w:t>Further information can be obtained from:</w:t>
      </w:r>
    </w:p>
    <w:tbl>
      <w:tblPr>
        <w:tblW w:w="878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ayout w:type="fixed"/>
        <w:tblLook w:val="04A0" w:firstRow="1" w:lastRow="0" w:firstColumn="1" w:lastColumn="0" w:noHBand="0" w:noVBand="1"/>
      </w:tblPr>
      <w:tblGrid>
        <w:gridCol w:w="1723"/>
        <w:gridCol w:w="2977"/>
        <w:gridCol w:w="1559"/>
        <w:gridCol w:w="2529"/>
      </w:tblGrid>
      <w:tr w:rsidR="00861D0E" w:rsidRPr="007D5890" w14:paraId="5E886C5A" w14:textId="77777777">
        <w:tc>
          <w:tcPr>
            <w:tcW w:w="1723" w:type="dxa"/>
          </w:tcPr>
          <w:p w14:paraId="539A8C14" w14:textId="77777777" w:rsidR="00861D0E" w:rsidRPr="007D5890" w:rsidRDefault="00DA7A03" w:rsidP="000675FB">
            <w:pPr>
              <w:pStyle w:val="TableText"/>
              <w:rPr>
                <w:rFonts w:ascii="Tahoma" w:hAnsi="Tahoma" w:cs="Tahoma"/>
              </w:rPr>
            </w:pPr>
            <w:r w:rsidRPr="007D5890">
              <w:t>Mr Ajay Sharma</w:t>
            </w:r>
          </w:p>
        </w:tc>
        <w:tc>
          <w:tcPr>
            <w:tcW w:w="2977" w:type="dxa"/>
          </w:tcPr>
          <w:p w14:paraId="6AFCBACC" w14:textId="210D4EDA" w:rsidR="00861D0E" w:rsidRPr="007D5890" w:rsidRDefault="00E56349" w:rsidP="000675FB">
            <w:pPr>
              <w:pStyle w:val="TableText"/>
            </w:pPr>
            <w:r w:rsidRPr="007D5890">
              <w:t>Assistant Audito</w:t>
            </w:r>
            <w:r w:rsidR="00DA7A03" w:rsidRPr="007D5890">
              <w:t>r</w:t>
            </w:r>
            <w:r w:rsidRPr="007D5890">
              <w:t>-General</w:t>
            </w:r>
            <w:r w:rsidR="00DA7A03" w:rsidRPr="007D5890">
              <w:t>, Financial Audit and Chief Finance Officer</w:t>
            </w:r>
          </w:p>
        </w:tc>
        <w:tc>
          <w:tcPr>
            <w:tcW w:w="1559" w:type="dxa"/>
          </w:tcPr>
          <w:p w14:paraId="7C9714A6" w14:textId="77777777" w:rsidR="00861D0E" w:rsidRPr="007D5890" w:rsidRDefault="00DA7A03" w:rsidP="000675FB">
            <w:pPr>
              <w:pStyle w:val="TableText"/>
            </w:pPr>
            <w:r w:rsidRPr="007D5890">
              <w:t>(02) 6207 0830</w:t>
            </w:r>
          </w:p>
        </w:tc>
        <w:tc>
          <w:tcPr>
            <w:tcW w:w="2529" w:type="dxa"/>
          </w:tcPr>
          <w:p w14:paraId="4B001DEA" w14:textId="77777777" w:rsidR="00861D0E" w:rsidRPr="007D5890" w:rsidRDefault="00DA7A03" w:rsidP="000675FB">
            <w:pPr>
              <w:pStyle w:val="TableText"/>
            </w:pPr>
            <w:r w:rsidRPr="007D5890">
              <w:t>ajay.sharma@act.gov.au</w:t>
            </w:r>
          </w:p>
        </w:tc>
      </w:tr>
    </w:tbl>
    <w:p w14:paraId="32B1AA70" w14:textId="69A5464B" w:rsidR="00861D0E" w:rsidRPr="007D5890" w:rsidRDefault="00DA7A03" w:rsidP="00EE7D95">
      <w:pPr>
        <w:pStyle w:val="Heading2"/>
      </w:pPr>
      <w:bookmarkStart w:id="235" w:name="_Toc494272870"/>
      <w:bookmarkStart w:id="236" w:name="_Toc21078707"/>
      <w:r w:rsidRPr="007D5890">
        <w:t>Asset management</w:t>
      </w:r>
      <w:bookmarkEnd w:id="234"/>
      <w:bookmarkEnd w:id="235"/>
      <w:bookmarkEnd w:id="236"/>
    </w:p>
    <w:p w14:paraId="64E45A2F" w14:textId="54D2AC37" w:rsidR="00861D0E" w:rsidRPr="007D5890" w:rsidRDefault="00DA7A03" w:rsidP="00EE7D95">
      <w:pPr>
        <w:pStyle w:val="Heading3"/>
      </w:pPr>
      <w:bookmarkStart w:id="237" w:name="_Toc494272871"/>
      <w:bookmarkStart w:id="238" w:name="_Toc21078708"/>
      <w:r w:rsidRPr="007D5890">
        <w:t>Assets managed</w:t>
      </w:r>
      <w:bookmarkEnd w:id="237"/>
      <w:bookmarkEnd w:id="238"/>
    </w:p>
    <w:p w14:paraId="2764B290" w14:textId="77777777" w:rsidR="00861D0E" w:rsidRPr="007D5890" w:rsidRDefault="00DA7A03" w:rsidP="007D5890">
      <w:pPr>
        <w:pStyle w:val="BodyText"/>
        <w:spacing w:line="276" w:lineRule="auto"/>
      </w:pPr>
      <w:r w:rsidRPr="007D5890">
        <w:t>The Audit Office’s plant and equipment assets are comprised of the office fit-out, equipment and furniture such as audio visual equipment, workstations and chairs.</w:t>
      </w:r>
    </w:p>
    <w:p w14:paraId="5D2310F5" w14:textId="3FD9D7C6" w:rsidR="00861D0E" w:rsidRPr="007D5890" w:rsidRDefault="00DA7A03" w:rsidP="001512A2">
      <w:pPr>
        <w:pStyle w:val="Heading3"/>
      </w:pPr>
      <w:bookmarkStart w:id="239" w:name="_Toc494272872"/>
      <w:bookmarkStart w:id="240" w:name="_Toc21078709"/>
      <w:r w:rsidRPr="007D5890">
        <w:t>Asset maintenance and upgrade</w:t>
      </w:r>
      <w:bookmarkEnd w:id="239"/>
      <w:bookmarkEnd w:id="240"/>
    </w:p>
    <w:p w14:paraId="254E6E42" w14:textId="1920E3B1" w:rsidR="00861D0E" w:rsidRPr="007D5890" w:rsidRDefault="00DA7A03" w:rsidP="007D5890">
      <w:pPr>
        <w:pStyle w:val="BodyText"/>
        <w:spacing w:line="276" w:lineRule="auto"/>
      </w:pPr>
      <w:r w:rsidRPr="007D5890">
        <w:t>No major asset upgrade</w:t>
      </w:r>
      <w:r w:rsidR="00923D32" w:rsidRPr="007D5890">
        <w:t>s were undertaken during 201</w:t>
      </w:r>
      <w:r w:rsidR="00221504" w:rsidRPr="007D5890">
        <w:t>8</w:t>
      </w:r>
      <w:r w:rsidR="00923D32" w:rsidRPr="007D5890">
        <w:t>-1</w:t>
      </w:r>
      <w:r w:rsidR="00221504" w:rsidRPr="007D5890">
        <w:t>9</w:t>
      </w:r>
      <w:r w:rsidRPr="007D5890">
        <w:t>.</w:t>
      </w:r>
    </w:p>
    <w:p w14:paraId="4CE898FE" w14:textId="77777777" w:rsidR="00861D0E" w:rsidRPr="007D5890" w:rsidRDefault="00DA7A03" w:rsidP="007D5890">
      <w:pPr>
        <w:pStyle w:val="BodyText"/>
        <w:spacing w:line="276" w:lineRule="auto"/>
      </w:pPr>
      <w:r w:rsidRPr="007D5890">
        <w:t>The Audit Office conducted stocktakes of its portable and attractive assets (mainly information technology assets) to ensure these were properly accounted for.</w:t>
      </w:r>
    </w:p>
    <w:p w14:paraId="124218E6" w14:textId="77777777" w:rsidR="00861D0E" w:rsidRPr="007D5890" w:rsidRDefault="00DA7A03" w:rsidP="007D5890">
      <w:pPr>
        <w:pStyle w:val="BodyText"/>
        <w:spacing w:line="276" w:lineRule="auto"/>
      </w:pPr>
      <w:bookmarkStart w:id="241" w:name="_Hlk20831313"/>
      <w:r w:rsidRPr="007D5890">
        <w:t>As disclosed in the Audit Office’s financial statements, the office fit-out valuation included the estimated cost of returning the premises occupied by the Office to a similar condition to that which existed prior to the occupancy ($86 000).</w:t>
      </w:r>
    </w:p>
    <w:p w14:paraId="0CC1F41E" w14:textId="0B02E7FC" w:rsidR="00861D0E" w:rsidRPr="007D5890" w:rsidRDefault="00DA7A03" w:rsidP="001512A2">
      <w:pPr>
        <w:pStyle w:val="Heading3"/>
      </w:pPr>
      <w:bookmarkStart w:id="242" w:name="_Toc297210123"/>
      <w:bookmarkStart w:id="243" w:name="_Toc494272873"/>
      <w:bookmarkStart w:id="244" w:name="_Toc21078710"/>
      <w:bookmarkEnd w:id="241"/>
      <w:r w:rsidRPr="007D5890">
        <w:t>Accommodation</w:t>
      </w:r>
      <w:bookmarkEnd w:id="242"/>
      <w:bookmarkEnd w:id="243"/>
      <w:bookmarkEnd w:id="244"/>
    </w:p>
    <w:p w14:paraId="07BEDE18" w14:textId="4BBD90B3" w:rsidR="00861D0E" w:rsidRPr="007D5890" w:rsidRDefault="00DA7A03" w:rsidP="007D5890">
      <w:pPr>
        <w:pStyle w:val="BodyText"/>
        <w:spacing w:line="276" w:lineRule="auto"/>
      </w:pPr>
      <w:r w:rsidRPr="007D5890">
        <w:t>There was no change i</w:t>
      </w:r>
      <w:r w:rsidR="00923D32" w:rsidRPr="007D5890">
        <w:t>n office accommodation in 201</w:t>
      </w:r>
      <w:r w:rsidR="00E56349" w:rsidRPr="007D5890">
        <w:t>8</w:t>
      </w:r>
      <w:r w:rsidR="00923D32" w:rsidRPr="007D5890">
        <w:t>-1</w:t>
      </w:r>
      <w:r w:rsidR="00E56349" w:rsidRPr="007D5890">
        <w:t>9. At 30 June 2019</w:t>
      </w:r>
      <w:r w:rsidRPr="007D5890">
        <w:t>, the Audit Office occupied 500 square metres at 11 Moore Street, Canberra City and had 31 workstations. This equates to approximately 16.1 square metres per workstation.</w:t>
      </w:r>
    </w:p>
    <w:p w14:paraId="405B053A" w14:textId="199153F7" w:rsidR="00861D0E" w:rsidRPr="007D5890" w:rsidRDefault="00DA7A03" w:rsidP="007D5890">
      <w:pPr>
        <w:pStyle w:val="BodyText"/>
        <w:spacing w:line="276" w:lineRule="auto"/>
      </w:pPr>
      <w:r w:rsidRPr="007D5890">
        <w:t>The ACT Government target space utilisation rate for workstations in 201</w:t>
      </w:r>
      <w:r w:rsidR="0021692F" w:rsidRPr="007D5890">
        <w:t>8</w:t>
      </w:r>
      <w:r w:rsidRPr="007D5890">
        <w:t>-1</w:t>
      </w:r>
      <w:r w:rsidR="0021692F" w:rsidRPr="007D5890">
        <w:t>9</w:t>
      </w:r>
      <w:r w:rsidRPr="007D5890">
        <w:t xml:space="preserve"> was 1</w:t>
      </w:r>
      <w:r w:rsidR="00DE637A" w:rsidRPr="007D5890">
        <w:t>4.</w:t>
      </w:r>
      <w:r w:rsidR="00FE14F5" w:rsidRPr="007D5890">
        <w:t>5</w:t>
      </w:r>
      <w:r w:rsidRPr="007D5890">
        <w:t> square metres per workstation. The Audit Office’s workstation utilisation rate of 16.1 metres is higher than the</w:t>
      </w:r>
      <w:r w:rsidR="003562DA" w:rsidRPr="007D5890">
        <w:t xml:space="preserve"> </w:t>
      </w:r>
      <w:r w:rsidRPr="007D5890">
        <w:t>target rate.</w:t>
      </w:r>
    </w:p>
    <w:p w14:paraId="7EE458FC" w14:textId="1E663532" w:rsidR="00861D0E" w:rsidRPr="007D5890" w:rsidRDefault="00923D32" w:rsidP="007D5890">
      <w:pPr>
        <w:pStyle w:val="BodyText"/>
        <w:spacing w:line="276" w:lineRule="auto"/>
      </w:pPr>
      <w:r w:rsidRPr="007D5890">
        <w:t xml:space="preserve">The Audit Office employed </w:t>
      </w:r>
      <w:r w:rsidR="00F318BC" w:rsidRPr="007D5890">
        <w:t>43</w:t>
      </w:r>
      <w:r w:rsidR="00DA7A03" w:rsidRPr="007D5890">
        <w:t xml:space="preserve"> staff</w:t>
      </w:r>
      <w:r w:rsidR="00F318BC" w:rsidRPr="007D5890">
        <w:t xml:space="preserve"> (headcount)</w:t>
      </w:r>
      <w:r w:rsidR="00DA7A03" w:rsidRPr="007D5890">
        <w:t xml:space="preserve"> at June 201</w:t>
      </w:r>
      <w:r w:rsidR="00F318BC" w:rsidRPr="007D5890">
        <w:t>9</w:t>
      </w:r>
      <w:r w:rsidR="00DA7A03" w:rsidRPr="007D5890">
        <w:t xml:space="preserve">. As the Audit Office only has 31 workstations, it employs a ‘hot desking arrangement’ whereby not all staff have a </w:t>
      </w:r>
      <w:r w:rsidR="00F8254B" w:rsidRPr="007D5890">
        <w:t xml:space="preserve">permanent </w:t>
      </w:r>
      <w:r w:rsidR="00DA7A03" w:rsidRPr="007D5890">
        <w:t>desk allocated to them. This is because many staff work at auditees’ premises</w:t>
      </w:r>
      <w:r w:rsidR="00DA5101" w:rsidRPr="007D5890">
        <w:t xml:space="preserve"> </w:t>
      </w:r>
      <w:r w:rsidR="00A32F5E" w:rsidRPr="007D5890">
        <w:t xml:space="preserve">for most of the year </w:t>
      </w:r>
      <w:r w:rsidR="00DA7A03" w:rsidRPr="007D5890">
        <w:t>and it is unusual for all staff to be in the office at the same time.</w:t>
      </w:r>
    </w:p>
    <w:p w14:paraId="1936B05D" w14:textId="77777777" w:rsidR="00861D0E" w:rsidRPr="007D5890" w:rsidRDefault="00DA7A03" w:rsidP="00EE7D95">
      <w:pPr>
        <w:pStyle w:val="InfoBox-2019"/>
      </w:pPr>
      <w:bookmarkStart w:id="245" w:name="_Toc394911249"/>
      <w:r w:rsidRPr="007D5890">
        <w:lastRenderedPageBreak/>
        <w:t>Further information can be obtained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ook w:val="04A0" w:firstRow="1" w:lastRow="0" w:firstColumn="1" w:lastColumn="0" w:noHBand="0" w:noVBand="1"/>
      </w:tblPr>
      <w:tblGrid>
        <w:gridCol w:w="2058"/>
        <w:gridCol w:w="2077"/>
        <w:gridCol w:w="1643"/>
        <w:gridCol w:w="2892"/>
      </w:tblGrid>
      <w:tr w:rsidR="00E56349" w:rsidRPr="007D5890" w14:paraId="4D51E358" w14:textId="77777777" w:rsidTr="00B766C7">
        <w:tc>
          <w:tcPr>
            <w:tcW w:w="2058" w:type="dxa"/>
          </w:tcPr>
          <w:p w14:paraId="62189A27" w14:textId="147BED2E" w:rsidR="00861D0E" w:rsidRPr="007D5890" w:rsidRDefault="00DA7A03" w:rsidP="000675FB">
            <w:pPr>
              <w:pStyle w:val="TableText"/>
            </w:pPr>
            <w:r w:rsidRPr="007D5890">
              <w:t xml:space="preserve">Ms </w:t>
            </w:r>
            <w:r w:rsidR="00E56349" w:rsidRPr="007D5890">
              <w:t>Caroline Smith</w:t>
            </w:r>
          </w:p>
        </w:tc>
        <w:tc>
          <w:tcPr>
            <w:tcW w:w="2077" w:type="dxa"/>
          </w:tcPr>
          <w:p w14:paraId="64DEB71D" w14:textId="404D4D01" w:rsidR="00861D0E" w:rsidRPr="007D5890" w:rsidRDefault="00E56349" w:rsidP="000675FB">
            <w:pPr>
              <w:pStyle w:val="TableText"/>
            </w:pPr>
            <w:r w:rsidRPr="007D5890">
              <w:t>Senior Director</w:t>
            </w:r>
            <w:r w:rsidR="00DA7A03" w:rsidRPr="007D5890">
              <w:t>, Professional Services</w:t>
            </w:r>
          </w:p>
        </w:tc>
        <w:tc>
          <w:tcPr>
            <w:tcW w:w="1643" w:type="dxa"/>
          </w:tcPr>
          <w:p w14:paraId="4F23B16B" w14:textId="7B5C5E0F" w:rsidR="00861D0E" w:rsidRPr="007D5890" w:rsidRDefault="00DA7A03" w:rsidP="000675FB">
            <w:pPr>
              <w:pStyle w:val="TableText"/>
            </w:pPr>
            <w:r w:rsidRPr="007D5890">
              <w:t xml:space="preserve">(02) 6207 </w:t>
            </w:r>
            <w:r w:rsidR="00E56349" w:rsidRPr="007D5890">
              <w:t>782</w:t>
            </w:r>
            <w:r w:rsidRPr="007D5890">
              <w:t>9</w:t>
            </w:r>
          </w:p>
        </w:tc>
        <w:tc>
          <w:tcPr>
            <w:tcW w:w="2892" w:type="dxa"/>
          </w:tcPr>
          <w:p w14:paraId="275A4691" w14:textId="0A06E8FD" w:rsidR="00861D0E" w:rsidRPr="007D5890" w:rsidRDefault="00E56349" w:rsidP="000675FB">
            <w:pPr>
              <w:pStyle w:val="TableText"/>
            </w:pPr>
            <w:r w:rsidRPr="007D5890">
              <w:t>caroline.smith</w:t>
            </w:r>
            <w:r w:rsidR="00DA7A03" w:rsidRPr="007D5890">
              <w:t xml:space="preserve">@act.gov.au </w:t>
            </w:r>
          </w:p>
        </w:tc>
      </w:tr>
    </w:tbl>
    <w:p w14:paraId="15E3931A" w14:textId="69D4D28F" w:rsidR="00B766C7" w:rsidRPr="007D5890" w:rsidRDefault="00B766C7" w:rsidP="0066152B">
      <w:pPr>
        <w:pStyle w:val="Heading2"/>
      </w:pPr>
      <w:bookmarkStart w:id="246" w:name="_Toc21078711"/>
      <w:bookmarkStart w:id="247" w:name="_Hlk19721204"/>
      <w:bookmarkStart w:id="248" w:name="_Toc494272874"/>
      <w:r w:rsidRPr="007D5890">
        <w:t xml:space="preserve">Government </w:t>
      </w:r>
      <w:r w:rsidR="008E0341" w:rsidRPr="007D5890">
        <w:t>c</w:t>
      </w:r>
      <w:r w:rsidRPr="007D5890">
        <w:t>ontracting</w:t>
      </w:r>
      <w:bookmarkEnd w:id="246"/>
    </w:p>
    <w:p w14:paraId="68A73657" w14:textId="6879A7B9" w:rsidR="00B766C7" w:rsidRPr="007D5890" w:rsidRDefault="00B766C7" w:rsidP="007D5890">
      <w:pPr>
        <w:pStyle w:val="BodyText"/>
        <w:spacing w:line="276" w:lineRule="auto"/>
      </w:pPr>
      <w:r w:rsidRPr="007D5890">
        <w:t>Contracts entered into by the Audit Office during 2018-19 with a value of $25,000 and</w:t>
      </w:r>
      <w:r w:rsidR="00F0235D" w:rsidRPr="007D5890">
        <w:t xml:space="preserve"> </w:t>
      </w:r>
      <w:r w:rsidRPr="007D5890">
        <w:t xml:space="preserve">above are listed in the table below. </w:t>
      </w:r>
    </w:p>
    <w:p w14:paraId="505EB535" w14:textId="5CB813F4" w:rsidR="0032407C" w:rsidRPr="007D5890" w:rsidRDefault="00474CEB" w:rsidP="00474CEB">
      <w:pPr>
        <w:pStyle w:val="Table-2019"/>
        <w:rPr>
          <w:color w:val="auto"/>
          <w:szCs w:val="24"/>
        </w:rPr>
      </w:pPr>
      <w:r w:rsidRPr="007D5890">
        <w:t xml:space="preserve">Table </w:t>
      </w:r>
      <w:r w:rsidR="009F6096">
        <w:rPr>
          <w:noProof/>
        </w:rPr>
        <w:t>C</w:t>
      </w:r>
      <w:r w:rsidRPr="007D5890">
        <w:noBreakHyphen/>
      </w:r>
      <w:r w:rsidR="009F6096">
        <w:rPr>
          <w:noProof/>
        </w:rPr>
        <w:t>7</w:t>
      </w:r>
      <w:r w:rsidRPr="007D5890">
        <w:t>:</w:t>
      </w:r>
      <w:r w:rsidR="008F796B" w:rsidRPr="007D5890">
        <w:tab/>
      </w:r>
      <w:r w:rsidR="00F0235D" w:rsidRPr="007D5890">
        <w:t>Audit Office contracts 2018-19</w:t>
      </w:r>
    </w:p>
    <w:tbl>
      <w:tblPr>
        <w:tblW w:w="8359" w:type="dxa"/>
        <w:jc w:val="center"/>
        <w:tblBorders>
          <w:top w:val="single" w:sz="6" w:space="0" w:color="auto"/>
          <w:left w:val="single" w:sz="4" w:space="0" w:color="auto"/>
          <w:bottom w:val="single" w:sz="4" w:space="0" w:color="auto"/>
          <w:right w:val="single" w:sz="4" w:space="0" w:color="auto"/>
          <w:insideH w:val="single" w:sz="4" w:space="0" w:color="D9D9D9"/>
          <w:insideV w:val="single" w:sz="4" w:space="0" w:color="D9D9D9"/>
        </w:tblBorders>
        <w:tblLayout w:type="fixed"/>
        <w:tblLook w:val="04A0" w:firstRow="1" w:lastRow="0" w:firstColumn="1" w:lastColumn="0" w:noHBand="0" w:noVBand="1"/>
      </w:tblPr>
      <w:tblGrid>
        <w:gridCol w:w="1129"/>
        <w:gridCol w:w="1843"/>
        <w:gridCol w:w="1418"/>
        <w:gridCol w:w="1417"/>
        <w:gridCol w:w="1276"/>
        <w:gridCol w:w="1276"/>
      </w:tblGrid>
      <w:tr w:rsidR="00ED6DAC" w:rsidRPr="007D5890" w14:paraId="631B70F9" w14:textId="77777777" w:rsidTr="00474CEB">
        <w:trPr>
          <w:tblHeader/>
          <w:jc w:val="center"/>
        </w:trPr>
        <w:tc>
          <w:tcPr>
            <w:tcW w:w="1129" w:type="dxa"/>
            <w:shd w:val="clear" w:color="auto" w:fill="E7EDF5"/>
            <w:vAlign w:val="center"/>
          </w:tcPr>
          <w:p w14:paraId="340E1C33" w14:textId="23474F23" w:rsidR="00ED6DAC" w:rsidRPr="007D5890" w:rsidRDefault="00ED6DAC" w:rsidP="0093096C">
            <w:pPr>
              <w:pStyle w:val="TableTitle-lightblue"/>
            </w:pPr>
            <w:r w:rsidRPr="007D5890">
              <w:t>Contract Number</w:t>
            </w:r>
          </w:p>
        </w:tc>
        <w:tc>
          <w:tcPr>
            <w:tcW w:w="1843" w:type="dxa"/>
            <w:shd w:val="clear" w:color="auto" w:fill="E7EDF5"/>
            <w:vAlign w:val="center"/>
          </w:tcPr>
          <w:p w14:paraId="1C5C94CA" w14:textId="77777777" w:rsidR="00ED6DAC" w:rsidRPr="007D5890" w:rsidRDefault="00ED6DAC" w:rsidP="00474CEB">
            <w:pPr>
              <w:pStyle w:val="TableTitle-lightblue"/>
            </w:pPr>
            <w:r w:rsidRPr="007D5890">
              <w:t>Contract Title</w:t>
            </w:r>
          </w:p>
        </w:tc>
        <w:tc>
          <w:tcPr>
            <w:tcW w:w="1418" w:type="dxa"/>
            <w:shd w:val="clear" w:color="auto" w:fill="E7EDF5"/>
            <w:vAlign w:val="center"/>
          </w:tcPr>
          <w:p w14:paraId="26C4CF11" w14:textId="0B6F1B7A" w:rsidR="00ED6DAC" w:rsidRPr="007D5890" w:rsidRDefault="00ED6DAC" w:rsidP="00474CEB">
            <w:pPr>
              <w:pStyle w:val="TableTitle-lightblue"/>
            </w:pPr>
            <w:r w:rsidRPr="007D5890">
              <w:t>Contractor Name</w:t>
            </w:r>
          </w:p>
        </w:tc>
        <w:tc>
          <w:tcPr>
            <w:tcW w:w="1417" w:type="dxa"/>
            <w:shd w:val="clear" w:color="auto" w:fill="E7EDF5"/>
            <w:vAlign w:val="center"/>
          </w:tcPr>
          <w:p w14:paraId="631DC130" w14:textId="57BFDCB3" w:rsidR="00ED6DAC" w:rsidRPr="007D5890" w:rsidRDefault="00ED6DAC" w:rsidP="00474CEB">
            <w:pPr>
              <w:pStyle w:val="TableTitle-lightblue"/>
            </w:pPr>
            <w:r w:rsidRPr="007D5890">
              <w:t>Contract Amount</w:t>
            </w:r>
            <w:r w:rsidRPr="007D5890">
              <w:br/>
              <w:t>GST Inclusive</w:t>
            </w:r>
          </w:p>
        </w:tc>
        <w:tc>
          <w:tcPr>
            <w:tcW w:w="1276" w:type="dxa"/>
            <w:shd w:val="clear" w:color="auto" w:fill="E7EDF5"/>
            <w:vAlign w:val="center"/>
          </w:tcPr>
          <w:p w14:paraId="5C4AA392" w14:textId="3C3D918E" w:rsidR="00ED6DAC" w:rsidRPr="007D5890" w:rsidRDefault="00ED6DAC" w:rsidP="00474CEB">
            <w:pPr>
              <w:pStyle w:val="TableTitle-lightblue"/>
            </w:pPr>
            <w:r w:rsidRPr="007D5890">
              <w:t>Execution Date</w:t>
            </w:r>
          </w:p>
        </w:tc>
        <w:tc>
          <w:tcPr>
            <w:tcW w:w="1276" w:type="dxa"/>
            <w:shd w:val="clear" w:color="auto" w:fill="E7EDF5"/>
            <w:vAlign w:val="center"/>
          </w:tcPr>
          <w:p w14:paraId="6748962A" w14:textId="7B4ED3D6" w:rsidR="00ED6DAC" w:rsidRPr="007D5890" w:rsidRDefault="00ED6DAC" w:rsidP="00474CEB">
            <w:pPr>
              <w:pStyle w:val="TableTitle-lightblue"/>
            </w:pPr>
            <w:r w:rsidRPr="007D5890">
              <w:t>Expiry Date</w:t>
            </w:r>
          </w:p>
        </w:tc>
      </w:tr>
      <w:tr w:rsidR="00ED6DAC" w:rsidRPr="007D5890" w14:paraId="0769A33F" w14:textId="77777777" w:rsidTr="00474CEB">
        <w:trPr>
          <w:jc w:val="center"/>
        </w:trPr>
        <w:tc>
          <w:tcPr>
            <w:tcW w:w="1129" w:type="dxa"/>
            <w:vAlign w:val="center"/>
          </w:tcPr>
          <w:p w14:paraId="2EC9DEF1" w14:textId="58CEF157" w:rsidR="00ED6DAC" w:rsidRPr="007D5890" w:rsidRDefault="00ED6DAC" w:rsidP="000675FB">
            <w:pPr>
              <w:pStyle w:val="TableText"/>
              <w:rPr>
                <w:color w:val="000000"/>
                <w:lang w:eastAsia="en-AU"/>
              </w:rPr>
            </w:pPr>
            <w:r w:rsidRPr="007D5890">
              <w:t>M18-10-02</w:t>
            </w:r>
          </w:p>
        </w:tc>
        <w:tc>
          <w:tcPr>
            <w:tcW w:w="1843" w:type="dxa"/>
            <w:vAlign w:val="center"/>
          </w:tcPr>
          <w:p w14:paraId="117A9F44" w14:textId="1CC21589" w:rsidR="00ED6DAC" w:rsidRPr="007D5890" w:rsidRDefault="00ED6DAC">
            <w:pPr>
              <w:pStyle w:val="TableText"/>
              <w:rPr>
                <w:color w:val="000000"/>
                <w:lang w:eastAsia="en-AU"/>
              </w:rPr>
            </w:pPr>
            <w:r w:rsidRPr="007D5890">
              <w:t>Computer Information Systems Audit Services</w:t>
            </w:r>
          </w:p>
        </w:tc>
        <w:tc>
          <w:tcPr>
            <w:tcW w:w="1418" w:type="dxa"/>
            <w:vAlign w:val="center"/>
          </w:tcPr>
          <w:p w14:paraId="283CB3C5" w14:textId="72204EDE" w:rsidR="00ED6DAC" w:rsidRPr="007D5890" w:rsidRDefault="00ED6DAC">
            <w:pPr>
              <w:pStyle w:val="TableText"/>
              <w:rPr>
                <w:color w:val="000000"/>
                <w:lang w:eastAsia="en-AU"/>
              </w:rPr>
            </w:pPr>
            <w:r w:rsidRPr="007D5890">
              <w:t>Axiom Associates</w:t>
            </w:r>
          </w:p>
        </w:tc>
        <w:tc>
          <w:tcPr>
            <w:tcW w:w="1417" w:type="dxa"/>
            <w:vAlign w:val="center"/>
          </w:tcPr>
          <w:p w14:paraId="35E3460F" w14:textId="036C5C45" w:rsidR="00ED6DAC" w:rsidRPr="007D5890" w:rsidRDefault="00ED6DAC" w:rsidP="00474CEB">
            <w:pPr>
              <w:pStyle w:val="TableText"/>
              <w:rPr>
                <w:lang w:eastAsia="en-AU"/>
              </w:rPr>
            </w:pPr>
            <w:r w:rsidRPr="007D5890">
              <w:rPr>
                <w:lang w:eastAsia="en-AU"/>
              </w:rPr>
              <w:t>$81,972</w:t>
            </w:r>
          </w:p>
        </w:tc>
        <w:tc>
          <w:tcPr>
            <w:tcW w:w="1276" w:type="dxa"/>
            <w:vAlign w:val="center"/>
          </w:tcPr>
          <w:p w14:paraId="500ACBDC" w14:textId="71773F28" w:rsidR="00ED6DAC" w:rsidRPr="007D5890" w:rsidRDefault="00ED6DAC" w:rsidP="00474CEB">
            <w:pPr>
              <w:pStyle w:val="TableText"/>
              <w:rPr>
                <w:color w:val="000000"/>
                <w:lang w:eastAsia="en-AU"/>
              </w:rPr>
            </w:pPr>
            <w:r w:rsidRPr="007D5890">
              <w:t>05-Feb-19</w:t>
            </w:r>
          </w:p>
        </w:tc>
        <w:tc>
          <w:tcPr>
            <w:tcW w:w="1276" w:type="dxa"/>
            <w:vAlign w:val="center"/>
          </w:tcPr>
          <w:p w14:paraId="3BC94BA8" w14:textId="3F660475" w:rsidR="00ED6DAC" w:rsidRPr="007D5890" w:rsidRDefault="00ED6DAC" w:rsidP="00474CEB">
            <w:pPr>
              <w:pStyle w:val="TableText"/>
              <w:rPr>
                <w:color w:val="000000"/>
                <w:lang w:eastAsia="en-AU"/>
              </w:rPr>
            </w:pPr>
            <w:r w:rsidRPr="007D5890">
              <w:t>31-Jul-19</w:t>
            </w:r>
          </w:p>
        </w:tc>
      </w:tr>
      <w:tr w:rsidR="00ED6DAC" w:rsidRPr="007D5890" w14:paraId="1038BBAC" w14:textId="77777777" w:rsidTr="00474CEB">
        <w:trPr>
          <w:jc w:val="center"/>
        </w:trPr>
        <w:tc>
          <w:tcPr>
            <w:tcW w:w="1129" w:type="dxa"/>
            <w:vAlign w:val="center"/>
          </w:tcPr>
          <w:p w14:paraId="7AA86ADF" w14:textId="71D34042" w:rsidR="00ED6DAC" w:rsidRPr="007D5890" w:rsidRDefault="00ED6DAC" w:rsidP="000675FB">
            <w:pPr>
              <w:pStyle w:val="TableText"/>
              <w:rPr>
                <w:color w:val="000000"/>
                <w:lang w:eastAsia="en-AU"/>
              </w:rPr>
            </w:pPr>
            <w:r w:rsidRPr="007D5890">
              <w:t>M19/05-1</w:t>
            </w:r>
          </w:p>
        </w:tc>
        <w:tc>
          <w:tcPr>
            <w:tcW w:w="1843" w:type="dxa"/>
            <w:vAlign w:val="center"/>
          </w:tcPr>
          <w:p w14:paraId="2A18D5B0" w14:textId="6AA7E97E" w:rsidR="00ED6DAC" w:rsidRPr="007D5890" w:rsidRDefault="00ED6DAC" w:rsidP="000675FB">
            <w:pPr>
              <w:pStyle w:val="TableText"/>
              <w:rPr>
                <w:color w:val="000000"/>
                <w:lang w:eastAsia="en-AU"/>
              </w:rPr>
            </w:pPr>
            <w:r w:rsidRPr="007D5890">
              <w:t>Financial Statement Auditors</w:t>
            </w:r>
          </w:p>
        </w:tc>
        <w:tc>
          <w:tcPr>
            <w:tcW w:w="1418" w:type="dxa"/>
            <w:vAlign w:val="center"/>
          </w:tcPr>
          <w:p w14:paraId="15CA9157" w14:textId="658DCBA3" w:rsidR="00ED6DAC" w:rsidRPr="007D5890" w:rsidRDefault="00ED6DAC" w:rsidP="000675FB">
            <w:pPr>
              <w:pStyle w:val="TableText"/>
              <w:rPr>
                <w:color w:val="000000"/>
                <w:sz w:val="22"/>
                <w:szCs w:val="22"/>
                <w:lang w:eastAsia="en-AU"/>
              </w:rPr>
            </w:pPr>
            <w:r w:rsidRPr="007D5890">
              <w:t>Deloitte</w:t>
            </w:r>
          </w:p>
        </w:tc>
        <w:tc>
          <w:tcPr>
            <w:tcW w:w="1417" w:type="dxa"/>
            <w:vAlign w:val="center"/>
          </w:tcPr>
          <w:p w14:paraId="7ECC31AF" w14:textId="6F1C6E4C" w:rsidR="00ED6DAC" w:rsidRPr="007D5890" w:rsidRDefault="00ED6DAC" w:rsidP="000675FB">
            <w:pPr>
              <w:pStyle w:val="TableText"/>
              <w:rPr>
                <w:lang w:eastAsia="en-AU"/>
              </w:rPr>
            </w:pPr>
            <w:r w:rsidRPr="007D5890">
              <w:rPr>
                <w:lang w:eastAsia="en-AU"/>
              </w:rPr>
              <w:t>$191,004</w:t>
            </w:r>
          </w:p>
        </w:tc>
        <w:tc>
          <w:tcPr>
            <w:tcW w:w="1276" w:type="dxa"/>
            <w:vAlign w:val="center"/>
          </w:tcPr>
          <w:p w14:paraId="10E4CFB5" w14:textId="06BECEEC" w:rsidR="00ED6DAC" w:rsidRPr="007D5890" w:rsidRDefault="00ED6DAC" w:rsidP="000675FB">
            <w:pPr>
              <w:pStyle w:val="TableText"/>
              <w:rPr>
                <w:color w:val="000000"/>
                <w:lang w:eastAsia="en-AU"/>
              </w:rPr>
            </w:pPr>
            <w:r w:rsidRPr="007D5890">
              <w:t>03-Apr-19</w:t>
            </w:r>
          </w:p>
        </w:tc>
        <w:tc>
          <w:tcPr>
            <w:tcW w:w="1276" w:type="dxa"/>
            <w:vAlign w:val="center"/>
          </w:tcPr>
          <w:p w14:paraId="17366643" w14:textId="086CC5CC" w:rsidR="00ED6DAC" w:rsidRPr="007D5890" w:rsidRDefault="00ED6DAC" w:rsidP="000675FB">
            <w:pPr>
              <w:pStyle w:val="TableText"/>
              <w:rPr>
                <w:color w:val="000000"/>
                <w:lang w:eastAsia="en-AU"/>
              </w:rPr>
            </w:pPr>
            <w:r w:rsidRPr="007D5890">
              <w:t>20-Sep-19</w:t>
            </w:r>
          </w:p>
        </w:tc>
      </w:tr>
      <w:tr w:rsidR="00ED6DAC" w:rsidRPr="007D5890" w14:paraId="1C148C3C" w14:textId="77777777" w:rsidTr="00474CEB">
        <w:trPr>
          <w:jc w:val="center"/>
        </w:trPr>
        <w:tc>
          <w:tcPr>
            <w:tcW w:w="1129" w:type="dxa"/>
            <w:vAlign w:val="center"/>
          </w:tcPr>
          <w:p w14:paraId="6B847505" w14:textId="3CC019BA" w:rsidR="00ED6DAC" w:rsidRPr="007D5890" w:rsidRDefault="00ED6DAC" w:rsidP="000675FB">
            <w:pPr>
              <w:pStyle w:val="TableText"/>
              <w:rPr>
                <w:color w:val="000000"/>
                <w:lang w:eastAsia="en-AU"/>
              </w:rPr>
            </w:pPr>
            <w:r w:rsidRPr="007D5890">
              <w:t>M19/10-2</w:t>
            </w:r>
          </w:p>
        </w:tc>
        <w:tc>
          <w:tcPr>
            <w:tcW w:w="1843" w:type="dxa"/>
            <w:vAlign w:val="center"/>
          </w:tcPr>
          <w:p w14:paraId="538A4237" w14:textId="2EC6596A" w:rsidR="00ED6DAC" w:rsidRPr="007D5890" w:rsidRDefault="00ED6DAC" w:rsidP="000675FB">
            <w:pPr>
              <w:pStyle w:val="TableText"/>
              <w:rPr>
                <w:color w:val="000000"/>
                <w:lang w:eastAsia="en-AU"/>
              </w:rPr>
            </w:pPr>
            <w:r w:rsidRPr="007D5890">
              <w:t>Actuarial Services for ACT Audit Office</w:t>
            </w:r>
          </w:p>
        </w:tc>
        <w:tc>
          <w:tcPr>
            <w:tcW w:w="1418" w:type="dxa"/>
            <w:vAlign w:val="center"/>
          </w:tcPr>
          <w:p w14:paraId="7A1B2C7E" w14:textId="2847AB21" w:rsidR="00ED6DAC" w:rsidRPr="007D5890" w:rsidRDefault="00ED6DAC" w:rsidP="000675FB">
            <w:pPr>
              <w:pStyle w:val="TableText"/>
              <w:rPr>
                <w:color w:val="000000"/>
                <w:lang w:eastAsia="en-AU"/>
              </w:rPr>
            </w:pPr>
            <w:proofErr w:type="spellStart"/>
            <w:r w:rsidRPr="007D5890">
              <w:t>Cumpston</w:t>
            </w:r>
            <w:proofErr w:type="spellEnd"/>
            <w:r w:rsidRPr="007D5890">
              <w:t xml:space="preserve"> </w:t>
            </w:r>
            <w:proofErr w:type="spellStart"/>
            <w:r w:rsidRPr="007D5890">
              <w:t>Sarjeant</w:t>
            </w:r>
            <w:proofErr w:type="spellEnd"/>
            <w:r w:rsidRPr="007D5890">
              <w:t xml:space="preserve"> Pty Ltd</w:t>
            </w:r>
          </w:p>
        </w:tc>
        <w:tc>
          <w:tcPr>
            <w:tcW w:w="1417" w:type="dxa"/>
            <w:vAlign w:val="center"/>
          </w:tcPr>
          <w:p w14:paraId="287C90C0" w14:textId="30C05265" w:rsidR="00ED6DAC" w:rsidRPr="007D5890" w:rsidRDefault="00ED6DAC" w:rsidP="000675FB">
            <w:pPr>
              <w:pStyle w:val="TableText"/>
              <w:rPr>
                <w:lang w:eastAsia="en-AU"/>
              </w:rPr>
            </w:pPr>
            <w:r w:rsidRPr="007D5890">
              <w:rPr>
                <w:lang w:eastAsia="en-AU"/>
              </w:rPr>
              <w:t>$35,300</w:t>
            </w:r>
          </w:p>
        </w:tc>
        <w:tc>
          <w:tcPr>
            <w:tcW w:w="1276" w:type="dxa"/>
            <w:vAlign w:val="center"/>
          </w:tcPr>
          <w:p w14:paraId="05D41A87" w14:textId="6114DF91" w:rsidR="00ED6DAC" w:rsidRPr="007D5890" w:rsidRDefault="00ED6DAC" w:rsidP="000675FB">
            <w:pPr>
              <w:pStyle w:val="TableText"/>
              <w:rPr>
                <w:color w:val="000000"/>
                <w:lang w:eastAsia="en-AU"/>
              </w:rPr>
            </w:pPr>
            <w:r w:rsidRPr="007D5890">
              <w:t>15-May-19</w:t>
            </w:r>
          </w:p>
        </w:tc>
        <w:tc>
          <w:tcPr>
            <w:tcW w:w="1276" w:type="dxa"/>
            <w:vAlign w:val="center"/>
          </w:tcPr>
          <w:p w14:paraId="7F86C8EB" w14:textId="4A16BF81" w:rsidR="00ED6DAC" w:rsidRPr="007D5890" w:rsidRDefault="00ED6DAC" w:rsidP="000675FB">
            <w:pPr>
              <w:pStyle w:val="TableText"/>
              <w:rPr>
                <w:color w:val="000000"/>
                <w:lang w:eastAsia="en-AU"/>
              </w:rPr>
            </w:pPr>
            <w:r w:rsidRPr="007D5890">
              <w:t>08-May-21</w:t>
            </w:r>
          </w:p>
        </w:tc>
      </w:tr>
      <w:tr w:rsidR="00ED6DAC" w:rsidRPr="007D5890" w14:paraId="50F4DD7A" w14:textId="77777777" w:rsidTr="00474CEB">
        <w:trPr>
          <w:jc w:val="center"/>
        </w:trPr>
        <w:tc>
          <w:tcPr>
            <w:tcW w:w="1129" w:type="dxa"/>
            <w:shd w:val="clear" w:color="auto" w:fill="auto"/>
            <w:vAlign w:val="center"/>
          </w:tcPr>
          <w:p w14:paraId="5B54A15A" w14:textId="4878F9CA" w:rsidR="00ED6DAC" w:rsidRPr="007D5890" w:rsidRDefault="00ED6DAC" w:rsidP="000675FB">
            <w:pPr>
              <w:pStyle w:val="TableText"/>
              <w:rPr>
                <w:color w:val="000000"/>
                <w:lang w:eastAsia="en-AU"/>
              </w:rPr>
            </w:pPr>
            <w:r w:rsidRPr="007D5890">
              <w:t>PA18/03</w:t>
            </w:r>
          </w:p>
        </w:tc>
        <w:tc>
          <w:tcPr>
            <w:tcW w:w="1843" w:type="dxa"/>
            <w:shd w:val="clear" w:color="auto" w:fill="auto"/>
            <w:vAlign w:val="center"/>
          </w:tcPr>
          <w:p w14:paraId="58BEE571" w14:textId="5DF382D6" w:rsidR="00ED6DAC" w:rsidRPr="007D5890" w:rsidRDefault="00ED6DAC" w:rsidP="000675FB">
            <w:pPr>
              <w:pStyle w:val="TableText"/>
              <w:rPr>
                <w:color w:val="000000"/>
                <w:lang w:eastAsia="en-AU"/>
              </w:rPr>
            </w:pPr>
            <w:r w:rsidRPr="007D5890">
              <w:t>Performance Audit Services</w:t>
            </w:r>
          </w:p>
        </w:tc>
        <w:tc>
          <w:tcPr>
            <w:tcW w:w="1418" w:type="dxa"/>
            <w:shd w:val="clear" w:color="auto" w:fill="auto"/>
            <w:vAlign w:val="center"/>
          </w:tcPr>
          <w:p w14:paraId="2E750189" w14:textId="1E0A18F2" w:rsidR="00ED6DAC" w:rsidRPr="007D5890" w:rsidRDefault="00ED6DAC" w:rsidP="000675FB">
            <w:pPr>
              <w:pStyle w:val="TableText"/>
              <w:rPr>
                <w:color w:val="000000"/>
                <w:lang w:eastAsia="en-AU"/>
              </w:rPr>
            </w:pPr>
            <w:r w:rsidRPr="007D5890">
              <w:t>Synergy Group Australia Pty Ltd</w:t>
            </w:r>
          </w:p>
        </w:tc>
        <w:tc>
          <w:tcPr>
            <w:tcW w:w="1417" w:type="dxa"/>
            <w:vAlign w:val="center"/>
          </w:tcPr>
          <w:p w14:paraId="51C94146" w14:textId="5D25BF09" w:rsidR="00ED6DAC" w:rsidRPr="007D5890" w:rsidRDefault="00ED6DAC" w:rsidP="000675FB">
            <w:pPr>
              <w:pStyle w:val="TableText"/>
              <w:rPr>
                <w:lang w:eastAsia="en-AU"/>
              </w:rPr>
            </w:pPr>
            <w:r w:rsidRPr="007D5890">
              <w:rPr>
                <w:lang w:eastAsia="en-AU"/>
              </w:rPr>
              <w:t>$33,412</w:t>
            </w:r>
          </w:p>
        </w:tc>
        <w:tc>
          <w:tcPr>
            <w:tcW w:w="1276" w:type="dxa"/>
            <w:vAlign w:val="center"/>
          </w:tcPr>
          <w:p w14:paraId="6B92AF90" w14:textId="78D1A17A" w:rsidR="00ED6DAC" w:rsidRPr="007D5890" w:rsidRDefault="00ED6DAC" w:rsidP="000675FB">
            <w:pPr>
              <w:pStyle w:val="TableText"/>
              <w:rPr>
                <w:color w:val="000000"/>
                <w:lang w:eastAsia="en-AU"/>
              </w:rPr>
            </w:pPr>
            <w:r w:rsidRPr="007D5890">
              <w:t>05-Oct-18</w:t>
            </w:r>
          </w:p>
        </w:tc>
        <w:tc>
          <w:tcPr>
            <w:tcW w:w="1276" w:type="dxa"/>
            <w:shd w:val="clear" w:color="auto" w:fill="auto"/>
            <w:vAlign w:val="center"/>
          </w:tcPr>
          <w:p w14:paraId="59C8A44F" w14:textId="32E4EB13" w:rsidR="00ED6DAC" w:rsidRPr="007D5890" w:rsidRDefault="00ED6DAC" w:rsidP="000675FB">
            <w:pPr>
              <w:pStyle w:val="TableText"/>
              <w:rPr>
                <w:color w:val="000000"/>
                <w:lang w:eastAsia="en-AU"/>
              </w:rPr>
            </w:pPr>
            <w:r w:rsidRPr="007D5890">
              <w:t>14-Dec-18</w:t>
            </w:r>
          </w:p>
        </w:tc>
      </w:tr>
      <w:tr w:rsidR="00ED6DAC" w:rsidRPr="007D5890" w14:paraId="56DE99EC" w14:textId="77777777" w:rsidTr="00474CEB">
        <w:trPr>
          <w:jc w:val="center"/>
        </w:trPr>
        <w:tc>
          <w:tcPr>
            <w:tcW w:w="1129" w:type="dxa"/>
            <w:vAlign w:val="center"/>
          </w:tcPr>
          <w:p w14:paraId="5CE1710A" w14:textId="2EACB4DD" w:rsidR="00ED6DAC" w:rsidRPr="007D5890" w:rsidRDefault="00ED6DAC" w:rsidP="000675FB">
            <w:pPr>
              <w:pStyle w:val="TableText"/>
              <w:rPr>
                <w:color w:val="000000"/>
                <w:lang w:eastAsia="en-AU"/>
              </w:rPr>
            </w:pPr>
            <w:r w:rsidRPr="007D5890">
              <w:t>PA18/08</w:t>
            </w:r>
          </w:p>
        </w:tc>
        <w:tc>
          <w:tcPr>
            <w:tcW w:w="1843" w:type="dxa"/>
            <w:vAlign w:val="center"/>
          </w:tcPr>
          <w:p w14:paraId="4FBA7B60" w14:textId="3C7D128D" w:rsidR="00ED6DAC" w:rsidRPr="007D5890" w:rsidRDefault="00ED6DAC" w:rsidP="000675FB">
            <w:pPr>
              <w:pStyle w:val="TableText"/>
              <w:rPr>
                <w:color w:val="000000"/>
                <w:lang w:eastAsia="en-AU"/>
              </w:rPr>
            </w:pPr>
            <w:r w:rsidRPr="007D5890">
              <w:t>Performance Audit Services</w:t>
            </w:r>
          </w:p>
        </w:tc>
        <w:tc>
          <w:tcPr>
            <w:tcW w:w="1418" w:type="dxa"/>
            <w:vAlign w:val="center"/>
          </w:tcPr>
          <w:p w14:paraId="401BFD8C" w14:textId="4744977B" w:rsidR="00ED6DAC" w:rsidRPr="007D5890" w:rsidRDefault="00ED6DAC" w:rsidP="000675FB">
            <w:pPr>
              <w:pStyle w:val="TableText"/>
              <w:rPr>
                <w:color w:val="000000"/>
                <w:lang w:eastAsia="en-AU"/>
              </w:rPr>
            </w:pPr>
            <w:r w:rsidRPr="007D5890">
              <w:t>MCGARATHNICOL ADVISORY</w:t>
            </w:r>
          </w:p>
        </w:tc>
        <w:tc>
          <w:tcPr>
            <w:tcW w:w="1417" w:type="dxa"/>
            <w:vAlign w:val="center"/>
          </w:tcPr>
          <w:p w14:paraId="380923DF" w14:textId="0C1EAE04" w:rsidR="00ED6DAC" w:rsidRPr="007D5890" w:rsidRDefault="00ED6DAC" w:rsidP="000675FB">
            <w:pPr>
              <w:pStyle w:val="TableText"/>
              <w:rPr>
                <w:lang w:eastAsia="en-AU"/>
              </w:rPr>
            </w:pPr>
            <w:r w:rsidRPr="007D5890">
              <w:rPr>
                <w:lang w:eastAsia="en-AU"/>
              </w:rPr>
              <w:t>$45,787.5</w:t>
            </w:r>
          </w:p>
        </w:tc>
        <w:tc>
          <w:tcPr>
            <w:tcW w:w="1276" w:type="dxa"/>
            <w:vAlign w:val="center"/>
          </w:tcPr>
          <w:p w14:paraId="6743CFF2" w14:textId="1D2CC36D" w:rsidR="00ED6DAC" w:rsidRPr="007D5890" w:rsidRDefault="00ED6DAC" w:rsidP="000675FB">
            <w:pPr>
              <w:pStyle w:val="TableText"/>
              <w:rPr>
                <w:color w:val="000000"/>
                <w:lang w:eastAsia="en-AU"/>
              </w:rPr>
            </w:pPr>
            <w:r w:rsidRPr="007D5890">
              <w:t>19-Sep-18</w:t>
            </w:r>
          </w:p>
        </w:tc>
        <w:tc>
          <w:tcPr>
            <w:tcW w:w="1276" w:type="dxa"/>
            <w:vAlign w:val="center"/>
          </w:tcPr>
          <w:p w14:paraId="0CDABE60" w14:textId="0F3FA650" w:rsidR="00ED6DAC" w:rsidRPr="007D5890" w:rsidRDefault="00ED6DAC" w:rsidP="000675FB">
            <w:pPr>
              <w:pStyle w:val="TableText"/>
              <w:rPr>
                <w:color w:val="000000"/>
                <w:lang w:eastAsia="en-AU"/>
              </w:rPr>
            </w:pPr>
            <w:r w:rsidRPr="007D5890">
              <w:t>21-Dec-18</w:t>
            </w:r>
          </w:p>
        </w:tc>
      </w:tr>
      <w:tr w:rsidR="00ED6DAC" w:rsidRPr="007D5890" w14:paraId="3C82234F" w14:textId="77777777" w:rsidTr="00474CEB">
        <w:trPr>
          <w:jc w:val="center"/>
        </w:trPr>
        <w:tc>
          <w:tcPr>
            <w:tcW w:w="1129" w:type="dxa"/>
            <w:vAlign w:val="center"/>
          </w:tcPr>
          <w:p w14:paraId="34C3C528" w14:textId="459F178B" w:rsidR="00ED6DAC" w:rsidRPr="007D5890" w:rsidRDefault="00ED6DAC" w:rsidP="000675FB">
            <w:pPr>
              <w:pStyle w:val="TableText"/>
              <w:rPr>
                <w:color w:val="000000"/>
                <w:lang w:eastAsia="en-AU"/>
              </w:rPr>
            </w:pPr>
            <w:r w:rsidRPr="007D5890">
              <w:t>PA19/02</w:t>
            </w:r>
          </w:p>
        </w:tc>
        <w:tc>
          <w:tcPr>
            <w:tcW w:w="1843" w:type="dxa"/>
            <w:vAlign w:val="center"/>
          </w:tcPr>
          <w:p w14:paraId="556F61E0" w14:textId="3C925F7A" w:rsidR="00ED6DAC" w:rsidRPr="007D5890" w:rsidRDefault="00ED6DAC" w:rsidP="000675FB">
            <w:pPr>
              <w:pStyle w:val="TableText"/>
              <w:rPr>
                <w:color w:val="000000"/>
                <w:lang w:eastAsia="en-AU"/>
              </w:rPr>
            </w:pPr>
            <w:r w:rsidRPr="007D5890">
              <w:t>Performance Audit Services</w:t>
            </w:r>
          </w:p>
        </w:tc>
        <w:tc>
          <w:tcPr>
            <w:tcW w:w="1418" w:type="dxa"/>
            <w:vAlign w:val="center"/>
          </w:tcPr>
          <w:p w14:paraId="2D0AC01E" w14:textId="596CF568" w:rsidR="00ED6DAC" w:rsidRPr="007D5890" w:rsidRDefault="00ED6DAC" w:rsidP="000675FB">
            <w:pPr>
              <w:pStyle w:val="TableText"/>
              <w:rPr>
                <w:color w:val="000000"/>
                <w:lang w:eastAsia="en-AU"/>
              </w:rPr>
            </w:pPr>
            <w:r w:rsidRPr="007D5890">
              <w:t>Axiom Associates</w:t>
            </w:r>
          </w:p>
        </w:tc>
        <w:tc>
          <w:tcPr>
            <w:tcW w:w="1417" w:type="dxa"/>
            <w:vAlign w:val="center"/>
          </w:tcPr>
          <w:p w14:paraId="3456E906" w14:textId="10067898" w:rsidR="00ED6DAC" w:rsidRPr="007D5890" w:rsidRDefault="00ED6DAC" w:rsidP="000675FB">
            <w:pPr>
              <w:pStyle w:val="TableText"/>
              <w:rPr>
                <w:lang w:eastAsia="en-AU"/>
              </w:rPr>
            </w:pPr>
            <w:r w:rsidRPr="007D5890">
              <w:rPr>
                <w:lang w:eastAsia="en-AU"/>
              </w:rPr>
              <w:t>$107,030.5</w:t>
            </w:r>
          </w:p>
        </w:tc>
        <w:tc>
          <w:tcPr>
            <w:tcW w:w="1276" w:type="dxa"/>
            <w:vAlign w:val="center"/>
          </w:tcPr>
          <w:p w14:paraId="60FD0D1F" w14:textId="5951FB0C" w:rsidR="00ED6DAC" w:rsidRPr="007D5890" w:rsidRDefault="00ED6DAC" w:rsidP="000675FB">
            <w:pPr>
              <w:pStyle w:val="TableText"/>
              <w:rPr>
                <w:color w:val="000000"/>
                <w:lang w:eastAsia="en-AU"/>
              </w:rPr>
            </w:pPr>
            <w:r w:rsidRPr="007D5890">
              <w:t>16-May-19</w:t>
            </w:r>
          </w:p>
        </w:tc>
        <w:tc>
          <w:tcPr>
            <w:tcW w:w="1276" w:type="dxa"/>
            <w:vAlign w:val="center"/>
          </w:tcPr>
          <w:p w14:paraId="10790E67" w14:textId="6E7B9D65" w:rsidR="00ED6DAC" w:rsidRPr="007D5890" w:rsidRDefault="00ED6DAC" w:rsidP="000675FB">
            <w:pPr>
              <w:pStyle w:val="TableText"/>
              <w:rPr>
                <w:color w:val="000000"/>
                <w:lang w:eastAsia="en-AU"/>
              </w:rPr>
            </w:pPr>
            <w:r w:rsidRPr="007D5890">
              <w:t>01-Nov-19</w:t>
            </w:r>
          </w:p>
        </w:tc>
      </w:tr>
      <w:tr w:rsidR="00ED6DAC" w:rsidRPr="007D5890" w14:paraId="3A53DC82" w14:textId="77777777" w:rsidTr="00474CEB">
        <w:trPr>
          <w:jc w:val="center"/>
        </w:trPr>
        <w:tc>
          <w:tcPr>
            <w:tcW w:w="1129" w:type="dxa"/>
            <w:vAlign w:val="center"/>
          </w:tcPr>
          <w:p w14:paraId="67917313" w14:textId="651184A5" w:rsidR="00ED6DAC" w:rsidRPr="007D5890" w:rsidRDefault="00ED6DAC" w:rsidP="000675FB">
            <w:pPr>
              <w:pStyle w:val="TableText"/>
              <w:rPr>
                <w:color w:val="000000"/>
                <w:lang w:eastAsia="en-AU"/>
              </w:rPr>
            </w:pPr>
            <w:r w:rsidRPr="007D5890">
              <w:t>PA19/06</w:t>
            </w:r>
          </w:p>
        </w:tc>
        <w:tc>
          <w:tcPr>
            <w:tcW w:w="1843" w:type="dxa"/>
            <w:vAlign w:val="center"/>
          </w:tcPr>
          <w:p w14:paraId="51F896E3" w14:textId="04727B1A" w:rsidR="00ED6DAC" w:rsidRPr="007D5890" w:rsidRDefault="00ED6DAC" w:rsidP="000675FB">
            <w:pPr>
              <w:pStyle w:val="TableText"/>
              <w:rPr>
                <w:color w:val="000000"/>
                <w:lang w:eastAsia="en-AU"/>
              </w:rPr>
            </w:pPr>
            <w:r w:rsidRPr="007D5890">
              <w:t>Performance Audit Services</w:t>
            </w:r>
          </w:p>
        </w:tc>
        <w:tc>
          <w:tcPr>
            <w:tcW w:w="1418" w:type="dxa"/>
            <w:vAlign w:val="center"/>
          </w:tcPr>
          <w:p w14:paraId="48C16D63" w14:textId="1F325781" w:rsidR="00ED6DAC" w:rsidRPr="007D5890" w:rsidRDefault="00ED6DAC" w:rsidP="000675FB">
            <w:pPr>
              <w:pStyle w:val="TableText"/>
              <w:rPr>
                <w:color w:val="000000"/>
                <w:lang w:eastAsia="en-AU"/>
              </w:rPr>
            </w:pPr>
            <w:r w:rsidRPr="007D5890">
              <w:t>Synergy Group Australia Pty Ltd</w:t>
            </w:r>
          </w:p>
        </w:tc>
        <w:tc>
          <w:tcPr>
            <w:tcW w:w="1417" w:type="dxa"/>
            <w:vAlign w:val="center"/>
          </w:tcPr>
          <w:p w14:paraId="10A65B52" w14:textId="634D07FA" w:rsidR="00ED6DAC" w:rsidRPr="007D5890" w:rsidRDefault="00ED6DAC" w:rsidP="000675FB">
            <w:pPr>
              <w:pStyle w:val="TableText"/>
              <w:rPr>
                <w:lang w:eastAsia="en-AU"/>
              </w:rPr>
            </w:pPr>
            <w:r w:rsidRPr="007D5890">
              <w:rPr>
                <w:lang w:eastAsia="en-AU"/>
              </w:rPr>
              <w:t>$59,400</w:t>
            </w:r>
          </w:p>
        </w:tc>
        <w:tc>
          <w:tcPr>
            <w:tcW w:w="1276" w:type="dxa"/>
            <w:vAlign w:val="center"/>
          </w:tcPr>
          <w:p w14:paraId="37263CC1" w14:textId="3918DC05" w:rsidR="00ED6DAC" w:rsidRPr="007D5890" w:rsidRDefault="00ED6DAC" w:rsidP="000675FB">
            <w:pPr>
              <w:pStyle w:val="TableText"/>
              <w:rPr>
                <w:color w:val="000000"/>
                <w:lang w:eastAsia="en-AU"/>
              </w:rPr>
            </w:pPr>
            <w:r w:rsidRPr="007D5890">
              <w:t>20-May-19</w:t>
            </w:r>
          </w:p>
        </w:tc>
        <w:tc>
          <w:tcPr>
            <w:tcW w:w="1276" w:type="dxa"/>
            <w:vAlign w:val="center"/>
          </w:tcPr>
          <w:p w14:paraId="3F8E5086" w14:textId="467361A0" w:rsidR="00ED6DAC" w:rsidRPr="007D5890" w:rsidRDefault="00ED6DAC" w:rsidP="000675FB">
            <w:pPr>
              <w:pStyle w:val="TableText"/>
              <w:rPr>
                <w:color w:val="000000"/>
                <w:lang w:eastAsia="en-AU"/>
              </w:rPr>
            </w:pPr>
            <w:r w:rsidRPr="007D5890">
              <w:t>09-Aug-19</w:t>
            </w:r>
          </w:p>
        </w:tc>
      </w:tr>
    </w:tbl>
    <w:p w14:paraId="6E5B2FEB" w14:textId="1C8C7C3D" w:rsidR="00B766C7" w:rsidRPr="007D5890" w:rsidRDefault="00B766C7" w:rsidP="000675FB">
      <w:pPr>
        <w:pStyle w:val="Source"/>
      </w:pPr>
      <w:r w:rsidRPr="007D5890">
        <w:t>Source:</w:t>
      </w:r>
      <w:r w:rsidRPr="007D5890">
        <w:tab/>
        <w:t xml:space="preserve">ACT Government Contracts Register </w:t>
      </w:r>
    </w:p>
    <w:p w14:paraId="5486ECED" w14:textId="528694A3" w:rsidR="00A45974" w:rsidRPr="007D5890" w:rsidRDefault="00A45974" w:rsidP="000675FB">
      <w:pPr>
        <w:pStyle w:val="Source"/>
      </w:pPr>
      <w:r w:rsidRPr="007D5890">
        <w:t xml:space="preserve">Note: </w:t>
      </w:r>
      <w:r w:rsidR="00ED6DAC" w:rsidRPr="007D5890">
        <w:tab/>
      </w:r>
      <w:r w:rsidRPr="007D5890">
        <w:t>All contracts entered into by the Audit Office during 2018-19 with a value of $25,000 or above were procured via three quotes. Th</w:t>
      </w:r>
      <w:r w:rsidR="00ED6DAC" w:rsidRPr="007D5890">
        <w:t>ere was no exemption from Quotation and Tender threshold requirements.</w:t>
      </w:r>
    </w:p>
    <w:p w14:paraId="10011014" w14:textId="769AD22C" w:rsidR="00AD31CD" w:rsidRPr="007D5890" w:rsidRDefault="00AD31CD" w:rsidP="00AD31CD">
      <w:pPr>
        <w:pStyle w:val="Source"/>
        <w:ind w:firstLine="0"/>
      </w:pPr>
      <w:r w:rsidRPr="007D5890">
        <w:t>Secure local jobs code requirements were not applicable to any of the contracts the Audit Office entered into in 2018-19.</w:t>
      </w:r>
    </w:p>
    <w:bookmarkEnd w:id="247"/>
    <w:p w14:paraId="48724077" w14:textId="77777777" w:rsidR="00283665" w:rsidRPr="007D5890" w:rsidRDefault="00283665">
      <w:pPr>
        <w:spacing w:before="0" w:line="240" w:lineRule="auto"/>
      </w:pPr>
      <w:r w:rsidRPr="007D5890">
        <w:br w:type="page"/>
      </w:r>
    </w:p>
    <w:p w14:paraId="598B896C" w14:textId="4AE0E33C" w:rsidR="00861D0E" w:rsidRPr="007D5890" w:rsidRDefault="00DA7A03" w:rsidP="00283665">
      <w:pPr>
        <w:pStyle w:val="Heading2"/>
      </w:pPr>
      <w:bookmarkStart w:id="249" w:name="_Toc21078712"/>
      <w:r w:rsidRPr="007D5890">
        <w:lastRenderedPageBreak/>
        <w:t>Statement of performance</w:t>
      </w:r>
      <w:bookmarkEnd w:id="245"/>
      <w:bookmarkEnd w:id="248"/>
      <w:bookmarkEnd w:id="249"/>
      <w:r w:rsidRPr="007D5890">
        <w:t xml:space="preserve"> </w:t>
      </w:r>
    </w:p>
    <w:p w14:paraId="5923E7FF" w14:textId="77777777" w:rsidR="00861D0E" w:rsidRPr="007D5890" w:rsidRDefault="00861D0E" w:rsidP="007D5890">
      <w:pPr>
        <w:pStyle w:val="BodyText"/>
        <w:spacing w:line="276" w:lineRule="auto"/>
      </w:pPr>
    </w:p>
    <w:p w14:paraId="2AA75C89" w14:textId="77777777" w:rsidR="002A2B0F" w:rsidRPr="007D5890" w:rsidRDefault="002A2B0F" w:rsidP="000675FB">
      <w:pPr>
        <w:pStyle w:val="FinancialStatmentHeading1"/>
      </w:pPr>
      <w:r w:rsidRPr="007D5890">
        <w:t>ACT AUDIT OFFICE</w:t>
      </w:r>
    </w:p>
    <w:p w14:paraId="7195C6B6" w14:textId="0C748326" w:rsidR="002A2B0F" w:rsidRPr="007D5890" w:rsidRDefault="002A2B0F" w:rsidP="000675FB">
      <w:pPr>
        <w:pStyle w:val="FinancialStatmentHeading1"/>
      </w:pPr>
      <w:r w:rsidRPr="007D5890">
        <w:t>STATEMENT OF PERFORMANCE</w:t>
      </w:r>
      <w:r w:rsidRPr="007D5890">
        <w:br/>
        <w:t>YEAR ENDED 30 JUNE 201</w:t>
      </w:r>
      <w:r w:rsidR="00BB768B" w:rsidRPr="007D5890">
        <w:t>9</w:t>
      </w:r>
    </w:p>
    <w:p w14:paraId="19F5373F" w14:textId="77777777" w:rsidR="002A2B0F" w:rsidRPr="007D5890" w:rsidRDefault="002A2B0F" w:rsidP="000675FB">
      <w:pPr>
        <w:pStyle w:val="FinancialStatmentHeading1"/>
      </w:pPr>
      <w:r w:rsidRPr="007D5890">
        <w:t>STATEMENT OF RESPONSIBILITY</w:t>
      </w:r>
    </w:p>
    <w:p w14:paraId="6F551A91" w14:textId="77777777" w:rsidR="002A2B0F" w:rsidRPr="007D5890" w:rsidRDefault="002A2B0F" w:rsidP="007D5890">
      <w:pPr>
        <w:pStyle w:val="AuditBase"/>
        <w:spacing w:line="276" w:lineRule="auto"/>
        <w:rPr>
          <w:rFonts w:cs="Calibri"/>
          <w:b/>
          <w:bCs/>
          <w:color w:val="000000"/>
        </w:rPr>
      </w:pPr>
    </w:p>
    <w:p w14:paraId="2EE90CBC" w14:textId="359A0075" w:rsidR="002A2B0F" w:rsidRPr="007D5890" w:rsidRDefault="002A2B0F" w:rsidP="007D5890">
      <w:pPr>
        <w:pStyle w:val="BodyText"/>
        <w:spacing w:line="276" w:lineRule="auto"/>
      </w:pPr>
      <w:r w:rsidRPr="007D5890">
        <w:t>In my opinion, the Statement of Performance is in agreement with the ACT Audit Office’s records and fairly reflects the operational performance of the ACT Audit Office for the year ended 30 June 201</w:t>
      </w:r>
      <w:r w:rsidR="00BB768B" w:rsidRPr="007D5890">
        <w:t>9</w:t>
      </w:r>
      <w:r w:rsidRPr="007D5890">
        <w:t>.</w:t>
      </w:r>
    </w:p>
    <w:p w14:paraId="65F0332E" w14:textId="5CD52A1B" w:rsidR="002A2B0F" w:rsidRPr="007D5890" w:rsidRDefault="002A2B0F" w:rsidP="007D5890">
      <w:pPr>
        <w:pStyle w:val="AuditBase"/>
        <w:spacing w:line="276" w:lineRule="auto"/>
        <w:rPr>
          <w:noProof/>
          <w:lang w:eastAsia="en-AU"/>
        </w:rPr>
      </w:pPr>
    </w:p>
    <w:p w14:paraId="78BD47B7" w14:textId="77777777" w:rsidR="00025AF7" w:rsidRPr="007D5890" w:rsidRDefault="00025AF7" w:rsidP="007D5890">
      <w:pPr>
        <w:pStyle w:val="AuditBase"/>
        <w:spacing w:line="276" w:lineRule="auto"/>
        <w:rPr>
          <w:rFonts w:cs="Calibri"/>
          <w:color w:val="000000"/>
        </w:rPr>
      </w:pPr>
    </w:p>
    <w:p w14:paraId="4D70307F" w14:textId="219C5946" w:rsidR="002A2B0F" w:rsidRPr="007D5890" w:rsidRDefault="00BB768B" w:rsidP="007D5890">
      <w:pPr>
        <w:pStyle w:val="AuditBase"/>
        <w:spacing w:line="276" w:lineRule="auto"/>
        <w:jc w:val="left"/>
        <w:rPr>
          <w:rFonts w:cs="Calibri"/>
          <w:color w:val="000000"/>
        </w:rPr>
      </w:pPr>
      <w:bookmarkStart w:id="250" w:name="_Toc430871035"/>
      <w:r w:rsidRPr="007D5890">
        <w:rPr>
          <w:rFonts w:cs="Calibri"/>
          <w:color w:val="000000"/>
        </w:rPr>
        <w:t>Michael Harris</w:t>
      </w:r>
      <w:r w:rsidR="002A2B0F" w:rsidRPr="007D5890">
        <w:rPr>
          <w:rFonts w:cs="Calibri"/>
          <w:color w:val="000000"/>
        </w:rPr>
        <w:br/>
        <w:t>Auditor-General</w:t>
      </w:r>
      <w:bookmarkEnd w:id="250"/>
    </w:p>
    <w:p w14:paraId="64014D2E" w14:textId="40DB19A1" w:rsidR="002A2B0F" w:rsidRPr="007D5890" w:rsidRDefault="00971345" w:rsidP="007D5890">
      <w:pPr>
        <w:pStyle w:val="AuditBase"/>
        <w:spacing w:line="276" w:lineRule="auto"/>
        <w:rPr>
          <w:rFonts w:cs="Calibri"/>
          <w:color w:val="000000"/>
        </w:rPr>
      </w:pPr>
      <w:r w:rsidRPr="007D5890">
        <w:rPr>
          <w:rFonts w:cs="Calibri"/>
          <w:color w:val="000000"/>
        </w:rPr>
        <w:t>30</w:t>
      </w:r>
      <w:r w:rsidR="00BB4E5F" w:rsidRPr="007D5890">
        <w:rPr>
          <w:rFonts w:cs="Calibri"/>
          <w:color w:val="000000"/>
        </w:rPr>
        <w:t xml:space="preserve"> </w:t>
      </w:r>
      <w:r w:rsidR="00FE6579" w:rsidRPr="007D5890">
        <w:rPr>
          <w:rFonts w:cs="Calibri"/>
          <w:color w:val="000000"/>
        </w:rPr>
        <w:t>July</w:t>
      </w:r>
      <w:r w:rsidR="00273EBF" w:rsidRPr="007D5890">
        <w:rPr>
          <w:rFonts w:cs="Calibri"/>
          <w:color w:val="000000"/>
        </w:rPr>
        <w:t xml:space="preserve"> </w:t>
      </w:r>
      <w:r w:rsidR="002A2B0F" w:rsidRPr="007D5890">
        <w:rPr>
          <w:rFonts w:cs="Calibri"/>
          <w:color w:val="000000"/>
        </w:rPr>
        <w:t>201</w:t>
      </w:r>
      <w:r w:rsidR="00BB768B" w:rsidRPr="007D5890">
        <w:rPr>
          <w:rFonts w:cs="Calibri"/>
          <w:color w:val="000000"/>
        </w:rPr>
        <w:t>9</w:t>
      </w:r>
    </w:p>
    <w:p w14:paraId="35522499" w14:textId="20FABDC5" w:rsidR="00861D0E" w:rsidRPr="007D5890" w:rsidRDefault="002A2B0F" w:rsidP="000675FB">
      <w:pPr>
        <w:pStyle w:val="FinancialStatmentHeading1"/>
      </w:pPr>
      <w:r w:rsidRPr="007D5890">
        <w:br w:type="page"/>
      </w:r>
      <w:r w:rsidR="00DA7A03" w:rsidRPr="007D5890">
        <w:lastRenderedPageBreak/>
        <w:t>ACT AUDIT OFFICE</w:t>
      </w:r>
    </w:p>
    <w:p w14:paraId="2B52DCEC" w14:textId="7ECEDF99" w:rsidR="00861D0E" w:rsidRPr="007D5890" w:rsidRDefault="00DA7A03" w:rsidP="000675FB">
      <w:pPr>
        <w:pStyle w:val="FinancialStatmentHeading1"/>
      </w:pPr>
      <w:r w:rsidRPr="007D5890">
        <w:t>STATEMENT OF PER</w:t>
      </w:r>
      <w:r w:rsidR="009423C7" w:rsidRPr="007D5890">
        <w:t>FORMANCE</w:t>
      </w:r>
      <w:r w:rsidR="009423C7" w:rsidRPr="007D5890">
        <w:br/>
        <w:t>YEAR ENDED 30 JUNE 201</w:t>
      </w:r>
      <w:r w:rsidR="00271C97" w:rsidRPr="007D5890">
        <w:t>9</w:t>
      </w:r>
    </w:p>
    <w:p w14:paraId="24F20D52" w14:textId="77777777" w:rsidR="00861D0E" w:rsidRPr="007D5890" w:rsidRDefault="00DA7A03" w:rsidP="000675FB">
      <w:pPr>
        <w:pStyle w:val="FinancialStatmentHeading1"/>
      </w:pPr>
      <w:r w:rsidRPr="007D5890">
        <w:t>STATEMENT BY THE CHIEF FINANCE OFFICER</w:t>
      </w:r>
    </w:p>
    <w:p w14:paraId="74F5D67B" w14:textId="77777777" w:rsidR="00861D0E" w:rsidRPr="007D5890" w:rsidRDefault="00861D0E" w:rsidP="007D5890">
      <w:pPr>
        <w:pStyle w:val="AuditBase"/>
        <w:spacing w:line="276" w:lineRule="auto"/>
        <w:rPr>
          <w:rFonts w:cs="Calibri"/>
          <w:b/>
          <w:bCs/>
          <w:color w:val="000000"/>
        </w:rPr>
      </w:pPr>
    </w:p>
    <w:p w14:paraId="163228C5" w14:textId="05898421" w:rsidR="00861D0E" w:rsidRPr="007D5890" w:rsidRDefault="00DA7A03" w:rsidP="007D5890">
      <w:pPr>
        <w:pStyle w:val="BodyText"/>
        <w:spacing w:line="276" w:lineRule="auto"/>
      </w:pPr>
      <w:r w:rsidRPr="007D5890">
        <w:t>In my opinion, the Statement of Performance is in agreement with the ACT Audit Office’s records and fairly reflects the operational performance of the ACT Audit Office for the year ended 30 June 201</w:t>
      </w:r>
      <w:r w:rsidR="00271C97" w:rsidRPr="007D5890">
        <w:t>9</w:t>
      </w:r>
      <w:r w:rsidRPr="007D5890">
        <w:t>.</w:t>
      </w:r>
    </w:p>
    <w:p w14:paraId="1D52B941" w14:textId="77777777" w:rsidR="00861D0E" w:rsidRPr="007D5890" w:rsidRDefault="00861D0E" w:rsidP="007D5890">
      <w:pPr>
        <w:pStyle w:val="AuditBase"/>
        <w:spacing w:line="276" w:lineRule="auto"/>
        <w:rPr>
          <w:rFonts w:cs="Calibri"/>
          <w:color w:val="000000"/>
        </w:rPr>
      </w:pPr>
    </w:p>
    <w:p w14:paraId="58AC03BA" w14:textId="13743C26" w:rsidR="00861D0E" w:rsidRPr="007D5890" w:rsidRDefault="00861D0E" w:rsidP="007D5890">
      <w:pPr>
        <w:pStyle w:val="AuditBase"/>
        <w:spacing w:line="276" w:lineRule="auto"/>
        <w:rPr>
          <w:noProof/>
          <w:lang w:eastAsia="en-AU"/>
        </w:rPr>
      </w:pPr>
    </w:p>
    <w:p w14:paraId="6D343267" w14:textId="77777777" w:rsidR="00271C97" w:rsidRPr="007D5890" w:rsidRDefault="00271C97" w:rsidP="007D5890">
      <w:pPr>
        <w:pStyle w:val="AuditBase"/>
        <w:spacing w:line="276" w:lineRule="auto"/>
        <w:rPr>
          <w:rFonts w:cs="Calibri"/>
          <w:color w:val="000000"/>
        </w:rPr>
      </w:pPr>
    </w:p>
    <w:p w14:paraId="3E8FC35A" w14:textId="173C6D7B" w:rsidR="002A2B0F" w:rsidRPr="007D5890" w:rsidRDefault="00DA7A03" w:rsidP="002A2B0F">
      <w:pPr>
        <w:rPr>
          <w:rFonts w:cs="Calibri"/>
        </w:rPr>
      </w:pPr>
      <w:r w:rsidRPr="007D5890">
        <w:rPr>
          <w:rFonts w:cs="Calibri"/>
          <w:szCs w:val="24"/>
        </w:rPr>
        <w:t xml:space="preserve">Ajay Sharma FCA </w:t>
      </w:r>
      <w:r w:rsidRPr="007D5890">
        <w:rPr>
          <w:rFonts w:cs="Calibri"/>
          <w:szCs w:val="24"/>
        </w:rPr>
        <w:br/>
      </w:r>
      <w:r w:rsidR="002A2B0F" w:rsidRPr="007D5890">
        <w:rPr>
          <w:rFonts w:cs="Calibri"/>
          <w:szCs w:val="24"/>
        </w:rPr>
        <w:t>Chief Finance Officer</w:t>
      </w:r>
    </w:p>
    <w:p w14:paraId="2C46219F" w14:textId="5CA0BE87" w:rsidR="002A2B0F" w:rsidRPr="007D5890" w:rsidRDefault="00971345" w:rsidP="002A2B0F">
      <w:pPr>
        <w:rPr>
          <w:rFonts w:cs="Calibri"/>
        </w:rPr>
      </w:pPr>
      <w:r w:rsidRPr="007D5890">
        <w:rPr>
          <w:rFonts w:cs="Calibri"/>
          <w:szCs w:val="24"/>
        </w:rPr>
        <w:t>30</w:t>
      </w:r>
      <w:r w:rsidR="00BB4E5F" w:rsidRPr="007D5890">
        <w:rPr>
          <w:rFonts w:cs="Calibri"/>
          <w:szCs w:val="24"/>
        </w:rPr>
        <w:t xml:space="preserve"> </w:t>
      </w:r>
      <w:r w:rsidR="00FE6579" w:rsidRPr="007D5890">
        <w:rPr>
          <w:rFonts w:cs="Calibri"/>
          <w:szCs w:val="24"/>
        </w:rPr>
        <w:t>July</w:t>
      </w:r>
      <w:r w:rsidR="00273EBF" w:rsidRPr="007D5890">
        <w:rPr>
          <w:rFonts w:cs="Calibri"/>
          <w:szCs w:val="24"/>
        </w:rPr>
        <w:t xml:space="preserve"> </w:t>
      </w:r>
      <w:r w:rsidR="002A2B0F" w:rsidRPr="007D5890">
        <w:rPr>
          <w:rFonts w:cs="Calibri"/>
          <w:szCs w:val="24"/>
        </w:rPr>
        <w:t>201</w:t>
      </w:r>
      <w:r w:rsidR="00271C97" w:rsidRPr="007D5890">
        <w:rPr>
          <w:rFonts w:cs="Calibri"/>
          <w:szCs w:val="24"/>
        </w:rPr>
        <w:t>9</w:t>
      </w:r>
    </w:p>
    <w:p w14:paraId="4218BB0D" w14:textId="3D28C318" w:rsidR="002A2B0F" w:rsidRPr="007D5890" w:rsidRDefault="002A2B0F" w:rsidP="000675FB">
      <w:pPr>
        <w:pStyle w:val="FinancialStatmentHeading1"/>
      </w:pPr>
      <w:r w:rsidRPr="007D5890">
        <w:br w:type="page"/>
      </w:r>
      <w:r w:rsidR="00050228" w:rsidRPr="007D5890">
        <w:lastRenderedPageBreak/>
        <w:t>Limited Assurance Report</w:t>
      </w:r>
    </w:p>
    <w:p w14:paraId="39B747AC" w14:textId="5E5FE562" w:rsidR="00220531" w:rsidRPr="007D5890" w:rsidRDefault="00341D3A">
      <w:pPr>
        <w:spacing w:before="0" w:line="240" w:lineRule="auto"/>
        <w:rPr>
          <w:rFonts w:eastAsia="SimSun" w:cs="Calibri"/>
          <w:b/>
          <w:bCs/>
          <w:color w:val="0000FF"/>
          <w:szCs w:val="24"/>
          <w:lang w:eastAsia="zh-CN"/>
        </w:rPr>
      </w:pPr>
      <w:r w:rsidRPr="007D5890">
        <w:rPr>
          <w:rFonts w:eastAsia="SimSun" w:cs="Calibri"/>
          <w:b/>
          <w:bCs/>
          <w:noProof/>
          <w:color w:val="0000FF"/>
          <w:szCs w:val="20"/>
          <w:lang w:eastAsia="zh-CN"/>
        </w:rPr>
        <w:drawing>
          <wp:inline distT="0" distB="0" distL="0" distR="0" wp14:anchorId="00F91292" wp14:editId="416DB144">
            <wp:extent cx="5580380" cy="7914005"/>
            <wp:effectExtent l="19050" t="19050" r="2032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0380" cy="7914005"/>
                    </a:xfrm>
                    <a:prstGeom prst="rect">
                      <a:avLst/>
                    </a:prstGeom>
                    <a:ln>
                      <a:solidFill>
                        <a:schemeClr val="bg1">
                          <a:lumMod val="50000"/>
                        </a:schemeClr>
                      </a:solidFill>
                    </a:ln>
                  </pic:spPr>
                </pic:pic>
              </a:graphicData>
            </a:graphic>
          </wp:inline>
        </w:drawing>
      </w:r>
      <w:r w:rsidR="00220531" w:rsidRPr="007D5890">
        <w:rPr>
          <w:szCs w:val="24"/>
        </w:rPr>
        <w:br w:type="page"/>
      </w:r>
    </w:p>
    <w:p w14:paraId="69A1E607" w14:textId="5FD13B9F" w:rsidR="00832829" w:rsidRPr="007D5890" w:rsidRDefault="00050228" w:rsidP="000675FB">
      <w:pPr>
        <w:pStyle w:val="FinancialStatmentHeading1"/>
        <w:rPr>
          <w:noProof/>
          <w:lang w:eastAsia="en-AU"/>
        </w:rPr>
      </w:pPr>
      <w:r w:rsidRPr="007D5890">
        <w:lastRenderedPageBreak/>
        <w:t>Limited Assurance Report</w:t>
      </w:r>
      <w:r w:rsidR="00832829" w:rsidRPr="007D5890">
        <w:t xml:space="preserve"> (Continued)</w:t>
      </w:r>
    </w:p>
    <w:p w14:paraId="079EA30F" w14:textId="56107815" w:rsidR="00271C97" w:rsidRPr="007D5890" w:rsidRDefault="00E97386" w:rsidP="000675FB">
      <w:pPr>
        <w:pStyle w:val="FinancialStatmentHeading1"/>
        <w:rPr>
          <w:szCs w:val="24"/>
        </w:rPr>
      </w:pPr>
      <w:bookmarkStart w:id="251" w:name="_Toc494272875"/>
      <w:r w:rsidRPr="007D5890">
        <w:rPr>
          <w:noProof/>
        </w:rPr>
        <w:drawing>
          <wp:inline distT="0" distB="0" distL="0" distR="0" wp14:anchorId="50DBA0E8" wp14:editId="28753D39">
            <wp:extent cx="5580380" cy="7927975"/>
            <wp:effectExtent l="19050" t="19050" r="2032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0380" cy="7927975"/>
                    </a:xfrm>
                    <a:prstGeom prst="rect">
                      <a:avLst/>
                    </a:prstGeom>
                    <a:ln>
                      <a:solidFill>
                        <a:schemeClr val="bg1">
                          <a:lumMod val="50000"/>
                        </a:schemeClr>
                      </a:solidFill>
                    </a:ln>
                  </pic:spPr>
                </pic:pic>
              </a:graphicData>
            </a:graphic>
          </wp:inline>
        </w:drawing>
      </w:r>
    </w:p>
    <w:p w14:paraId="3AF5FA76" w14:textId="77777777" w:rsidR="00220531" w:rsidRPr="007D5890" w:rsidRDefault="00220531">
      <w:pPr>
        <w:spacing w:before="0" w:line="240" w:lineRule="auto"/>
        <w:rPr>
          <w:rFonts w:eastAsia="SimSun" w:cs="Calibri"/>
          <w:b/>
          <w:bCs/>
          <w:color w:val="0000FF"/>
          <w:szCs w:val="24"/>
          <w:lang w:eastAsia="zh-CN"/>
        </w:rPr>
      </w:pPr>
      <w:r w:rsidRPr="007D5890">
        <w:rPr>
          <w:szCs w:val="24"/>
        </w:rPr>
        <w:br w:type="page"/>
      </w:r>
    </w:p>
    <w:p w14:paraId="6C9E228A" w14:textId="2038B7F5" w:rsidR="002A2B0F" w:rsidRPr="007D5890" w:rsidRDefault="002A2B0F" w:rsidP="000675FB">
      <w:pPr>
        <w:pStyle w:val="FinancialStatmentHeading1"/>
      </w:pPr>
      <w:r w:rsidRPr="007D5890">
        <w:lastRenderedPageBreak/>
        <w:t>ACT AUDIT OFFICE</w:t>
      </w:r>
    </w:p>
    <w:p w14:paraId="09A001F8" w14:textId="0B5D08F5" w:rsidR="002A2B0F" w:rsidRPr="007D5890" w:rsidRDefault="002A2B0F" w:rsidP="000675FB">
      <w:pPr>
        <w:pStyle w:val="FinancialStatmentHeading1"/>
      </w:pPr>
      <w:r w:rsidRPr="007D5890">
        <w:t>STATEMENT OF PERFORMANCE</w:t>
      </w:r>
      <w:r w:rsidRPr="007D5890">
        <w:br/>
        <w:t>YEAR ENDED 30 JUNE 201</w:t>
      </w:r>
      <w:r w:rsidR="00271C97" w:rsidRPr="007D5890">
        <w:t>9</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1"/>
      </w:tblGrid>
      <w:tr w:rsidR="002A2B0F" w:rsidRPr="007D5890" w14:paraId="7846D4F2" w14:textId="77777777" w:rsidTr="006B5078">
        <w:trPr>
          <w:jc w:val="center"/>
        </w:trPr>
        <w:tc>
          <w:tcPr>
            <w:tcW w:w="5000" w:type="pct"/>
            <w:shd w:val="pct5" w:color="auto" w:fill="auto"/>
          </w:tcPr>
          <w:p w14:paraId="5A78480E" w14:textId="534ECE98" w:rsidR="002A2B0F" w:rsidRPr="007D5890" w:rsidRDefault="002A2B0F" w:rsidP="007D5890">
            <w:pPr>
              <w:pStyle w:val="BodyText"/>
              <w:spacing w:line="276" w:lineRule="auto"/>
            </w:pPr>
            <w:r w:rsidRPr="007D5890">
              <w:t>The ACT Audit Office (Audit Office) provides an independent view to the ACT</w:t>
            </w:r>
            <w:r w:rsidR="002B0908" w:rsidRPr="007D5890">
              <w:t> </w:t>
            </w:r>
            <w:r w:rsidRPr="007D5890">
              <w:t xml:space="preserve">Legislative Assembly and community on the accountability, efficiency and effectiveness of the </w:t>
            </w:r>
            <w:r w:rsidR="009A02E2" w:rsidRPr="007D5890">
              <w:br/>
            </w:r>
            <w:r w:rsidRPr="007D5890">
              <w:t>ACT Public Sector; fosters accountability in the public administration of the Territory; and promotes efficiency and effectiveness in the delivery of public services and programs provided by the Territory.</w:t>
            </w:r>
          </w:p>
          <w:p w14:paraId="53712D6E" w14:textId="77777777" w:rsidR="002A2B0F" w:rsidRPr="007D5890" w:rsidRDefault="002A2B0F" w:rsidP="007D5890">
            <w:pPr>
              <w:pStyle w:val="BodyText"/>
              <w:spacing w:line="276" w:lineRule="auto"/>
            </w:pPr>
            <w:r w:rsidRPr="007D5890">
              <w:t>The Audit Office meets its objectives largely by auditing the financial statements of the Territory and its agencies and conducting performance audits.</w:t>
            </w:r>
          </w:p>
          <w:p w14:paraId="37E8C7D4" w14:textId="77777777" w:rsidR="002A2B0F" w:rsidRPr="007D5890" w:rsidRDefault="002A2B0F" w:rsidP="007D5890">
            <w:pPr>
              <w:pStyle w:val="BodyText"/>
              <w:spacing w:line="276" w:lineRule="auto"/>
              <w:rPr>
                <w:szCs w:val="18"/>
              </w:rPr>
            </w:pPr>
            <w:r w:rsidRPr="007D5890">
              <w:t>The accountability indicators provide information on the quantity and timeliness of reports and the quality and effectiveness of audit work.</w:t>
            </w:r>
          </w:p>
        </w:tc>
      </w:tr>
    </w:tbl>
    <w:p w14:paraId="50644C50" w14:textId="77777777" w:rsidR="002A2B0F" w:rsidRPr="007D5890" w:rsidRDefault="002A2B0F" w:rsidP="002A2B0F">
      <w:pPr>
        <w:pStyle w:val="AuditBase"/>
        <w:spacing w:before="0" w:after="0"/>
        <w:rPr>
          <w:rFonts w:cs="Calibri"/>
          <w:color w:val="000000"/>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4556"/>
        <w:gridCol w:w="710"/>
        <w:gridCol w:w="1133"/>
        <w:gridCol w:w="991"/>
        <w:gridCol w:w="1367"/>
        <w:gridCol w:w="14"/>
      </w:tblGrid>
      <w:tr w:rsidR="002A2B0F" w:rsidRPr="007D5890" w14:paraId="16748AF3" w14:textId="77777777" w:rsidTr="00F14FE6">
        <w:trPr>
          <w:gridAfter w:val="1"/>
          <w:wAfter w:w="8" w:type="pct"/>
          <w:trHeight w:val="757"/>
          <w:jc w:val="center"/>
        </w:trPr>
        <w:tc>
          <w:tcPr>
            <w:tcW w:w="2597" w:type="pct"/>
            <w:tcBorders>
              <w:top w:val="single" w:sz="4" w:space="0" w:color="auto"/>
              <w:bottom w:val="single" w:sz="4" w:space="0" w:color="C0C0C0"/>
            </w:tcBorders>
            <w:shd w:val="clear" w:color="auto" w:fill="C8EBFF"/>
            <w:tcMar>
              <w:left w:w="113" w:type="dxa"/>
            </w:tcMar>
            <w:vAlign w:val="center"/>
          </w:tcPr>
          <w:p w14:paraId="32D07167" w14:textId="77777777" w:rsidR="002A2B0F" w:rsidRPr="007D5890" w:rsidRDefault="002A2B0F" w:rsidP="00F14FE6">
            <w:pPr>
              <w:pStyle w:val="TableTitle-lightblue"/>
              <w:jc w:val="left"/>
            </w:pPr>
            <w:r w:rsidRPr="007D5890">
              <w:t>Accountability indicators</w:t>
            </w:r>
          </w:p>
        </w:tc>
        <w:tc>
          <w:tcPr>
            <w:tcW w:w="405" w:type="pct"/>
            <w:tcBorders>
              <w:top w:val="single" w:sz="4" w:space="0" w:color="auto"/>
              <w:bottom w:val="single" w:sz="4" w:space="0" w:color="C0C0C0"/>
            </w:tcBorders>
            <w:shd w:val="clear" w:color="auto" w:fill="C8EBFF"/>
            <w:tcMar>
              <w:top w:w="15" w:type="dxa"/>
              <w:left w:w="15" w:type="dxa"/>
              <w:bottom w:w="0" w:type="dxa"/>
              <w:right w:w="15" w:type="dxa"/>
            </w:tcMar>
            <w:vAlign w:val="center"/>
          </w:tcPr>
          <w:p w14:paraId="019B5C2E" w14:textId="77777777" w:rsidR="002A2B0F" w:rsidRPr="007D5890" w:rsidRDefault="002A2B0F" w:rsidP="000675FB">
            <w:pPr>
              <w:pStyle w:val="TableTitle-lightblue"/>
            </w:pPr>
            <w:r w:rsidRPr="007D5890">
              <w:t>Note</w:t>
            </w:r>
            <w:r w:rsidRPr="007D5890">
              <w:br/>
              <w:t>No.</w:t>
            </w:r>
          </w:p>
        </w:tc>
        <w:tc>
          <w:tcPr>
            <w:tcW w:w="646" w:type="pct"/>
            <w:tcBorders>
              <w:top w:val="single" w:sz="4" w:space="0" w:color="auto"/>
              <w:bottom w:val="single" w:sz="4" w:space="0" w:color="C0C0C0"/>
            </w:tcBorders>
            <w:shd w:val="clear" w:color="auto" w:fill="C8EBFF"/>
            <w:vAlign w:val="center"/>
          </w:tcPr>
          <w:p w14:paraId="402C096F" w14:textId="447DD94B" w:rsidR="002A2B0F" w:rsidRPr="007D5890" w:rsidRDefault="00271C97" w:rsidP="000675FB">
            <w:pPr>
              <w:pStyle w:val="TableTitle-lightblue"/>
            </w:pPr>
            <w:r w:rsidRPr="007D5890">
              <w:t>2018</w:t>
            </w:r>
            <w:r w:rsidR="002A2B0F" w:rsidRPr="007D5890">
              <w:t>-1</w:t>
            </w:r>
            <w:r w:rsidRPr="007D5890">
              <w:t>9</w:t>
            </w:r>
            <w:r w:rsidR="002A2B0F" w:rsidRPr="007D5890">
              <w:br/>
              <w:t>Target</w:t>
            </w:r>
          </w:p>
        </w:tc>
        <w:tc>
          <w:tcPr>
            <w:tcW w:w="565" w:type="pct"/>
            <w:tcBorders>
              <w:top w:val="single" w:sz="4" w:space="0" w:color="auto"/>
              <w:bottom w:val="single" w:sz="4" w:space="0" w:color="C0C0C0"/>
            </w:tcBorders>
            <w:shd w:val="clear" w:color="auto" w:fill="C8EBFF"/>
            <w:vAlign w:val="center"/>
          </w:tcPr>
          <w:p w14:paraId="7472AE0E" w14:textId="5AC03F1B" w:rsidR="002A2B0F" w:rsidRPr="007D5890" w:rsidRDefault="002A2B0F" w:rsidP="000675FB">
            <w:pPr>
              <w:pStyle w:val="TableTitle-lightblue"/>
            </w:pPr>
            <w:r w:rsidRPr="007D5890">
              <w:t>201</w:t>
            </w:r>
            <w:r w:rsidR="00271C97" w:rsidRPr="007D5890">
              <w:t>8</w:t>
            </w:r>
            <w:r w:rsidRPr="007D5890">
              <w:t>-1</w:t>
            </w:r>
            <w:r w:rsidR="00271C97" w:rsidRPr="007D5890">
              <w:t>9</w:t>
            </w:r>
            <w:r w:rsidRPr="007D5890">
              <w:br/>
              <w:t>Actual</w:t>
            </w:r>
          </w:p>
        </w:tc>
        <w:tc>
          <w:tcPr>
            <w:tcW w:w="779" w:type="pct"/>
            <w:tcBorders>
              <w:top w:val="single" w:sz="4" w:space="0" w:color="auto"/>
              <w:bottom w:val="single" w:sz="4" w:space="0" w:color="C0C0C0"/>
            </w:tcBorders>
            <w:shd w:val="clear" w:color="auto" w:fill="C8EBFF"/>
            <w:vAlign w:val="center"/>
          </w:tcPr>
          <w:p w14:paraId="6E8C465F" w14:textId="77777777" w:rsidR="002A2B0F" w:rsidRPr="007D5890" w:rsidRDefault="002A2B0F" w:rsidP="000675FB">
            <w:pPr>
              <w:pStyle w:val="TableTitle-lightblue"/>
            </w:pPr>
            <w:r w:rsidRPr="007D5890">
              <w:t>Variance from target</w:t>
            </w:r>
          </w:p>
        </w:tc>
      </w:tr>
      <w:tr w:rsidR="002A2B0F" w:rsidRPr="007D5890" w14:paraId="1B076589" w14:textId="77777777" w:rsidTr="00F14FE6">
        <w:trPr>
          <w:jc w:val="center"/>
        </w:trPr>
        <w:tc>
          <w:tcPr>
            <w:tcW w:w="2597" w:type="pct"/>
            <w:tcBorders>
              <w:top w:val="single" w:sz="4" w:space="0" w:color="C0C0C0"/>
              <w:bottom w:val="single" w:sz="4" w:space="0" w:color="C0C0C0"/>
            </w:tcBorders>
            <w:tcMar>
              <w:left w:w="113" w:type="dxa"/>
            </w:tcMar>
            <w:vAlign w:val="center"/>
          </w:tcPr>
          <w:p w14:paraId="10033711" w14:textId="77777777" w:rsidR="002A2B0F" w:rsidRPr="007D5890" w:rsidRDefault="002A2B0F" w:rsidP="000675FB">
            <w:pPr>
              <w:pStyle w:val="TableText"/>
            </w:pPr>
            <w:r w:rsidRPr="007D5890">
              <w:t>Costs</w:t>
            </w:r>
          </w:p>
        </w:tc>
        <w:tc>
          <w:tcPr>
            <w:tcW w:w="405" w:type="pct"/>
            <w:tcBorders>
              <w:top w:val="single" w:sz="4" w:space="0" w:color="C0C0C0"/>
              <w:bottom w:val="single" w:sz="4" w:space="0" w:color="C0C0C0"/>
            </w:tcBorders>
            <w:tcMar>
              <w:top w:w="15" w:type="dxa"/>
              <w:left w:w="15" w:type="dxa"/>
              <w:bottom w:w="0" w:type="dxa"/>
              <w:right w:w="15" w:type="dxa"/>
            </w:tcMar>
            <w:vAlign w:val="center"/>
          </w:tcPr>
          <w:p w14:paraId="66642FC9" w14:textId="77777777" w:rsidR="002A2B0F" w:rsidRPr="007D5890" w:rsidRDefault="002A2B0F" w:rsidP="008F796B">
            <w:pPr>
              <w:pStyle w:val="TableText"/>
              <w:jc w:val="center"/>
            </w:pPr>
          </w:p>
        </w:tc>
        <w:tc>
          <w:tcPr>
            <w:tcW w:w="646" w:type="pct"/>
            <w:tcBorders>
              <w:top w:val="single" w:sz="4" w:space="0" w:color="C0C0C0"/>
              <w:bottom w:val="single" w:sz="4" w:space="0" w:color="C0C0C0"/>
            </w:tcBorders>
            <w:vAlign w:val="center"/>
          </w:tcPr>
          <w:p w14:paraId="2C8A1D18" w14:textId="77777777" w:rsidR="002A2B0F" w:rsidRPr="007D5890" w:rsidRDefault="002A2B0F" w:rsidP="008F796B">
            <w:pPr>
              <w:pStyle w:val="TableText"/>
              <w:jc w:val="center"/>
            </w:pPr>
          </w:p>
        </w:tc>
        <w:tc>
          <w:tcPr>
            <w:tcW w:w="565" w:type="pct"/>
            <w:tcBorders>
              <w:top w:val="single" w:sz="4" w:space="0" w:color="C0C0C0"/>
              <w:bottom w:val="single" w:sz="4" w:space="0" w:color="C0C0C0"/>
            </w:tcBorders>
            <w:vAlign w:val="center"/>
          </w:tcPr>
          <w:p w14:paraId="498AEAD9" w14:textId="77777777" w:rsidR="002A2B0F" w:rsidRPr="007D5890" w:rsidRDefault="002A2B0F" w:rsidP="008F796B">
            <w:pPr>
              <w:pStyle w:val="TableText"/>
              <w:jc w:val="center"/>
            </w:pPr>
          </w:p>
        </w:tc>
        <w:tc>
          <w:tcPr>
            <w:tcW w:w="787" w:type="pct"/>
            <w:gridSpan w:val="2"/>
            <w:tcBorders>
              <w:top w:val="single" w:sz="4" w:space="0" w:color="C0C0C0"/>
              <w:bottom w:val="single" w:sz="4" w:space="0" w:color="C0C0C0"/>
            </w:tcBorders>
            <w:vAlign w:val="center"/>
          </w:tcPr>
          <w:p w14:paraId="71606B75" w14:textId="77777777" w:rsidR="002A2B0F" w:rsidRPr="007D5890" w:rsidRDefault="002A2B0F" w:rsidP="008F796B">
            <w:pPr>
              <w:pStyle w:val="TableText"/>
              <w:jc w:val="center"/>
            </w:pPr>
          </w:p>
        </w:tc>
      </w:tr>
      <w:tr w:rsidR="002A2B0F" w:rsidRPr="007D5890" w14:paraId="7E916424" w14:textId="77777777" w:rsidTr="00F14FE6">
        <w:trPr>
          <w:trHeight w:val="861"/>
          <w:jc w:val="center"/>
        </w:trPr>
        <w:tc>
          <w:tcPr>
            <w:tcW w:w="2597" w:type="pct"/>
            <w:tcBorders>
              <w:top w:val="single" w:sz="4" w:space="0" w:color="C0C0C0"/>
            </w:tcBorders>
            <w:tcMar>
              <w:left w:w="113" w:type="dxa"/>
            </w:tcMar>
            <w:vAlign w:val="center"/>
          </w:tcPr>
          <w:p w14:paraId="05CF0054" w14:textId="77777777" w:rsidR="002A2B0F" w:rsidRPr="007D5890" w:rsidRDefault="002A2B0F" w:rsidP="000675FB">
            <w:pPr>
              <w:pStyle w:val="TableText"/>
              <w:rPr>
                <w:szCs w:val="22"/>
              </w:rPr>
            </w:pPr>
            <w:r w:rsidRPr="007D5890">
              <w:t>Audit cost per hour excluding audit contractor costs</w:t>
            </w:r>
          </w:p>
        </w:tc>
        <w:tc>
          <w:tcPr>
            <w:tcW w:w="405" w:type="pct"/>
            <w:tcBorders>
              <w:top w:val="single" w:sz="4" w:space="0" w:color="C0C0C0"/>
            </w:tcBorders>
            <w:tcMar>
              <w:top w:w="15" w:type="dxa"/>
              <w:left w:w="15" w:type="dxa"/>
              <w:bottom w:w="0" w:type="dxa"/>
              <w:right w:w="15" w:type="dxa"/>
            </w:tcMar>
            <w:vAlign w:val="center"/>
          </w:tcPr>
          <w:p w14:paraId="714C5BE6" w14:textId="77777777" w:rsidR="002A2B0F" w:rsidRPr="007D5890" w:rsidRDefault="002A2B0F" w:rsidP="008F796B">
            <w:pPr>
              <w:pStyle w:val="TableText"/>
              <w:jc w:val="center"/>
              <w:rPr>
                <w:szCs w:val="22"/>
              </w:rPr>
            </w:pPr>
            <w:r w:rsidRPr="007D5890">
              <w:t>1</w:t>
            </w:r>
          </w:p>
        </w:tc>
        <w:tc>
          <w:tcPr>
            <w:tcW w:w="646" w:type="pct"/>
            <w:tcBorders>
              <w:top w:val="single" w:sz="4" w:space="0" w:color="C0C0C0"/>
            </w:tcBorders>
            <w:vAlign w:val="center"/>
          </w:tcPr>
          <w:p w14:paraId="196E680A" w14:textId="62EA3D58" w:rsidR="002A2B0F" w:rsidRPr="007D5890" w:rsidRDefault="002A2B0F" w:rsidP="008F796B">
            <w:pPr>
              <w:pStyle w:val="TableText"/>
              <w:jc w:val="center"/>
              <w:rPr>
                <w:szCs w:val="22"/>
              </w:rPr>
            </w:pPr>
            <w:r w:rsidRPr="007D5890">
              <w:t>$15</w:t>
            </w:r>
            <w:r w:rsidR="00E56349" w:rsidRPr="007D5890">
              <w:t>8</w:t>
            </w:r>
          </w:p>
        </w:tc>
        <w:tc>
          <w:tcPr>
            <w:tcW w:w="565" w:type="pct"/>
            <w:tcBorders>
              <w:top w:val="single" w:sz="4" w:space="0" w:color="C0C0C0"/>
            </w:tcBorders>
            <w:vAlign w:val="center"/>
          </w:tcPr>
          <w:p w14:paraId="3B9A073F" w14:textId="33171C35" w:rsidR="002A2B0F" w:rsidRPr="007D5890" w:rsidRDefault="00DB6DC2" w:rsidP="008F796B">
            <w:pPr>
              <w:pStyle w:val="TableText"/>
              <w:jc w:val="center"/>
            </w:pPr>
            <w:r w:rsidRPr="007D5890">
              <w:t>$17</w:t>
            </w:r>
            <w:r w:rsidR="00102281" w:rsidRPr="007D5890">
              <w:t>1</w:t>
            </w:r>
          </w:p>
        </w:tc>
        <w:tc>
          <w:tcPr>
            <w:tcW w:w="787" w:type="pct"/>
            <w:gridSpan w:val="2"/>
            <w:tcBorders>
              <w:top w:val="single" w:sz="4" w:space="0" w:color="C0C0C0"/>
            </w:tcBorders>
            <w:vAlign w:val="center"/>
          </w:tcPr>
          <w:p w14:paraId="1F14DDE5" w14:textId="195B7DD4" w:rsidR="002A2B0F" w:rsidRPr="007D5890" w:rsidRDefault="00DB6DC2" w:rsidP="008F796B">
            <w:pPr>
              <w:pStyle w:val="TableText"/>
              <w:jc w:val="center"/>
            </w:pPr>
            <w:r w:rsidRPr="007D5890">
              <w:t>8</w:t>
            </w:r>
            <w:r w:rsidR="002A2B0F" w:rsidRPr="007D5890">
              <w:t>%</w:t>
            </w:r>
          </w:p>
        </w:tc>
      </w:tr>
      <w:tr w:rsidR="002A2B0F" w:rsidRPr="007D5890" w14:paraId="00B05232" w14:textId="77777777" w:rsidTr="00F14FE6">
        <w:trPr>
          <w:trHeight w:val="689"/>
          <w:jc w:val="center"/>
        </w:trPr>
        <w:tc>
          <w:tcPr>
            <w:tcW w:w="2597" w:type="pct"/>
            <w:tcMar>
              <w:left w:w="113" w:type="dxa"/>
            </w:tcMar>
            <w:vAlign w:val="center"/>
          </w:tcPr>
          <w:p w14:paraId="2ABBC3FF" w14:textId="77777777" w:rsidR="002A2B0F" w:rsidRPr="007D5890" w:rsidRDefault="002A2B0F" w:rsidP="000675FB">
            <w:pPr>
              <w:pStyle w:val="TableText"/>
            </w:pPr>
            <w:r w:rsidRPr="007D5890">
              <w:t>Quantity</w:t>
            </w:r>
          </w:p>
        </w:tc>
        <w:tc>
          <w:tcPr>
            <w:tcW w:w="405" w:type="pct"/>
            <w:tcMar>
              <w:top w:w="15" w:type="dxa"/>
              <w:left w:w="15" w:type="dxa"/>
              <w:bottom w:w="0" w:type="dxa"/>
              <w:right w:w="15" w:type="dxa"/>
            </w:tcMar>
            <w:vAlign w:val="center"/>
          </w:tcPr>
          <w:p w14:paraId="005ADE7D" w14:textId="77777777" w:rsidR="002A2B0F" w:rsidRPr="007D5890" w:rsidRDefault="002A2B0F" w:rsidP="008F796B">
            <w:pPr>
              <w:pStyle w:val="TableText"/>
              <w:jc w:val="center"/>
            </w:pPr>
          </w:p>
        </w:tc>
        <w:tc>
          <w:tcPr>
            <w:tcW w:w="646" w:type="pct"/>
            <w:vAlign w:val="center"/>
          </w:tcPr>
          <w:p w14:paraId="39161483" w14:textId="77777777" w:rsidR="002A2B0F" w:rsidRPr="007D5890" w:rsidRDefault="002A2B0F" w:rsidP="008F796B">
            <w:pPr>
              <w:pStyle w:val="TableText"/>
              <w:jc w:val="center"/>
            </w:pPr>
          </w:p>
        </w:tc>
        <w:tc>
          <w:tcPr>
            <w:tcW w:w="565" w:type="pct"/>
            <w:vAlign w:val="center"/>
          </w:tcPr>
          <w:p w14:paraId="1F1DBACA" w14:textId="77777777" w:rsidR="002A2B0F" w:rsidRPr="007D5890" w:rsidRDefault="002A2B0F" w:rsidP="008F796B">
            <w:pPr>
              <w:pStyle w:val="TableText"/>
              <w:jc w:val="center"/>
            </w:pPr>
          </w:p>
        </w:tc>
        <w:tc>
          <w:tcPr>
            <w:tcW w:w="787" w:type="pct"/>
            <w:gridSpan w:val="2"/>
            <w:vAlign w:val="center"/>
          </w:tcPr>
          <w:p w14:paraId="52938709" w14:textId="77777777" w:rsidR="002A2B0F" w:rsidRPr="007D5890" w:rsidRDefault="002A2B0F" w:rsidP="008F796B">
            <w:pPr>
              <w:pStyle w:val="TableText"/>
              <w:jc w:val="center"/>
            </w:pPr>
          </w:p>
        </w:tc>
      </w:tr>
      <w:tr w:rsidR="002A2B0F" w:rsidRPr="007D5890" w14:paraId="60E9A45E" w14:textId="77777777" w:rsidTr="00F14FE6">
        <w:trPr>
          <w:trHeight w:val="1082"/>
          <w:jc w:val="center"/>
        </w:trPr>
        <w:tc>
          <w:tcPr>
            <w:tcW w:w="2597" w:type="pct"/>
            <w:tcMar>
              <w:left w:w="113" w:type="dxa"/>
            </w:tcMar>
            <w:vAlign w:val="center"/>
          </w:tcPr>
          <w:p w14:paraId="074DE730" w14:textId="77777777" w:rsidR="002A2B0F" w:rsidRPr="007D5890" w:rsidRDefault="002A2B0F" w:rsidP="000675FB">
            <w:pPr>
              <w:pStyle w:val="TableText"/>
              <w:rPr>
                <w:szCs w:val="22"/>
              </w:rPr>
            </w:pPr>
            <w:r w:rsidRPr="007D5890">
              <w:t>Number of audit reports issued on financial statements and compliance audits reports</w:t>
            </w:r>
          </w:p>
        </w:tc>
        <w:tc>
          <w:tcPr>
            <w:tcW w:w="405" w:type="pct"/>
            <w:tcMar>
              <w:top w:w="15" w:type="dxa"/>
              <w:left w:w="15" w:type="dxa"/>
              <w:bottom w:w="0" w:type="dxa"/>
              <w:right w:w="15" w:type="dxa"/>
            </w:tcMar>
            <w:vAlign w:val="center"/>
          </w:tcPr>
          <w:p w14:paraId="52AAD78E" w14:textId="77777777" w:rsidR="002A2B0F" w:rsidRPr="007D5890" w:rsidRDefault="002A2B0F" w:rsidP="008F796B">
            <w:pPr>
              <w:pStyle w:val="TableText"/>
              <w:jc w:val="center"/>
              <w:rPr>
                <w:szCs w:val="22"/>
              </w:rPr>
            </w:pPr>
            <w:r w:rsidRPr="007D5890">
              <w:t>2</w:t>
            </w:r>
          </w:p>
        </w:tc>
        <w:tc>
          <w:tcPr>
            <w:tcW w:w="646" w:type="pct"/>
            <w:vAlign w:val="center"/>
          </w:tcPr>
          <w:p w14:paraId="7F1C53FD" w14:textId="6DE9D55C" w:rsidR="002A2B0F" w:rsidRPr="007D5890" w:rsidRDefault="00E56349" w:rsidP="008F796B">
            <w:pPr>
              <w:pStyle w:val="TableText"/>
              <w:jc w:val="center"/>
              <w:rPr>
                <w:szCs w:val="22"/>
              </w:rPr>
            </w:pPr>
            <w:r w:rsidRPr="007D5890">
              <w:t>59</w:t>
            </w:r>
          </w:p>
        </w:tc>
        <w:tc>
          <w:tcPr>
            <w:tcW w:w="565" w:type="pct"/>
            <w:vAlign w:val="center"/>
          </w:tcPr>
          <w:p w14:paraId="7CCEFA8E" w14:textId="3470E109" w:rsidR="002A2B0F" w:rsidRPr="007D5890" w:rsidRDefault="00D94DA9" w:rsidP="008F796B">
            <w:pPr>
              <w:pStyle w:val="TableText"/>
              <w:jc w:val="center"/>
            </w:pPr>
            <w:r w:rsidRPr="007D5890">
              <w:t>5</w:t>
            </w:r>
            <w:r w:rsidR="0011006C" w:rsidRPr="007D5890">
              <w:t>8</w:t>
            </w:r>
          </w:p>
        </w:tc>
        <w:tc>
          <w:tcPr>
            <w:tcW w:w="787" w:type="pct"/>
            <w:gridSpan w:val="2"/>
            <w:vAlign w:val="center"/>
          </w:tcPr>
          <w:p w14:paraId="2B6F1E49" w14:textId="47835FC9" w:rsidR="002A2B0F" w:rsidRPr="007D5890" w:rsidRDefault="00050228" w:rsidP="008F796B">
            <w:pPr>
              <w:pStyle w:val="TableText"/>
              <w:jc w:val="center"/>
              <w:rPr>
                <w:szCs w:val="22"/>
              </w:rPr>
            </w:pPr>
            <w:r w:rsidRPr="007D5890">
              <w:t>(</w:t>
            </w:r>
            <w:r w:rsidR="0011006C" w:rsidRPr="007D5890">
              <w:t>2</w:t>
            </w:r>
            <w:r w:rsidR="002A2B0F" w:rsidRPr="007D5890">
              <w:t>%</w:t>
            </w:r>
            <w:r w:rsidRPr="007D5890">
              <w:t>)</w:t>
            </w:r>
          </w:p>
        </w:tc>
      </w:tr>
      <w:tr w:rsidR="002A2B0F" w:rsidRPr="007D5890" w14:paraId="081038CC" w14:textId="77777777" w:rsidTr="00F14FE6">
        <w:trPr>
          <w:trHeight w:val="843"/>
          <w:jc w:val="center"/>
        </w:trPr>
        <w:tc>
          <w:tcPr>
            <w:tcW w:w="2597" w:type="pct"/>
            <w:tcMar>
              <w:left w:w="113" w:type="dxa"/>
            </w:tcMar>
            <w:vAlign w:val="center"/>
          </w:tcPr>
          <w:p w14:paraId="7E539FC8" w14:textId="77777777" w:rsidR="002A2B0F" w:rsidRPr="007D5890" w:rsidRDefault="002A2B0F" w:rsidP="000675FB">
            <w:pPr>
              <w:pStyle w:val="TableText"/>
              <w:rPr>
                <w:szCs w:val="22"/>
              </w:rPr>
            </w:pPr>
            <w:r w:rsidRPr="007D5890">
              <w:t>Number of reports of factual findings issued on statements of performance</w:t>
            </w:r>
          </w:p>
        </w:tc>
        <w:tc>
          <w:tcPr>
            <w:tcW w:w="405" w:type="pct"/>
            <w:tcMar>
              <w:top w:w="15" w:type="dxa"/>
              <w:left w:w="15" w:type="dxa"/>
              <w:bottom w:w="0" w:type="dxa"/>
              <w:right w:w="15" w:type="dxa"/>
            </w:tcMar>
            <w:vAlign w:val="center"/>
          </w:tcPr>
          <w:p w14:paraId="6925C29A" w14:textId="77777777" w:rsidR="002A2B0F" w:rsidRPr="007D5890" w:rsidRDefault="002A2B0F" w:rsidP="008F796B">
            <w:pPr>
              <w:pStyle w:val="TableText"/>
              <w:jc w:val="center"/>
              <w:rPr>
                <w:szCs w:val="22"/>
              </w:rPr>
            </w:pPr>
            <w:r w:rsidRPr="007D5890">
              <w:t>3</w:t>
            </w:r>
          </w:p>
        </w:tc>
        <w:tc>
          <w:tcPr>
            <w:tcW w:w="646" w:type="pct"/>
            <w:vAlign w:val="center"/>
          </w:tcPr>
          <w:p w14:paraId="68A76D07" w14:textId="4444D3D7" w:rsidR="002A2B0F" w:rsidRPr="007D5890" w:rsidRDefault="002A2B0F" w:rsidP="008F796B">
            <w:pPr>
              <w:pStyle w:val="TableText"/>
              <w:jc w:val="center"/>
              <w:rPr>
                <w:szCs w:val="22"/>
              </w:rPr>
            </w:pPr>
            <w:r w:rsidRPr="007D5890">
              <w:t>2</w:t>
            </w:r>
            <w:r w:rsidR="00E56349" w:rsidRPr="007D5890">
              <w:t>6</w:t>
            </w:r>
          </w:p>
        </w:tc>
        <w:tc>
          <w:tcPr>
            <w:tcW w:w="565" w:type="pct"/>
            <w:vAlign w:val="center"/>
          </w:tcPr>
          <w:p w14:paraId="7A0E92A3" w14:textId="16E97067" w:rsidR="002A2B0F" w:rsidRPr="007D5890" w:rsidRDefault="00D94DA9" w:rsidP="008F796B">
            <w:pPr>
              <w:pStyle w:val="TableText"/>
              <w:jc w:val="center"/>
            </w:pPr>
            <w:r w:rsidRPr="007D5890">
              <w:t>26</w:t>
            </w:r>
          </w:p>
        </w:tc>
        <w:tc>
          <w:tcPr>
            <w:tcW w:w="787" w:type="pct"/>
            <w:gridSpan w:val="2"/>
            <w:vAlign w:val="center"/>
          </w:tcPr>
          <w:p w14:paraId="1C1C630A" w14:textId="77777777" w:rsidR="002A2B0F" w:rsidRPr="007D5890" w:rsidRDefault="002A2B0F" w:rsidP="008F796B">
            <w:pPr>
              <w:pStyle w:val="TableText"/>
              <w:jc w:val="center"/>
              <w:rPr>
                <w:szCs w:val="22"/>
              </w:rPr>
            </w:pPr>
            <w:r w:rsidRPr="007D5890">
              <w:t>0%</w:t>
            </w:r>
          </w:p>
        </w:tc>
      </w:tr>
      <w:tr w:rsidR="002A2B0F" w:rsidRPr="007D5890" w14:paraId="759FBD58" w14:textId="77777777" w:rsidTr="00F14FE6">
        <w:trPr>
          <w:trHeight w:val="827"/>
          <w:jc w:val="center"/>
        </w:trPr>
        <w:tc>
          <w:tcPr>
            <w:tcW w:w="2597" w:type="pct"/>
            <w:tcMar>
              <w:left w:w="113" w:type="dxa"/>
            </w:tcMar>
            <w:vAlign w:val="center"/>
          </w:tcPr>
          <w:p w14:paraId="715FAC7E" w14:textId="77777777" w:rsidR="002A2B0F" w:rsidRPr="007D5890" w:rsidRDefault="002A2B0F" w:rsidP="000675FB">
            <w:pPr>
              <w:pStyle w:val="TableText"/>
              <w:rPr>
                <w:szCs w:val="22"/>
              </w:rPr>
            </w:pPr>
            <w:r w:rsidRPr="007D5890">
              <w:t>Number of performance audit reports presented to the ACT Legislative Assembly</w:t>
            </w:r>
          </w:p>
        </w:tc>
        <w:tc>
          <w:tcPr>
            <w:tcW w:w="405" w:type="pct"/>
            <w:tcMar>
              <w:top w:w="15" w:type="dxa"/>
              <w:left w:w="15" w:type="dxa"/>
              <w:bottom w:w="0" w:type="dxa"/>
              <w:right w:w="15" w:type="dxa"/>
            </w:tcMar>
            <w:vAlign w:val="center"/>
          </w:tcPr>
          <w:p w14:paraId="7E695B6D" w14:textId="566339B5" w:rsidR="002A2B0F" w:rsidRPr="007D5890" w:rsidRDefault="001766AB" w:rsidP="008F796B">
            <w:pPr>
              <w:pStyle w:val="TableText"/>
              <w:jc w:val="center"/>
            </w:pPr>
            <w:r w:rsidRPr="007D5890">
              <w:t>5</w:t>
            </w:r>
          </w:p>
        </w:tc>
        <w:tc>
          <w:tcPr>
            <w:tcW w:w="646" w:type="pct"/>
            <w:vAlign w:val="center"/>
          </w:tcPr>
          <w:p w14:paraId="2AE555F7" w14:textId="2737D955" w:rsidR="002A2B0F" w:rsidRPr="007D5890" w:rsidRDefault="00271C97" w:rsidP="008F796B">
            <w:pPr>
              <w:pStyle w:val="TableText"/>
              <w:jc w:val="center"/>
            </w:pPr>
            <w:r w:rsidRPr="007D5890">
              <w:t>7</w:t>
            </w:r>
          </w:p>
        </w:tc>
        <w:tc>
          <w:tcPr>
            <w:tcW w:w="565" w:type="pct"/>
            <w:shd w:val="clear" w:color="auto" w:fill="auto"/>
            <w:vAlign w:val="center"/>
          </w:tcPr>
          <w:p w14:paraId="3B1FB7D4" w14:textId="1C7C7BA4" w:rsidR="002A2B0F" w:rsidRPr="007D5890" w:rsidRDefault="00B956FB" w:rsidP="008F796B">
            <w:pPr>
              <w:pStyle w:val="TableText"/>
              <w:jc w:val="center"/>
            </w:pPr>
            <w:r w:rsidRPr="007D5890">
              <w:t>7</w:t>
            </w:r>
          </w:p>
        </w:tc>
        <w:tc>
          <w:tcPr>
            <w:tcW w:w="787" w:type="pct"/>
            <w:gridSpan w:val="2"/>
            <w:vAlign w:val="center"/>
          </w:tcPr>
          <w:p w14:paraId="4ADC045A" w14:textId="77777777" w:rsidR="002A2B0F" w:rsidRPr="007D5890" w:rsidRDefault="002A2B0F" w:rsidP="008F796B">
            <w:pPr>
              <w:pStyle w:val="TableText"/>
              <w:jc w:val="center"/>
              <w:rPr>
                <w:szCs w:val="22"/>
              </w:rPr>
            </w:pPr>
            <w:r w:rsidRPr="007D5890">
              <w:t>0%</w:t>
            </w:r>
          </w:p>
        </w:tc>
      </w:tr>
    </w:tbl>
    <w:p w14:paraId="0C2FD235" w14:textId="77777777" w:rsidR="002A2B0F" w:rsidRPr="007D5890" w:rsidRDefault="002A2B0F" w:rsidP="000675FB">
      <w:pPr>
        <w:pStyle w:val="Source"/>
      </w:pPr>
      <w:r w:rsidRPr="007D5890">
        <w:t>This statement of performance should be read in conjunction with the accompanying explanations</w:t>
      </w:r>
    </w:p>
    <w:p w14:paraId="219FEAD6" w14:textId="77777777" w:rsidR="002A2B0F" w:rsidRPr="007D5890" w:rsidRDefault="002A2B0F" w:rsidP="000675FB">
      <w:pPr>
        <w:pStyle w:val="FinancialStatmentHeading1"/>
      </w:pPr>
      <w:r w:rsidRPr="007D5890">
        <w:br w:type="page"/>
      </w:r>
      <w:r w:rsidRPr="007D5890">
        <w:lastRenderedPageBreak/>
        <w:t>ACT AUDIT OFFICE</w:t>
      </w:r>
    </w:p>
    <w:p w14:paraId="0F00D455" w14:textId="3DA9282E" w:rsidR="002A2B0F" w:rsidRPr="007D5890" w:rsidRDefault="002A2B0F" w:rsidP="000675FB">
      <w:pPr>
        <w:pStyle w:val="FinancialStatmentHeading1"/>
      </w:pPr>
      <w:r w:rsidRPr="007D5890">
        <w:t xml:space="preserve">STATEMENT OF PERFORMANCE </w:t>
      </w:r>
      <w:r w:rsidR="00271C97" w:rsidRPr="007D5890">
        <w:t xml:space="preserve"> </w:t>
      </w:r>
      <w:r w:rsidR="00271C97" w:rsidRPr="007D5890">
        <w:br/>
        <w:t>YEAR ENDED 30 JUNE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4529"/>
        <w:gridCol w:w="686"/>
        <w:gridCol w:w="1160"/>
        <w:gridCol w:w="1169"/>
        <w:gridCol w:w="1234"/>
      </w:tblGrid>
      <w:tr w:rsidR="00A776F1" w:rsidRPr="007D5890" w14:paraId="080B57D3" w14:textId="77777777" w:rsidTr="00292FD7">
        <w:trPr>
          <w:trHeight w:val="805"/>
          <w:jc w:val="center"/>
        </w:trPr>
        <w:tc>
          <w:tcPr>
            <w:tcW w:w="2579" w:type="pct"/>
            <w:tcBorders>
              <w:top w:val="single" w:sz="4" w:space="0" w:color="000000"/>
              <w:bottom w:val="single" w:sz="4" w:space="0" w:color="C0C0C0"/>
            </w:tcBorders>
            <w:shd w:val="clear" w:color="auto" w:fill="C8EBFF"/>
            <w:tcMar>
              <w:left w:w="113" w:type="dxa"/>
            </w:tcMar>
            <w:vAlign w:val="center"/>
          </w:tcPr>
          <w:p w14:paraId="2DDE8A63" w14:textId="7E251FDD" w:rsidR="002A2B0F" w:rsidRPr="007D5890" w:rsidRDefault="002A2B0F" w:rsidP="008F796B">
            <w:pPr>
              <w:pStyle w:val="TableTitle-lightblue"/>
              <w:jc w:val="left"/>
            </w:pPr>
            <w:r w:rsidRPr="007D5890">
              <w:t>Accountability indicators</w:t>
            </w:r>
          </w:p>
        </w:tc>
        <w:tc>
          <w:tcPr>
            <w:tcW w:w="391" w:type="pct"/>
            <w:tcBorders>
              <w:top w:val="single" w:sz="4" w:space="0" w:color="000000"/>
              <w:bottom w:val="single" w:sz="4" w:space="0" w:color="C0C0C0"/>
            </w:tcBorders>
            <w:shd w:val="clear" w:color="auto" w:fill="C8EBFF"/>
            <w:tcMar>
              <w:top w:w="15" w:type="dxa"/>
              <w:left w:w="15" w:type="dxa"/>
              <w:bottom w:w="0" w:type="dxa"/>
              <w:right w:w="15" w:type="dxa"/>
            </w:tcMar>
            <w:vAlign w:val="center"/>
          </w:tcPr>
          <w:p w14:paraId="4D6FB2B5" w14:textId="77777777" w:rsidR="002A2B0F" w:rsidRPr="007D5890" w:rsidRDefault="002A2B0F" w:rsidP="000675FB">
            <w:pPr>
              <w:pStyle w:val="TableTitle-lightblue"/>
            </w:pPr>
            <w:r w:rsidRPr="007D5890">
              <w:t>Note</w:t>
            </w:r>
            <w:r w:rsidRPr="007D5890">
              <w:br/>
              <w:t>No.</w:t>
            </w:r>
          </w:p>
        </w:tc>
        <w:tc>
          <w:tcPr>
            <w:tcW w:w="661" w:type="pct"/>
            <w:tcBorders>
              <w:top w:val="single" w:sz="4" w:space="0" w:color="000000"/>
              <w:bottom w:val="single" w:sz="4" w:space="0" w:color="C0C0C0"/>
            </w:tcBorders>
            <w:shd w:val="clear" w:color="auto" w:fill="C8EBFF"/>
            <w:vAlign w:val="center"/>
          </w:tcPr>
          <w:p w14:paraId="5127B32D" w14:textId="309EC21A" w:rsidR="002A2B0F" w:rsidRPr="007D5890" w:rsidRDefault="00331F27" w:rsidP="000675FB">
            <w:pPr>
              <w:pStyle w:val="TableTitle-lightblue"/>
            </w:pPr>
            <w:r w:rsidRPr="007D5890">
              <w:t>2018-19</w:t>
            </w:r>
            <w:r w:rsidRPr="007D5890">
              <w:br/>
              <w:t>Target</w:t>
            </w:r>
          </w:p>
        </w:tc>
        <w:tc>
          <w:tcPr>
            <w:tcW w:w="666" w:type="pct"/>
            <w:tcBorders>
              <w:top w:val="single" w:sz="4" w:space="0" w:color="000000"/>
              <w:bottom w:val="single" w:sz="4" w:space="0" w:color="C0C0C0"/>
            </w:tcBorders>
            <w:shd w:val="clear" w:color="auto" w:fill="C8EBFF"/>
            <w:vAlign w:val="center"/>
          </w:tcPr>
          <w:p w14:paraId="7B11B4FD" w14:textId="0C2C89D9" w:rsidR="002A2B0F" w:rsidRPr="007D5890" w:rsidRDefault="00331F27" w:rsidP="000675FB">
            <w:pPr>
              <w:pStyle w:val="TableTitle-lightblue"/>
            </w:pPr>
            <w:r w:rsidRPr="007D5890">
              <w:t>2018</w:t>
            </w:r>
            <w:r w:rsidR="002A2B0F" w:rsidRPr="007D5890">
              <w:t>-</w:t>
            </w:r>
            <w:r w:rsidRPr="007D5890">
              <w:t>19</w:t>
            </w:r>
            <w:r w:rsidR="002A2B0F" w:rsidRPr="007D5890">
              <w:br/>
              <w:t>Actual</w:t>
            </w:r>
          </w:p>
        </w:tc>
        <w:tc>
          <w:tcPr>
            <w:tcW w:w="703" w:type="pct"/>
            <w:tcBorders>
              <w:top w:val="single" w:sz="4" w:space="0" w:color="000000"/>
              <w:bottom w:val="single" w:sz="4" w:space="0" w:color="C0C0C0"/>
            </w:tcBorders>
            <w:shd w:val="clear" w:color="auto" w:fill="C8EBFF"/>
            <w:vAlign w:val="center"/>
          </w:tcPr>
          <w:p w14:paraId="71594079" w14:textId="77777777" w:rsidR="002A2B0F" w:rsidRPr="007D5890" w:rsidRDefault="002A2B0F" w:rsidP="000675FB">
            <w:pPr>
              <w:pStyle w:val="TableTitle-lightblue"/>
            </w:pPr>
            <w:r w:rsidRPr="007D5890">
              <w:t>Variance from target</w:t>
            </w:r>
          </w:p>
        </w:tc>
      </w:tr>
      <w:tr w:rsidR="00A776F1" w:rsidRPr="007D5890" w14:paraId="4F349BD7" w14:textId="77777777" w:rsidTr="00292FD7">
        <w:trPr>
          <w:jc w:val="center"/>
        </w:trPr>
        <w:tc>
          <w:tcPr>
            <w:tcW w:w="2579" w:type="pct"/>
            <w:tcBorders>
              <w:top w:val="single" w:sz="4" w:space="0" w:color="C0C0C0"/>
              <w:bottom w:val="single" w:sz="4" w:space="0" w:color="C0C0C0"/>
            </w:tcBorders>
            <w:tcMar>
              <w:left w:w="113" w:type="dxa"/>
            </w:tcMar>
            <w:vAlign w:val="center"/>
          </w:tcPr>
          <w:p w14:paraId="3634E27D" w14:textId="252900D2" w:rsidR="002A2B0F" w:rsidRPr="007D5890" w:rsidRDefault="002A2B0F" w:rsidP="008F796B">
            <w:pPr>
              <w:pStyle w:val="TableTitle-lightblue"/>
              <w:jc w:val="left"/>
              <w:rPr>
                <w:b w:val="0"/>
                <w:bCs/>
              </w:rPr>
            </w:pPr>
            <w:r w:rsidRPr="007D5890">
              <w:rPr>
                <w:b w:val="0"/>
                <w:bCs/>
              </w:rPr>
              <w:t>Quality and effectiveness</w:t>
            </w:r>
          </w:p>
        </w:tc>
        <w:tc>
          <w:tcPr>
            <w:tcW w:w="391" w:type="pct"/>
            <w:tcBorders>
              <w:top w:val="single" w:sz="4" w:space="0" w:color="C0C0C0"/>
              <w:bottom w:val="single" w:sz="4" w:space="0" w:color="C0C0C0"/>
            </w:tcBorders>
            <w:tcMar>
              <w:top w:w="15" w:type="dxa"/>
              <w:left w:w="15" w:type="dxa"/>
              <w:bottom w:w="0" w:type="dxa"/>
              <w:right w:w="15" w:type="dxa"/>
            </w:tcMar>
            <w:vAlign w:val="center"/>
          </w:tcPr>
          <w:p w14:paraId="25E1AF07" w14:textId="77777777" w:rsidR="002A2B0F" w:rsidRPr="007D5890" w:rsidRDefault="002A2B0F" w:rsidP="008F796B">
            <w:pPr>
              <w:pStyle w:val="TableText"/>
              <w:jc w:val="center"/>
            </w:pPr>
          </w:p>
        </w:tc>
        <w:tc>
          <w:tcPr>
            <w:tcW w:w="661" w:type="pct"/>
            <w:tcBorders>
              <w:top w:val="single" w:sz="4" w:space="0" w:color="C0C0C0"/>
              <w:bottom w:val="single" w:sz="4" w:space="0" w:color="C0C0C0"/>
            </w:tcBorders>
            <w:vAlign w:val="center"/>
          </w:tcPr>
          <w:p w14:paraId="5E045C4F" w14:textId="77777777" w:rsidR="002A2B0F" w:rsidRPr="007D5890" w:rsidRDefault="002A2B0F" w:rsidP="008F796B">
            <w:pPr>
              <w:pStyle w:val="TableText"/>
              <w:jc w:val="center"/>
            </w:pPr>
          </w:p>
        </w:tc>
        <w:tc>
          <w:tcPr>
            <w:tcW w:w="666" w:type="pct"/>
            <w:tcBorders>
              <w:top w:val="single" w:sz="4" w:space="0" w:color="C0C0C0"/>
              <w:bottom w:val="single" w:sz="4" w:space="0" w:color="C0C0C0"/>
            </w:tcBorders>
            <w:vAlign w:val="center"/>
          </w:tcPr>
          <w:p w14:paraId="68562873" w14:textId="77777777" w:rsidR="002A2B0F" w:rsidRPr="007D5890" w:rsidRDefault="002A2B0F" w:rsidP="008F796B">
            <w:pPr>
              <w:pStyle w:val="TableText"/>
              <w:jc w:val="center"/>
            </w:pPr>
          </w:p>
        </w:tc>
        <w:tc>
          <w:tcPr>
            <w:tcW w:w="703" w:type="pct"/>
            <w:tcBorders>
              <w:top w:val="single" w:sz="4" w:space="0" w:color="C0C0C0"/>
              <w:bottom w:val="single" w:sz="4" w:space="0" w:color="C0C0C0"/>
            </w:tcBorders>
            <w:vAlign w:val="center"/>
          </w:tcPr>
          <w:p w14:paraId="4C5AB73E" w14:textId="77777777" w:rsidR="002A2B0F" w:rsidRPr="007D5890" w:rsidRDefault="002A2B0F" w:rsidP="008F796B">
            <w:pPr>
              <w:pStyle w:val="TableText"/>
              <w:jc w:val="center"/>
            </w:pPr>
          </w:p>
        </w:tc>
      </w:tr>
      <w:tr w:rsidR="00A776F1" w:rsidRPr="007D5890" w14:paraId="77F3E111" w14:textId="77777777" w:rsidTr="00292FD7">
        <w:trPr>
          <w:trHeight w:val="895"/>
          <w:jc w:val="center"/>
        </w:trPr>
        <w:tc>
          <w:tcPr>
            <w:tcW w:w="2579" w:type="pct"/>
            <w:tcBorders>
              <w:top w:val="single" w:sz="4" w:space="0" w:color="C0C0C0"/>
              <w:bottom w:val="single" w:sz="4" w:space="0" w:color="C0C0C0"/>
            </w:tcBorders>
            <w:tcMar>
              <w:left w:w="113" w:type="dxa"/>
            </w:tcMar>
            <w:vAlign w:val="center"/>
          </w:tcPr>
          <w:p w14:paraId="304B6A89" w14:textId="5E736B43" w:rsidR="002A2B0F" w:rsidRPr="007D5890" w:rsidRDefault="002A2B0F" w:rsidP="008F796B">
            <w:pPr>
              <w:pStyle w:val="TableTitle-lightblue"/>
              <w:jc w:val="left"/>
              <w:rPr>
                <w:b w:val="0"/>
                <w:bCs/>
              </w:rPr>
            </w:pPr>
            <w:r w:rsidRPr="007D5890">
              <w:rPr>
                <w:b w:val="0"/>
                <w:bCs/>
              </w:rPr>
              <w:t xml:space="preserve">Percentage of agencies satisfied with financial </w:t>
            </w:r>
            <w:r w:rsidR="00A776F1" w:rsidRPr="007D5890">
              <w:rPr>
                <w:b w:val="0"/>
                <w:bCs/>
              </w:rPr>
              <w:t xml:space="preserve">and compliance </w:t>
            </w:r>
            <w:r w:rsidRPr="007D5890">
              <w:rPr>
                <w:b w:val="0"/>
                <w:bCs/>
              </w:rPr>
              <w:t>audits</w:t>
            </w:r>
          </w:p>
        </w:tc>
        <w:tc>
          <w:tcPr>
            <w:tcW w:w="391" w:type="pct"/>
            <w:tcBorders>
              <w:top w:val="single" w:sz="4" w:space="0" w:color="C0C0C0"/>
              <w:bottom w:val="single" w:sz="4" w:space="0" w:color="C0C0C0"/>
            </w:tcBorders>
            <w:tcMar>
              <w:top w:w="15" w:type="dxa"/>
              <w:left w:w="15" w:type="dxa"/>
              <w:bottom w:w="0" w:type="dxa"/>
              <w:right w:w="15" w:type="dxa"/>
            </w:tcMar>
            <w:vAlign w:val="center"/>
          </w:tcPr>
          <w:p w14:paraId="5842E508" w14:textId="54C99804" w:rsidR="002A2B0F" w:rsidRPr="007D5890" w:rsidRDefault="00DA623E" w:rsidP="008F796B">
            <w:pPr>
              <w:pStyle w:val="TableText"/>
              <w:jc w:val="center"/>
            </w:pPr>
            <w:r w:rsidRPr="007D5890">
              <w:t>6</w:t>
            </w:r>
          </w:p>
        </w:tc>
        <w:tc>
          <w:tcPr>
            <w:tcW w:w="661" w:type="pct"/>
            <w:tcBorders>
              <w:top w:val="single" w:sz="4" w:space="0" w:color="C0C0C0"/>
              <w:bottom w:val="single" w:sz="4" w:space="0" w:color="C0C0C0"/>
            </w:tcBorders>
            <w:vAlign w:val="center"/>
          </w:tcPr>
          <w:p w14:paraId="195946E4" w14:textId="77777777" w:rsidR="002A2B0F" w:rsidRPr="007D5890" w:rsidRDefault="002A2B0F" w:rsidP="008F796B">
            <w:pPr>
              <w:pStyle w:val="TableText"/>
              <w:jc w:val="center"/>
              <w:rPr>
                <w:szCs w:val="22"/>
              </w:rPr>
            </w:pPr>
            <w:r w:rsidRPr="007D5890">
              <w:t>95%</w:t>
            </w:r>
          </w:p>
        </w:tc>
        <w:tc>
          <w:tcPr>
            <w:tcW w:w="666" w:type="pct"/>
            <w:tcBorders>
              <w:top w:val="single" w:sz="4" w:space="0" w:color="C0C0C0"/>
              <w:bottom w:val="single" w:sz="4" w:space="0" w:color="C0C0C0"/>
            </w:tcBorders>
            <w:vAlign w:val="center"/>
          </w:tcPr>
          <w:p w14:paraId="11014A49" w14:textId="77770361" w:rsidR="002A2B0F" w:rsidRPr="007D5890" w:rsidRDefault="009631A3" w:rsidP="008F796B">
            <w:pPr>
              <w:pStyle w:val="TableText"/>
              <w:jc w:val="center"/>
            </w:pPr>
            <w:r w:rsidRPr="007D5890">
              <w:t>100%</w:t>
            </w:r>
          </w:p>
        </w:tc>
        <w:tc>
          <w:tcPr>
            <w:tcW w:w="703" w:type="pct"/>
            <w:tcBorders>
              <w:top w:val="single" w:sz="4" w:space="0" w:color="C0C0C0"/>
              <w:bottom w:val="single" w:sz="4" w:space="0" w:color="C0C0C0"/>
            </w:tcBorders>
            <w:vAlign w:val="center"/>
          </w:tcPr>
          <w:p w14:paraId="798B817F" w14:textId="77777777" w:rsidR="002A2B0F" w:rsidRPr="007D5890" w:rsidRDefault="002A2B0F" w:rsidP="008F796B">
            <w:pPr>
              <w:pStyle w:val="TableText"/>
              <w:jc w:val="center"/>
              <w:rPr>
                <w:szCs w:val="22"/>
              </w:rPr>
            </w:pPr>
            <w:r w:rsidRPr="007D5890">
              <w:t>5%</w:t>
            </w:r>
          </w:p>
        </w:tc>
      </w:tr>
      <w:tr w:rsidR="00A776F1" w:rsidRPr="007D5890" w14:paraId="36FF91FE" w14:textId="77777777" w:rsidTr="00292FD7">
        <w:trPr>
          <w:jc w:val="center"/>
        </w:trPr>
        <w:tc>
          <w:tcPr>
            <w:tcW w:w="2579" w:type="pct"/>
            <w:tcBorders>
              <w:top w:val="single" w:sz="4" w:space="0" w:color="C0C0C0"/>
              <w:bottom w:val="single" w:sz="4" w:space="0" w:color="C0C0C0"/>
            </w:tcBorders>
            <w:tcMar>
              <w:left w:w="113" w:type="dxa"/>
            </w:tcMar>
            <w:vAlign w:val="center"/>
          </w:tcPr>
          <w:p w14:paraId="620E33CC" w14:textId="77777777" w:rsidR="002A2B0F" w:rsidRPr="007D5890" w:rsidRDefault="002A2B0F" w:rsidP="008F796B">
            <w:pPr>
              <w:pStyle w:val="TableTitle-lightblue"/>
              <w:jc w:val="left"/>
              <w:rPr>
                <w:b w:val="0"/>
                <w:bCs/>
              </w:rPr>
            </w:pPr>
            <w:r w:rsidRPr="007D5890">
              <w:rPr>
                <w:b w:val="0"/>
                <w:bCs/>
              </w:rPr>
              <w:t>Percentage of agencies satisfied with performance audits</w:t>
            </w:r>
          </w:p>
        </w:tc>
        <w:tc>
          <w:tcPr>
            <w:tcW w:w="391" w:type="pct"/>
            <w:tcBorders>
              <w:top w:val="single" w:sz="4" w:space="0" w:color="C0C0C0"/>
              <w:bottom w:val="single" w:sz="4" w:space="0" w:color="C0C0C0"/>
            </w:tcBorders>
            <w:tcMar>
              <w:top w:w="15" w:type="dxa"/>
              <w:left w:w="15" w:type="dxa"/>
              <w:bottom w:w="0" w:type="dxa"/>
              <w:right w:w="15" w:type="dxa"/>
            </w:tcMar>
            <w:vAlign w:val="center"/>
          </w:tcPr>
          <w:p w14:paraId="55E6053B" w14:textId="3D53B081" w:rsidR="002A2B0F" w:rsidRPr="007D5890" w:rsidRDefault="00DA623E" w:rsidP="008F796B">
            <w:pPr>
              <w:pStyle w:val="TableText"/>
              <w:jc w:val="center"/>
            </w:pPr>
            <w:r w:rsidRPr="007D5890">
              <w:t>7</w:t>
            </w:r>
          </w:p>
        </w:tc>
        <w:tc>
          <w:tcPr>
            <w:tcW w:w="661" w:type="pct"/>
            <w:tcBorders>
              <w:top w:val="single" w:sz="4" w:space="0" w:color="C0C0C0"/>
              <w:bottom w:val="single" w:sz="4" w:space="0" w:color="C0C0C0"/>
            </w:tcBorders>
            <w:vAlign w:val="center"/>
          </w:tcPr>
          <w:p w14:paraId="74638664" w14:textId="77777777" w:rsidR="002A2B0F" w:rsidRPr="007D5890" w:rsidRDefault="002A2B0F" w:rsidP="008F796B">
            <w:pPr>
              <w:pStyle w:val="TableText"/>
              <w:jc w:val="center"/>
              <w:rPr>
                <w:szCs w:val="22"/>
              </w:rPr>
            </w:pPr>
            <w:r w:rsidRPr="007D5890">
              <w:t>95%</w:t>
            </w:r>
          </w:p>
        </w:tc>
        <w:tc>
          <w:tcPr>
            <w:tcW w:w="666" w:type="pct"/>
            <w:tcBorders>
              <w:top w:val="single" w:sz="4" w:space="0" w:color="C0C0C0"/>
              <w:bottom w:val="single" w:sz="4" w:space="0" w:color="C0C0C0"/>
            </w:tcBorders>
            <w:vAlign w:val="center"/>
          </w:tcPr>
          <w:p w14:paraId="2927A1FE" w14:textId="3976370F" w:rsidR="002A2B0F" w:rsidRPr="007D5890" w:rsidRDefault="00A27CBA" w:rsidP="008F796B">
            <w:pPr>
              <w:pStyle w:val="TableText"/>
              <w:jc w:val="center"/>
            </w:pPr>
            <w:r w:rsidRPr="007D5890">
              <w:t>100%</w:t>
            </w:r>
          </w:p>
        </w:tc>
        <w:tc>
          <w:tcPr>
            <w:tcW w:w="703" w:type="pct"/>
            <w:tcBorders>
              <w:top w:val="single" w:sz="4" w:space="0" w:color="C0C0C0"/>
              <w:bottom w:val="single" w:sz="4" w:space="0" w:color="C0C0C0"/>
            </w:tcBorders>
            <w:vAlign w:val="center"/>
          </w:tcPr>
          <w:p w14:paraId="707E43E5" w14:textId="072AFC3D" w:rsidR="002A2B0F" w:rsidRPr="007D5890" w:rsidRDefault="00A27CBA" w:rsidP="008F796B">
            <w:pPr>
              <w:pStyle w:val="TableText"/>
              <w:jc w:val="center"/>
            </w:pPr>
            <w:r w:rsidRPr="007D5890">
              <w:t>5</w:t>
            </w:r>
            <w:r w:rsidR="002A2B0F" w:rsidRPr="007D5890">
              <w:t>%</w:t>
            </w:r>
          </w:p>
        </w:tc>
      </w:tr>
      <w:tr w:rsidR="00A776F1" w:rsidRPr="007D5890" w14:paraId="7AD91BEC" w14:textId="77777777" w:rsidTr="00292FD7">
        <w:trPr>
          <w:jc w:val="center"/>
        </w:trPr>
        <w:tc>
          <w:tcPr>
            <w:tcW w:w="2579" w:type="pct"/>
            <w:tcBorders>
              <w:top w:val="single" w:sz="4" w:space="0" w:color="C0C0C0"/>
              <w:bottom w:val="single" w:sz="4" w:space="0" w:color="C0C0C0"/>
            </w:tcBorders>
            <w:tcMar>
              <w:left w:w="113" w:type="dxa"/>
            </w:tcMar>
            <w:vAlign w:val="center"/>
          </w:tcPr>
          <w:p w14:paraId="05908309" w14:textId="77777777" w:rsidR="002A2B0F" w:rsidRPr="007D5890" w:rsidRDefault="002A2B0F" w:rsidP="008F796B">
            <w:pPr>
              <w:pStyle w:val="TableTitle-lightblue"/>
              <w:jc w:val="left"/>
              <w:rPr>
                <w:b w:val="0"/>
                <w:bCs/>
              </w:rPr>
            </w:pPr>
            <w:r w:rsidRPr="007D5890">
              <w:rPr>
                <w:b w:val="0"/>
                <w:bCs/>
              </w:rPr>
              <w:t>Percentage of recommendations accepted in financial audits</w:t>
            </w:r>
          </w:p>
        </w:tc>
        <w:tc>
          <w:tcPr>
            <w:tcW w:w="391" w:type="pct"/>
            <w:tcBorders>
              <w:top w:val="single" w:sz="4" w:space="0" w:color="C0C0C0"/>
              <w:bottom w:val="single" w:sz="4" w:space="0" w:color="C0C0C0"/>
            </w:tcBorders>
            <w:tcMar>
              <w:top w:w="15" w:type="dxa"/>
              <w:left w:w="15" w:type="dxa"/>
              <w:bottom w:w="0" w:type="dxa"/>
              <w:right w:w="15" w:type="dxa"/>
            </w:tcMar>
            <w:vAlign w:val="center"/>
          </w:tcPr>
          <w:p w14:paraId="13FFA7DF" w14:textId="7D1AE802" w:rsidR="002A2B0F" w:rsidRPr="007D5890" w:rsidRDefault="00DA623E" w:rsidP="008F796B">
            <w:pPr>
              <w:pStyle w:val="TableText"/>
              <w:jc w:val="center"/>
            </w:pPr>
            <w:r w:rsidRPr="007D5890">
              <w:t>8</w:t>
            </w:r>
          </w:p>
        </w:tc>
        <w:tc>
          <w:tcPr>
            <w:tcW w:w="661" w:type="pct"/>
            <w:tcBorders>
              <w:top w:val="single" w:sz="4" w:space="0" w:color="C0C0C0"/>
              <w:bottom w:val="single" w:sz="4" w:space="0" w:color="C0C0C0"/>
            </w:tcBorders>
            <w:vAlign w:val="center"/>
          </w:tcPr>
          <w:p w14:paraId="51D7C0F2" w14:textId="77777777" w:rsidR="002A2B0F" w:rsidRPr="007D5890" w:rsidRDefault="002A2B0F" w:rsidP="008F796B">
            <w:pPr>
              <w:pStyle w:val="TableText"/>
              <w:jc w:val="center"/>
              <w:rPr>
                <w:szCs w:val="22"/>
              </w:rPr>
            </w:pPr>
            <w:r w:rsidRPr="007D5890">
              <w:t>95%</w:t>
            </w:r>
          </w:p>
        </w:tc>
        <w:tc>
          <w:tcPr>
            <w:tcW w:w="666" w:type="pct"/>
            <w:tcBorders>
              <w:top w:val="single" w:sz="4" w:space="0" w:color="C0C0C0"/>
              <w:bottom w:val="single" w:sz="4" w:space="0" w:color="C0C0C0"/>
            </w:tcBorders>
            <w:vAlign w:val="center"/>
          </w:tcPr>
          <w:p w14:paraId="5D11E0D3" w14:textId="36BA4940" w:rsidR="002A2B0F" w:rsidRPr="007D5890" w:rsidRDefault="00175070" w:rsidP="008F796B">
            <w:pPr>
              <w:pStyle w:val="TableText"/>
              <w:jc w:val="center"/>
            </w:pPr>
            <w:r w:rsidRPr="007D5890">
              <w:t>8</w:t>
            </w:r>
            <w:r w:rsidR="009631A3" w:rsidRPr="007D5890">
              <w:t>9%</w:t>
            </w:r>
          </w:p>
        </w:tc>
        <w:tc>
          <w:tcPr>
            <w:tcW w:w="703" w:type="pct"/>
            <w:tcBorders>
              <w:top w:val="single" w:sz="4" w:space="0" w:color="C0C0C0"/>
              <w:bottom w:val="single" w:sz="4" w:space="0" w:color="C0C0C0"/>
            </w:tcBorders>
            <w:vAlign w:val="center"/>
          </w:tcPr>
          <w:p w14:paraId="11EAE17C" w14:textId="004DB7A3" w:rsidR="002A2B0F" w:rsidRPr="007D5890" w:rsidRDefault="003F3898" w:rsidP="008F796B">
            <w:pPr>
              <w:pStyle w:val="TableText"/>
              <w:jc w:val="center"/>
              <w:rPr>
                <w:szCs w:val="22"/>
              </w:rPr>
            </w:pPr>
            <w:r w:rsidRPr="007D5890">
              <w:t>(</w:t>
            </w:r>
            <w:r w:rsidR="00175070" w:rsidRPr="007D5890">
              <w:t>6</w:t>
            </w:r>
            <w:r w:rsidR="002A2B0F" w:rsidRPr="007D5890">
              <w:t>%</w:t>
            </w:r>
            <w:r w:rsidRPr="007D5890">
              <w:t>)</w:t>
            </w:r>
          </w:p>
        </w:tc>
      </w:tr>
      <w:tr w:rsidR="00A776F1" w:rsidRPr="007D5890" w14:paraId="71490828" w14:textId="77777777" w:rsidTr="00292FD7">
        <w:trPr>
          <w:jc w:val="center"/>
        </w:trPr>
        <w:tc>
          <w:tcPr>
            <w:tcW w:w="2579" w:type="pct"/>
            <w:tcBorders>
              <w:top w:val="single" w:sz="4" w:space="0" w:color="C0C0C0"/>
            </w:tcBorders>
            <w:tcMar>
              <w:left w:w="113" w:type="dxa"/>
            </w:tcMar>
            <w:vAlign w:val="center"/>
          </w:tcPr>
          <w:p w14:paraId="761130AE" w14:textId="212249C1" w:rsidR="002A2B0F" w:rsidRPr="007D5890" w:rsidRDefault="002A2B0F" w:rsidP="008F796B">
            <w:pPr>
              <w:pStyle w:val="TableTitle-lightblue"/>
              <w:jc w:val="left"/>
              <w:rPr>
                <w:b w:val="0"/>
                <w:bCs/>
              </w:rPr>
            </w:pPr>
            <w:r w:rsidRPr="007D5890">
              <w:rPr>
                <w:b w:val="0"/>
                <w:bCs/>
              </w:rPr>
              <w:t xml:space="preserve">Percentage of agencies agreeing that the </w:t>
            </w:r>
            <w:r w:rsidR="00AD3899" w:rsidRPr="007D5890">
              <w:rPr>
                <w:b w:val="0"/>
                <w:bCs/>
              </w:rPr>
              <w:t>performa</w:t>
            </w:r>
            <w:r w:rsidR="00B876A2" w:rsidRPr="007D5890">
              <w:rPr>
                <w:b w:val="0"/>
                <w:bCs/>
              </w:rPr>
              <w:t xml:space="preserve">nce </w:t>
            </w:r>
            <w:r w:rsidRPr="007D5890">
              <w:rPr>
                <w:b w:val="0"/>
                <w:bCs/>
              </w:rPr>
              <w:t>audit will help their organisation improve administration of the audited activity</w:t>
            </w:r>
          </w:p>
        </w:tc>
        <w:tc>
          <w:tcPr>
            <w:tcW w:w="391" w:type="pct"/>
            <w:tcBorders>
              <w:top w:val="single" w:sz="4" w:space="0" w:color="C0C0C0"/>
            </w:tcBorders>
            <w:tcMar>
              <w:top w:w="15" w:type="dxa"/>
              <w:left w:w="15" w:type="dxa"/>
              <w:bottom w:w="0" w:type="dxa"/>
              <w:right w:w="15" w:type="dxa"/>
            </w:tcMar>
            <w:vAlign w:val="center"/>
          </w:tcPr>
          <w:p w14:paraId="0C857E79" w14:textId="14A76363" w:rsidR="002A2B0F" w:rsidRPr="007D5890" w:rsidRDefault="00DA623E" w:rsidP="008F796B">
            <w:pPr>
              <w:pStyle w:val="TableText"/>
              <w:jc w:val="center"/>
            </w:pPr>
            <w:r w:rsidRPr="007D5890">
              <w:t>9</w:t>
            </w:r>
          </w:p>
        </w:tc>
        <w:tc>
          <w:tcPr>
            <w:tcW w:w="661" w:type="pct"/>
            <w:tcBorders>
              <w:top w:val="single" w:sz="4" w:space="0" w:color="C0C0C0"/>
            </w:tcBorders>
            <w:vAlign w:val="center"/>
          </w:tcPr>
          <w:p w14:paraId="785193C9" w14:textId="77777777" w:rsidR="002A2B0F" w:rsidRPr="007D5890" w:rsidRDefault="002A2B0F" w:rsidP="008F796B">
            <w:pPr>
              <w:pStyle w:val="TableText"/>
              <w:jc w:val="center"/>
              <w:rPr>
                <w:szCs w:val="22"/>
              </w:rPr>
            </w:pPr>
            <w:r w:rsidRPr="007D5890">
              <w:t>80%</w:t>
            </w:r>
          </w:p>
        </w:tc>
        <w:tc>
          <w:tcPr>
            <w:tcW w:w="666" w:type="pct"/>
            <w:tcBorders>
              <w:top w:val="single" w:sz="4" w:space="0" w:color="C0C0C0"/>
            </w:tcBorders>
            <w:vAlign w:val="center"/>
          </w:tcPr>
          <w:p w14:paraId="6C9F902F" w14:textId="7303C287" w:rsidR="002A2B0F" w:rsidRPr="007D5890" w:rsidRDefault="00A04C52" w:rsidP="008F796B">
            <w:pPr>
              <w:pStyle w:val="TableText"/>
              <w:jc w:val="center"/>
            </w:pPr>
            <w:r w:rsidRPr="007D5890">
              <w:t>100%</w:t>
            </w:r>
          </w:p>
        </w:tc>
        <w:tc>
          <w:tcPr>
            <w:tcW w:w="703" w:type="pct"/>
            <w:tcBorders>
              <w:top w:val="single" w:sz="4" w:space="0" w:color="C0C0C0"/>
            </w:tcBorders>
            <w:vAlign w:val="center"/>
          </w:tcPr>
          <w:p w14:paraId="406B592E" w14:textId="7F121B04" w:rsidR="002A2B0F" w:rsidRPr="007D5890" w:rsidRDefault="00A04C52" w:rsidP="008F796B">
            <w:pPr>
              <w:pStyle w:val="TableText"/>
              <w:jc w:val="center"/>
            </w:pPr>
            <w:r w:rsidRPr="007D5890">
              <w:t>25</w:t>
            </w:r>
            <w:r w:rsidR="002A2B0F" w:rsidRPr="007D5890">
              <w:t>%</w:t>
            </w:r>
          </w:p>
        </w:tc>
      </w:tr>
      <w:tr w:rsidR="00A776F1" w:rsidRPr="007D5890" w14:paraId="19091847" w14:textId="77777777" w:rsidTr="00292FD7">
        <w:trPr>
          <w:jc w:val="center"/>
        </w:trPr>
        <w:tc>
          <w:tcPr>
            <w:tcW w:w="2579" w:type="pct"/>
            <w:tcMar>
              <w:left w:w="113" w:type="dxa"/>
            </w:tcMar>
            <w:vAlign w:val="center"/>
          </w:tcPr>
          <w:p w14:paraId="19CAED8E" w14:textId="10191C80" w:rsidR="002A2B0F" w:rsidRPr="007D5890" w:rsidRDefault="002A2B0F" w:rsidP="008F796B">
            <w:pPr>
              <w:pStyle w:val="TableTitle-lightblue"/>
              <w:jc w:val="left"/>
              <w:rPr>
                <w:b w:val="0"/>
                <w:bCs/>
              </w:rPr>
            </w:pPr>
            <w:r w:rsidRPr="007D5890">
              <w:rPr>
                <w:b w:val="0"/>
                <w:bCs/>
              </w:rPr>
              <w:t>Percentage of employees that are satisfied with working for the</w:t>
            </w:r>
            <w:r w:rsidR="00A776F1" w:rsidRPr="007D5890">
              <w:rPr>
                <w:b w:val="0"/>
                <w:bCs/>
              </w:rPr>
              <w:t xml:space="preserve"> ACT </w:t>
            </w:r>
            <w:r w:rsidRPr="007D5890">
              <w:rPr>
                <w:b w:val="0"/>
                <w:bCs/>
              </w:rPr>
              <w:t>Audit Office</w:t>
            </w:r>
          </w:p>
        </w:tc>
        <w:tc>
          <w:tcPr>
            <w:tcW w:w="391" w:type="pct"/>
            <w:tcMar>
              <w:top w:w="15" w:type="dxa"/>
              <w:left w:w="15" w:type="dxa"/>
              <w:bottom w:w="0" w:type="dxa"/>
              <w:right w:w="15" w:type="dxa"/>
            </w:tcMar>
            <w:vAlign w:val="center"/>
          </w:tcPr>
          <w:p w14:paraId="1908205A" w14:textId="319422EA" w:rsidR="002A2B0F" w:rsidRPr="007D5890" w:rsidRDefault="00DA623E" w:rsidP="008F796B">
            <w:pPr>
              <w:pStyle w:val="TableText"/>
              <w:jc w:val="center"/>
            </w:pPr>
            <w:r w:rsidRPr="007D5890">
              <w:t>10</w:t>
            </w:r>
          </w:p>
        </w:tc>
        <w:tc>
          <w:tcPr>
            <w:tcW w:w="661" w:type="pct"/>
            <w:vAlign w:val="center"/>
          </w:tcPr>
          <w:p w14:paraId="67CDE646" w14:textId="77777777" w:rsidR="002A2B0F" w:rsidRPr="007D5890" w:rsidRDefault="002A2B0F" w:rsidP="008F796B">
            <w:pPr>
              <w:pStyle w:val="TableText"/>
              <w:jc w:val="center"/>
              <w:rPr>
                <w:szCs w:val="22"/>
              </w:rPr>
            </w:pPr>
            <w:r w:rsidRPr="007D5890">
              <w:t>85%</w:t>
            </w:r>
          </w:p>
        </w:tc>
        <w:tc>
          <w:tcPr>
            <w:tcW w:w="666" w:type="pct"/>
            <w:vAlign w:val="center"/>
          </w:tcPr>
          <w:p w14:paraId="6107F381" w14:textId="6EA0154C" w:rsidR="002A2B0F" w:rsidRPr="007D5890" w:rsidRDefault="00B956FB" w:rsidP="008F796B">
            <w:pPr>
              <w:pStyle w:val="TableText"/>
              <w:jc w:val="center"/>
            </w:pPr>
            <w:r w:rsidRPr="007D5890">
              <w:t>81%</w:t>
            </w:r>
          </w:p>
        </w:tc>
        <w:tc>
          <w:tcPr>
            <w:tcW w:w="703" w:type="pct"/>
            <w:vAlign w:val="center"/>
          </w:tcPr>
          <w:p w14:paraId="0915812C" w14:textId="6111ECA8" w:rsidR="002A2B0F" w:rsidRPr="007D5890" w:rsidRDefault="002A2B0F" w:rsidP="008F796B">
            <w:pPr>
              <w:pStyle w:val="TableText"/>
              <w:jc w:val="center"/>
              <w:rPr>
                <w:szCs w:val="22"/>
              </w:rPr>
            </w:pPr>
            <w:r w:rsidRPr="007D5890">
              <w:t>(</w:t>
            </w:r>
            <w:r w:rsidR="00B956FB" w:rsidRPr="007D5890">
              <w:t>5</w:t>
            </w:r>
            <w:r w:rsidRPr="007D5890">
              <w:t>%)</w:t>
            </w:r>
          </w:p>
        </w:tc>
      </w:tr>
      <w:tr w:rsidR="00A776F1" w:rsidRPr="007D5890" w14:paraId="4263BA69" w14:textId="77777777" w:rsidTr="00292FD7">
        <w:trPr>
          <w:jc w:val="center"/>
        </w:trPr>
        <w:tc>
          <w:tcPr>
            <w:tcW w:w="2579" w:type="pct"/>
            <w:tcMar>
              <w:left w:w="113" w:type="dxa"/>
            </w:tcMar>
            <w:vAlign w:val="center"/>
          </w:tcPr>
          <w:p w14:paraId="0CF5247A" w14:textId="77777777" w:rsidR="002A2B0F" w:rsidRPr="007D5890" w:rsidRDefault="002A2B0F" w:rsidP="008F796B">
            <w:pPr>
              <w:pStyle w:val="TableTitle-lightblue"/>
              <w:jc w:val="left"/>
              <w:rPr>
                <w:b w:val="0"/>
                <w:bCs/>
              </w:rPr>
            </w:pPr>
            <w:r w:rsidRPr="007D5890">
              <w:rPr>
                <w:b w:val="0"/>
                <w:bCs/>
              </w:rPr>
              <w:t>Timeliness</w:t>
            </w:r>
          </w:p>
        </w:tc>
        <w:tc>
          <w:tcPr>
            <w:tcW w:w="391" w:type="pct"/>
            <w:tcMar>
              <w:top w:w="15" w:type="dxa"/>
              <w:left w:w="15" w:type="dxa"/>
              <w:bottom w:w="0" w:type="dxa"/>
              <w:right w:w="15" w:type="dxa"/>
            </w:tcMar>
            <w:vAlign w:val="center"/>
          </w:tcPr>
          <w:p w14:paraId="33851724" w14:textId="77777777" w:rsidR="002A2B0F" w:rsidRPr="007D5890" w:rsidRDefault="002A2B0F" w:rsidP="008F796B">
            <w:pPr>
              <w:pStyle w:val="TableText"/>
              <w:jc w:val="center"/>
            </w:pPr>
          </w:p>
        </w:tc>
        <w:tc>
          <w:tcPr>
            <w:tcW w:w="661" w:type="pct"/>
            <w:vAlign w:val="center"/>
          </w:tcPr>
          <w:p w14:paraId="13D58A1C" w14:textId="77777777" w:rsidR="002A2B0F" w:rsidRPr="007D5890" w:rsidRDefault="002A2B0F" w:rsidP="008F796B">
            <w:pPr>
              <w:pStyle w:val="TableText"/>
              <w:jc w:val="center"/>
            </w:pPr>
          </w:p>
        </w:tc>
        <w:tc>
          <w:tcPr>
            <w:tcW w:w="666" w:type="pct"/>
            <w:vAlign w:val="center"/>
          </w:tcPr>
          <w:p w14:paraId="02201956" w14:textId="77777777" w:rsidR="002A2B0F" w:rsidRPr="007D5890" w:rsidRDefault="002A2B0F" w:rsidP="008F796B">
            <w:pPr>
              <w:pStyle w:val="TableText"/>
              <w:jc w:val="center"/>
            </w:pPr>
          </w:p>
        </w:tc>
        <w:tc>
          <w:tcPr>
            <w:tcW w:w="703" w:type="pct"/>
            <w:vAlign w:val="center"/>
          </w:tcPr>
          <w:p w14:paraId="24789E75" w14:textId="77777777" w:rsidR="002A2B0F" w:rsidRPr="007D5890" w:rsidRDefault="002A2B0F" w:rsidP="008F796B">
            <w:pPr>
              <w:pStyle w:val="TableText"/>
              <w:jc w:val="center"/>
            </w:pPr>
          </w:p>
        </w:tc>
      </w:tr>
      <w:tr w:rsidR="00A776F1" w:rsidRPr="007D5890" w14:paraId="559FB863" w14:textId="77777777" w:rsidTr="00292FD7">
        <w:trPr>
          <w:jc w:val="center"/>
        </w:trPr>
        <w:tc>
          <w:tcPr>
            <w:tcW w:w="2579" w:type="pct"/>
            <w:tcMar>
              <w:left w:w="113" w:type="dxa"/>
            </w:tcMar>
            <w:vAlign w:val="center"/>
          </w:tcPr>
          <w:p w14:paraId="06F318B4" w14:textId="77777777" w:rsidR="002A2B0F" w:rsidRPr="007D5890" w:rsidRDefault="002A2B0F" w:rsidP="008F796B">
            <w:pPr>
              <w:pStyle w:val="TableTitle-lightblue"/>
              <w:jc w:val="left"/>
              <w:rPr>
                <w:b w:val="0"/>
                <w:bCs/>
              </w:rPr>
            </w:pPr>
            <w:r w:rsidRPr="007D5890">
              <w:rPr>
                <w:b w:val="0"/>
                <w:bCs/>
              </w:rPr>
              <w:t>Percentage of financial audits completed within the required timetable</w:t>
            </w:r>
          </w:p>
        </w:tc>
        <w:tc>
          <w:tcPr>
            <w:tcW w:w="391" w:type="pct"/>
            <w:tcMar>
              <w:top w:w="15" w:type="dxa"/>
              <w:left w:w="15" w:type="dxa"/>
              <w:bottom w:w="0" w:type="dxa"/>
              <w:right w:w="15" w:type="dxa"/>
            </w:tcMar>
            <w:vAlign w:val="center"/>
          </w:tcPr>
          <w:p w14:paraId="37075A9A" w14:textId="3FB47646" w:rsidR="002A2B0F" w:rsidRPr="007D5890" w:rsidRDefault="00331F27" w:rsidP="008F796B">
            <w:pPr>
              <w:pStyle w:val="TableText"/>
              <w:jc w:val="center"/>
              <w:rPr>
                <w:szCs w:val="22"/>
              </w:rPr>
            </w:pPr>
            <w:r w:rsidRPr="007D5890">
              <w:t>1</w:t>
            </w:r>
            <w:r w:rsidR="00DA623E" w:rsidRPr="007D5890">
              <w:t>1</w:t>
            </w:r>
          </w:p>
        </w:tc>
        <w:tc>
          <w:tcPr>
            <w:tcW w:w="661" w:type="pct"/>
            <w:vAlign w:val="center"/>
          </w:tcPr>
          <w:p w14:paraId="302B9C0A" w14:textId="77777777" w:rsidR="002A2B0F" w:rsidRPr="007D5890" w:rsidRDefault="002A2B0F" w:rsidP="008F796B">
            <w:pPr>
              <w:pStyle w:val="TableText"/>
              <w:jc w:val="center"/>
              <w:rPr>
                <w:szCs w:val="22"/>
              </w:rPr>
            </w:pPr>
            <w:r w:rsidRPr="007D5890">
              <w:t>100%</w:t>
            </w:r>
          </w:p>
        </w:tc>
        <w:tc>
          <w:tcPr>
            <w:tcW w:w="666" w:type="pct"/>
            <w:vAlign w:val="center"/>
          </w:tcPr>
          <w:p w14:paraId="140DFA29" w14:textId="3C48ED49" w:rsidR="002A2B0F" w:rsidRPr="007D5890" w:rsidRDefault="009631A3" w:rsidP="008F796B">
            <w:pPr>
              <w:pStyle w:val="TableText"/>
              <w:jc w:val="center"/>
            </w:pPr>
            <w:r w:rsidRPr="007D5890">
              <w:t>9</w:t>
            </w:r>
            <w:r w:rsidR="00665C57" w:rsidRPr="007D5890">
              <w:t>1</w:t>
            </w:r>
            <w:r w:rsidRPr="007D5890">
              <w:t>%</w:t>
            </w:r>
          </w:p>
        </w:tc>
        <w:tc>
          <w:tcPr>
            <w:tcW w:w="703" w:type="pct"/>
            <w:vAlign w:val="center"/>
          </w:tcPr>
          <w:p w14:paraId="7742B827" w14:textId="78B42093" w:rsidR="002A2B0F" w:rsidRPr="007D5890" w:rsidRDefault="002A2B0F" w:rsidP="008F796B">
            <w:pPr>
              <w:pStyle w:val="TableText"/>
              <w:jc w:val="center"/>
              <w:rPr>
                <w:szCs w:val="22"/>
              </w:rPr>
            </w:pPr>
            <w:r w:rsidRPr="007D5890">
              <w:t>(</w:t>
            </w:r>
            <w:r w:rsidR="00665C57" w:rsidRPr="007D5890">
              <w:t>9</w:t>
            </w:r>
            <w:r w:rsidRPr="007D5890">
              <w:t>%)</w:t>
            </w:r>
          </w:p>
        </w:tc>
      </w:tr>
      <w:tr w:rsidR="00A776F1" w:rsidRPr="007D5890" w14:paraId="146B5229" w14:textId="77777777" w:rsidTr="00292FD7">
        <w:trPr>
          <w:jc w:val="center"/>
        </w:trPr>
        <w:tc>
          <w:tcPr>
            <w:tcW w:w="2579" w:type="pct"/>
            <w:tcMar>
              <w:left w:w="113" w:type="dxa"/>
            </w:tcMar>
            <w:vAlign w:val="center"/>
          </w:tcPr>
          <w:p w14:paraId="6B71907E" w14:textId="77777777" w:rsidR="002A2B0F" w:rsidRPr="007D5890" w:rsidRDefault="002A2B0F" w:rsidP="008F796B">
            <w:pPr>
              <w:pStyle w:val="TableTitle-lightblue"/>
              <w:jc w:val="left"/>
              <w:rPr>
                <w:b w:val="0"/>
                <w:bCs/>
              </w:rPr>
            </w:pPr>
            <w:r w:rsidRPr="007D5890">
              <w:rPr>
                <w:b w:val="0"/>
                <w:bCs/>
              </w:rPr>
              <w:t>Average period of completion of performance audits</w:t>
            </w:r>
          </w:p>
        </w:tc>
        <w:tc>
          <w:tcPr>
            <w:tcW w:w="391" w:type="pct"/>
            <w:tcMar>
              <w:top w:w="15" w:type="dxa"/>
              <w:left w:w="15" w:type="dxa"/>
              <w:bottom w:w="0" w:type="dxa"/>
              <w:right w:w="15" w:type="dxa"/>
            </w:tcMar>
            <w:vAlign w:val="center"/>
          </w:tcPr>
          <w:p w14:paraId="7EC12C81" w14:textId="31EE9963" w:rsidR="002A2B0F" w:rsidRPr="007D5890" w:rsidRDefault="00331F27" w:rsidP="008F796B">
            <w:pPr>
              <w:pStyle w:val="TableText"/>
              <w:jc w:val="center"/>
              <w:rPr>
                <w:szCs w:val="22"/>
              </w:rPr>
            </w:pPr>
            <w:r w:rsidRPr="007D5890">
              <w:t>1</w:t>
            </w:r>
            <w:r w:rsidR="00DA623E" w:rsidRPr="007D5890">
              <w:t>2</w:t>
            </w:r>
          </w:p>
        </w:tc>
        <w:tc>
          <w:tcPr>
            <w:tcW w:w="661" w:type="pct"/>
            <w:vAlign w:val="center"/>
          </w:tcPr>
          <w:p w14:paraId="53D53F15" w14:textId="227E0C92" w:rsidR="002A2B0F" w:rsidRPr="007D5890" w:rsidRDefault="002A2B0F" w:rsidP="008F796B">
            <w:pPr>
              <w:pStyle w:val="TableText"/>
              <w:jc w:val="center"/>
              <w:rPr>
                <w:szCs w:val="22"/>
              </w:rPr>
            </w:pPr>
            <w:r w:rsidRPr="007D5890">
              <w:t>7</w:t>
            </w:r>
            <w:r w:rsidR="0028020D" w:rsidRPr="007D5890">
              <w:t>.0</w:t>
            </w:r>
            <w:r w:rsidRPr="007D5890">
              <w:t xml:space="preserve"> months</w:t>
            </w:r>
          </w:p>
        </w:tc>
        <w:tc>
          <w:tcPr>
            <w:tcW w:w="666" w:type="pct"/>
            <w:vAlign w:val="center"/>
          </w:tcPr>
          <w:p w14:paraId="36E1E9F6" w14:textId="237B6671" w:rsidR="002A2B0F" w:rsidRPr="007D5890" w:rsidRDefault="0028020D" w:rsidP="008F796B">
            <w:pPr>
              <w:pStyle w:val="TableText"/>
              <w:jc w:val="center"/>
            </w:pPr>
            <w:r w:rsidRPr="007D5890">
              <w:t>7.3 months</w:t>
            </w:r>
          </w:p>
        </w:tc>
        <w:tc>
          <w:tcPr>
            <w:tcW w:w="703" w:type="pct"/>
            <w:vAlign w:val="center"/>
          </w:tcPr>
          <w:p w14:paraId="13D95A56" w14:textId="5015CEA6" w:rsidR="002A2B0F" w:rsidRPr="007D5890" w:rsidRDefault="0028020D" w:rsidP="008F796B">
            <w:pPr>
              <w:pStyle w:val="TableText"/>
              <w:jc w:val="center"/>
            </w:pPr>
            <w:r w:rsidRPr="007D5890">
              <w:t>4</w:t>
            </w:r>
            <w:r w:rsidR="002A2B0F" w:rsidRPr="007D5890">
              <w:t>%</w:t>
            </w:r>
          </w:p>
        </w:tc>
      </w:tr>
      <w:tr w:rsidR="00A776F1" w:rsidRPr="007D5890" w14:paraId="547D85F4" w14:textId="77777777" w:rsidTr="00292FD7">
        <w:trPr>
          <w:jc w:val="center"/>
        </w:trPr>
        <w:tc>
          <w:tcPr>
            <w:tcW w:w="2579" w:type="pct"/>
            <w:tcBorders>
              <w:bottom w:val="single" w:sz="4" w:space="0" w:color="BFBFBF" w:themeColor="background1" w:themeShade="BF"/>
            </w:tcBorders>
            <w:tcMar>
              <w:left w:w="113" w:type="dxa"/>
            </w:tcMar>
            <w:vAlign w:val="center"/>
          </w:tcPr>
          <w:p w14:paraId="743BBC38" w14:textId="77777777" w:rsidR="002A2B0F" w:rsidRPr="007D5890" w:rsidRDefault="002A2B0F" w:rsidP="008F796B">
            <w:pPr>
              <w:pStyle w:val="TableTitle-lightblue"/>
              <w:jc w:val="left"/>
              <w:rPr>
                <w:b w:val="0"/>
                <w:bCs/>
              </w:rPr>
            </w:pPr>
            <w:r w:rsidRPr="007D5890">
              <w:rPr>
                <w:b w:val="0"/>
                <w:bCs/>
              </w:rPr>
              <w:t>Presentation of summary reports on financial audits to the ACT Legislative Assembly</w:t>
            </w:r>
          </w:p>
        </w:tc>
        <w:tc>
          <w:tcPr>
            <w:tcW w:w="391" w:type="pct"/>
            <w:tcBorders>
              <w:bottom w:val="single" w:sz="4" w:space="0" w:color="BFBFBF" w:themeColor="background1" w:themeShade="BF"/>
            </w:tcBorders>
            <w:tcMar>
              <w:top w:w="15" w:type="dxa"/>
              <w:left w:w="15" w:type="dxa"/>
              <w:bottom w:w="0" w:type="dxa"/>
              <w:right w:w="15" w:type="dxa"/>
            </w:tcMar>
            <w:vAlign w:val="center"/>
          </w:tcPr>
          <w:p w14:paraId="32B09B91" w14:textId="77777777" w:rsidR="002A2B0F" w:rsidRPr="007D5890" w:rsidRDefault="002A2B0F" w:rsidP="008F796B">
            <w:pPr>
              <w:pStyle w:val="TableText"/>
              <w:jc w:val="center"/>
            </w:pPr>
          </w:p>
        </w:tc>
        <w:tc>
          <w:tcPr>
            <w:tcW w:w="661" w:type="pct"/>
            <w:tcBorders>
              <w:bottom w:val="single" w:sz="4" w:space="0" w:color="BFBFBF" w:themeColor="background1" w:themeShade="BF"/>
            </w:tcBorders>
            <w:vAlign w:val="center"/>
          </w:tcPr>
          <w:p w14:paraId="3C4CE0D1" w14:textId="77777777" w:rsidR="002A2B0F" w:rsidRPr="007D5890" w:rsidRDefault="002A2B0F" w:rsidP="008F796B">
            <w:pPr>
              <w:pStyle w:val="TableText"/>
              <w:jc w:val="center"/>
            </w:pPr>
          </w:p>
        </w:tc>
        <w:tc>
          <w:tcPr>
            <w:tcW w:w="666" w:type="pct"/>
            <w:tcBorders>
              <w:bottom w:val="single" w:sz="4" w:space="0" w:color="BFBFBF" w:themeColor="background1" w:themeShade="BF"/>
            </w:tcBorders>
            <w:shd w:val="clear" w:color="auto" w:fill="auto"/>
            <w:vAlign w:val="center"/>
          </w:tcPr>
          <w:p w14:paraId="6C599547" w14:textId="77777777" w:rsidR="002A2B0F" w:rsidRPr="007D5890" w:rsidRDefault="002A2B0F" w:rsidP="008F796B">
            <w:pPr>
              <w:pStyle w:val="TableText"/>
              <w:jc w:val="center"/>
            </w:pPr>
          </w:p>
        </w:tc>
        <w:tc>
          <w:tcPr>
            <w:tcW w:w="703" w:type="pct"/>
            <w:tcBorders>
              <w:bottom w:val="single" w:sz="4" w:space="0" w:color="BFBFBF" w:themeColor="background1" w:themeShade="BF"/>
            </w:tcBorders>
            <w:vAlign w:val="center"/>
          </w:tcPr>
          <w:p w14:paraId="43C0BF73" w14:textId="77777777" w:rsidR="002A2B0F" w:rsidRPr="007D5890" w:rsidRDefault="002A2B0F" w:rsidP="008F796B">
            <w:pPr>
              <w:pStyle w:val="TableText"/>
              <w:jc w:val="center"/>
            </w:pPr>
          </w:p>
        </w:tc>
      </w:tr>
      <w:tr w:rsidR="00331F27" w:rsidRPr="007D5890" w14:paraId="07E41B60" w14:textId="77777777" w:rsidTr="008F796B">
        <w:trPr>
          <w:jc w:val="center"/>
        </w:trPr>
        <w:tc>
          <w:tcPr>
            <w:tcW w:w="2579"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6E88C00C" w14:textId="74B4DDD7" w:rsidR="00331F27" w:rsidRPr="00292FD7" w:rsidRDefault="00331F27" w:rsidP="00DE0C51">
            <w:pPr>
              <w:pStyle w:val="TableTitle-lightblue"/>
              <w:numPr>
                <w:ilvl w:val="0"/>
                <w:numId w:val="24"/>
              </w:numPr>
              <w:jc w:val="left"/>
              <w:rPr>
                <w:b w:val="0"/>
                <w:bCs/>
                <w:sz w:val="20"/>
                <w:szCs w:val="20"/>
              </w:rPr>
            </w:pPr>
            <w:r w:rsidRPr="00292FD7">
              <w:rPr>
                <w:b w:val="0"/>
                <w:bCs/>
                <w:sz w:val="20"/>
                <w:szCs w:val="20"/>
              </w:rPr>
              <w:t>Financial Audits – Overview</w:t>
            </w:r>
          </w:p>
        </w:tc>
        <w:tc>
          <w:tcPr>
            <w:tcW w:w="391"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Mar>
              <w:top w:w="15" w:type="dxa"/>
              <w:left w:w="15" w:type="dxa"/>
              <w:bottom w:w="0" w:type="dxa"/>
              <w:right w:w="15" w:type="dxa"/>
            </w:tcMar>
            <w:vAlign w:val="center"/>
          </w:tcPr>
          <w:p w14:paraId="0F3C8778" w14:textId="5A1E5234" w:rsidR="00331F27" w:rsidRPr="00292FD7" w:rsidRDefault="00331F27" w:rsidP="008F796B">
            <w:pPr>
              <w:pStyle w:val="TableTitle-lightblue"/>
              <w:rPr>
                <w:sz w:val="20"/>
                <w:szCs w:val="20"/>
              </w:rPr>
            </w:pP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25CADB" w14:textId="234943D9" w:rsidR="00331F27" w:rsidRPr="00292FD7" w:rsidRDefault="00331F27" w:rsidP="008F796B">
            <w:pPr>
              <w:pStyle w:val="TableTitle-lightblue"/>
              <w:rPr>
                <w:b w:val="0"/>
                <w:bCs/>
                <w:sz w:val="20"/>
                <w:szCs w:val="20"/>
              </w:rPr>
            </w:pPr>
            <w:r w:rsidRPr="00292FD7">
              <w:rPr>
                <w:b w:val="0"/>
                <w:bCs/>
                <w:sz w:val="20"/>
                <w:szCs w:val="20"/>
              </w:rPr>
              <w:t>Nov 2018</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E3F93D" w14:textId="482B9317" w:rsidR="00331F27" w:rsidRPr="00292FD7" w:rsidRDefault="00331F27" w:rsidP="008F796B">
            <w:pPr>
              <w:pStyle w:val="TableTitle-lightblue"/>
              <w:rPr>
                <w:b w:val="0"/>
                <w:bCs/>
                <w:sz w:val="20"/>
                <w:szCs w:val="20"/>
              </w:rPr>
            </w:pPr>
            <w:r w:rsidRPr="00292FD7">
              <w:rPr>
                <w:b w:val="0"/>
                <w:bCs/>
                <w:sz w:val="20"/>
                <w:szCs w:val="20"/>
              </w:rPr>
              <w:t>Nov 2018</w:t>
            </w:r>
          </w:p>
        </w:tc>
        <w:tc>
          <w:tcPr>
            <w:tcW w:w="7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18DD9685" w14:textId="77777777" w:rsidR="00331F27" w:rsidRPr="00292FD7" w:rsidRDefault="00331F27" w:rsidP="008F796B">
            <w:pPr>
              <w:pStyle w:val="TableTitle-lightblue"/>
              <w:rPr>
                <w:b w:val="0"/>
                <w:bCs/>
                <w:sz w:val="20"/>
                <w:szCs w:val="20"/>
              </w:rPr>
            </w:pPr>
            <w:r w:rsidRPr="00292FD7">
              <w:rPr>
                <w:b w:val="0"/>
                <w:bCs/>
                <w:sz w:val="20"/>
                <w:szCs w:val="20"/>
              </w:rPr>
              <w:t>0%</w:t>
            </w:r>
          </w:p>
        </w:tc>
      </w:tr>
      <w:tr w:rsidR="00331F27" w:rsidRPr="007D5890" w14:paraId="359DC9F5" w14:textId="77777777" w:rsidTr="008F796B">
        <w:trPr>
          <w:jc w:val="center"/>
        </w:trPr>
        <w:tc>
          <w:tcPr>
            <w:tcW w:w="257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4FAE80C" w14:textId="1CE118CE" w:rsidR="00331F27" w:rsidRPr="00292FD7" w:rsidDel="00674D89" w:rsidRDefault="00331F27" w:rsidP="00DE0C51">
            <w:pPr>
              <w:pStyle w:val="TableTitle-lightblue"/>
              <w:numPr>
                <w:ilvl w:val="0"/>
                <w:numId w:val="24"/>
              </w:numPr>
              <w:jc w:val="left"/>
              <w:rPr>
                <w:b w:val="0"/>
                <w:bCs/>
                <w:sz w:val="20"/>
                <w:szCs w:val="20"/>
              </w:rPr>
            </w:pPr>
            <w:r w:rsidRPr="00292FD7">
              <w:rPr>
                <w:b w:val="0"/>
                <w:bCs/>
                <w:sz w:val="20"/>
                <w:szCs w:val="20"/>
              </w:rPr>
              <w:t>Financial Audits – Financial Results and Audit Findings</w:t>
            </w:r>
          </w:p>
        </w:tc>
        <w:tc>
          <w:tcPr>
            <w:tcW w:w="391" w:type="pct"/>
            <w:vMerge/>
            <w:tcBorders>
              <w:left w:val="single" w:sz="4" w:space="0" w:color="BFBFBF" w:themeColor="background1" w:themeShade="BF"/>
              <w:right w:val="single" w:sz="4" w:space="0" w:color="BFBFBF" w:themeColor="background1" w:themeShade="BF"/>
            </w:tcBorders>
            <w:tcMar>
              <w:top w:w="15" w:type="dxa"/>
              <w:left w:w="15" w:type="dxa"/>
              <w:bottom w:w="0" w:type="dxa"/>
              <w:right w:w="15" w:type="dxa"/>
            </w:tcMar>
            <w:vAlign w:val="center"/>
          </w:tcPr>
          <w:p w14:paraId="38A4FAB6" w14:textId="204ED89B" w:rsidR="00331F27" w:rsidRPr="00292FD7" w:rsidRDefault="00331F27" w:rsidP="008F796B">
            <w:pPr>
              <w:pStyle w:val="TableTitle-lightblue"/>
              <w:rPr>
                <w:sz w:val="20"/>
                <w:szCs w:val="20"/>
              </w:rPr>
            </w:pP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2F69A" w14:textId="2A52C10A" w:rsidR="00331F27" w:rsidRPr="00292FD7" w:rsidRDefault="00331F27" w:rsidP="008F796B">
            <w:pPr>
              <w:pStyle w:val="TableTitle-lightblue"/>
              <w:rPr>
                <w:b w:val="0"/>
                <w:bCs/>
                <w:sz w:val="20"/>
                <w:szCs w:val="20"/>
              </w:rPr>
            </w:pPr>
            <w:r w:rsidRPr="00292FD7">
              <w:rPr>
                <w:b w:val="0"/>
                <w:bCs/>
                <w:sz w:val="20"/>
                <w:szCs w:val="20"/>
              </w:rPr>
              <w:t>Dec 2018</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2B4DA9" w14:textId="0FA66C8A" w:rsidR="00331F27" w:rsidRPr="00292FD7" w:rsidRDefault="00331F27" w:rsidP="008F796B">
            <w:pPr>
              <w:pStyle w:val="TableTitle-lightblue"/>
              <w:rPr>
                <w:b w:val="0"/>
                <w:bCs/>
                <w:sz w:val="20"/>
                <w:szCs w:val="20"/>
              </w:rPr>
            </w:pPr>
            <w:r w:rsidRPr="00292FD7">
              <w:rPr>
                <w:b w:val="0"/>
                <w:bCs/>
                <w:sz w:val="20"/>
                <w:szCs w:val="20"/>
              </w:rPr>
              <w:t>Dec 2018</w:t>
            </w:r>
          </w:p>
        </w:tc>
        <w:tc>
          <w:tcPr>
            <w:tcW w:w="703"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4F0C76" w14:textId="77777777" w:rsidR="00331F27" w:rsidRPr="00292FD7" w:rsidRDefault="00331F27" w:rsidP="008F796B">
            <w:pPr>
              <w:pStyle w:val="TableTitle-lightblue"/>
              <w:rPr>
                <w:b w:val="0"/>
                <w:bCs/>
                <w:sz w:val="20"/>
                <w:szCs w:val="20"/>
              </w:rPr>
            </w:pPr>
            <w:r w:rsidRPr="00292FD7">
              <w:rPr>
                <w:b w:val="0"/>
                <w:bCs/>
                <w:sz w:val="20"/>
                <w:szCs w:val="20"/>
              </w:rPr>
              <w:t>0%</w:t>
            </w:r>
          </w:p>
        </w:tc>
      </w:tr>
      <w:tr w:rsidR="00331F27" w:rsidRPr="007D5890" w14:paraId="043FC00E" w14:textId="77777777" w:rsidTr="008F796B">
        <w:trPr>
          <w:jc w:val="center"/>
        </w:trPr>
        <w:tc>
          <w:tcPr>
            <w:tcW w:w="2579" w:type="pct"/>
            <w:tcBorders>
              <w:top w:val="single" w:sz="4" w:space="0" w:color="BFBFBF" w:themeColor="background1" w:themeShade="BF"/>
              <w:bottom w:val="single" w:sz="4" w:space="0" w:color="auto"/>
              <w:right w:val="single" w:sz="4" w:space="0" w:color="BFBFBF" w:themeColor="background1" w:themeShade="BF"/>
            </w:tcBorders>
          </w:tcPr>
          <w:p w14:paraId="01599399" w14:textId="1A3D8530" w:rsidR="00331F27" w:rsidRPr="00292FD7" w:rsidRDefault="00331F27" w:rsidP="00DE0C51">
            <w:pPr>
              <w:pStyle w:val="TableTitle-lightblue"/>
              <w:numPr>
                <w:ilvl w:val="0"/>
                <w:numId w:val="24"/>
              </w:numPr>
              <w:jc w:val="left"/>
              <w:rPr>
                <w:b w:val="0"/>
                <w:bCs/>
                <w:sz w:val="20"/>
                <w:szCs w:val="20"/>
              </w:rPr>
            </w:pPr>
            <w:r w:rsidRPr="00292FD7">
              <w:rPr>
                <w:b w:val="0"/>
                <w:bCs/>
                <w:sz w:val="20"/>
                <w:szCs w:val="20"/>
              </w:rPr>
              <w:t>Financial Audits – Computer Information Systems</w:t>
            </w:r>
          </w:p>
        </w:tc>
        <w:tc>
          <w:tcPr>
            <w:tcW w:w="391" w:type="pct"/>
            <w:vMerge/>
            <w:tcBorders>
              <w:left w:val="single" w:sz="4" w:space="0" w:color="BFBFBF" w:themeColor="background1" w:themeShade="BF"/>
              <w:bottom w:val="single" w:sz="4" w:space="0" w:color="auto"/>
              <w:right w:val="single" w:sz="4" w:space="0" w:color="BFBFBF" w:themeColor="background1" w:themeShade="BF"/>
            </w:tcBorders>
            <w:tcMar>
              <w:top w:w="15" w:type="dxa"/>
              <w:left w:w="15" w:type="dxa"/>
              <w:bottom w:w="0" w:type="dxa"/>
              <w:right w:w="15" w:type="dxa"/>
            </w:tcMar>
            <w:vAlign w:val="center"/>
          </w:tcPr>
          <w:p w14:paraId="64801505" w14:textId="3CF2B50A" w:rsidR="00331F27" w:rsidRPr="00292FD7" w:rsidRDefault="00331F27" w:rsidP="008F796B">
            <w:pPr>
              <w:pStyle w:val="TableTitle-lightblue"/>
              <w:rPr>
                <w:sz w:val="20"/>
                <w:szCs w:val="20"/>
              </w:rPr>
            </w:pPr>
          </w:p>
        </w:tc>
        <w:tc>
          <w:tcPr>
            <w:tcW w:w="66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0B342C0" w14:textId="12E2F406" w:rsidR="00331F27" w:rsidRPr="00292FD7" w:rsidRDefault="00331F27" w:rsidP="008F796B">
            <w:pPr>
              <w:pStyle w:val="TableTitle-lightblue"/>
              <w:rPr>
                <w:b w:val="0"/>
                <w:bCs/>
                <w:sz w:val="20"/>
                <w:szCs w:val="20"/>
              </w:rPr>
            </w:pPr>
            <w:r w:rsidRPr="00292FD7">
              <w:rPr>
                <w:b w:val="0"/>
                <w:bCs/>
                <w:sz w:val="20"/>
                <w:szCs w:val="20"/>
              </w:rPr>
              <w:t>Apr 2019</w:t>
            </w:r>
          </w:p>
        </w:tc>
        <w:tc>
          <w:tcPr>
            <w:tcW w:w="66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tcPr>
          <w:p w14:paraId="18148E34" w14:textId="0F78F9BB" w:rsidR="00331F27" w:rsidRPr="00292FD7" w:rsidRDefault="00331F27" w:rsidP="008F796B">
            <w:pPr>
              <w:pStyle w:val="TableTitle-lightblue"/>
              <w:rPr>
                <w:b w:val="0"/>
                <w:bCs/>
                <w:sz w:val="20"/>
                <w:szCs w:val="20"/>
              </w:rPr>
            </w:pPr>
            <w:r w:rsidRPr="00292FD7">
              <w:rPr>
                <w:b w:val="0"/>
                <w:bCs/>
                <w:sz w:val="20"/>
                <w:szCs w:val="20"/>
              </w:rPr>
              <w:t>Apr 2019</w:t>
            </w:r>
          </w:p>
        </w:tc>
        <w:tc>
          <w:tcPr>
            <w:tcW w:w="703" w:type="pct"/>
            <w:tcBorders>
              <w:top w:val="single" w:sz="4" w:space="0" w:color="BFBFBF" w:themeColor="background1" w:themeShade="BF"/>
              <w:left w:val="single" w:sz="4" w:space="0" w:color="BFBFBF" w:themeColor="background1" w:themeShade="BF"/>
              <w:bottom w:val="single" w:sz="4" w:space="0" w:color="auto"/>
            </w:tcBorders>
          </w:tcPr>
          <w:p w14:paraId="67A01B2F" w14:textId="77777777" w:rsidR="00331F27" w:rsidRPr="00292FD7" w:rsidRDefault="00331F27" w:rsidP="008F796B">
            <w:pPr>
              <w:pStyle w:val="TableTitle-lightblue"/>
              <w:rPr>
                <w:b w:val="0"/>
                <w:bCs/>
                <w:sz w:val="20"/>
                <w:szCs w:val="20"/>
              </w:rPr>
            </w:pPr>
            <w:r w:rsidRPr="00292FD7">
              <w:rPr>
                <w:b w:val="0"/>
                <w:bCs/>
                <w:sz w:val="20"/>
                <w:szCs w:val="20"/>
              </w:rPr>
              <w:t>0%</w:t>
            </w:r>
          </w:p>
        </w:tc>
      </w:tr>
    </w:tbl>
    <w:p w14:paraId="1CB794BB" w14:textId="77777777" w:rsidR="002A2B0F" w:rsidRPr="007D5890" w:rsidRDefault="002A2B0F" w:rsidP="000675FB">
      <w:pPr>
        <w:pStyle w:val="Source"/>
      </w:pPr>
      <w:r w:rsidRPr="007D5890">
        <w:t>This statement of performance should be read in conjunction with the accompanying explanations</w:t>
      </w:r>
    </w:p>
    <w:p w14:paraId="49D193E3" w14:textId="77777777" w:rsidR="002A2B0F" w:rsidRPr="007D5890" w:rsidRDefault="002A2B0F" w:rsidP="000675FB">
      <w:pPr>
        <w:pStyle w:val="FinancialStatmentHeading1"/>
      </w:pPr>
      <w:r w:rsidRPr="007D5890">
        <w:rPr>
          <w:sz w:val="18"/>
          <w:szCs w:val="18"/>
        </w:rPr>
        <w:br w:type="page"/>
      </w: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4DC1A083" w14:textId="77777777" w:rsidTr="006B5078">
        <w:trPr>
          <w:trHeight w:val="284"/>
        </w:trPr>
        <w:tc>
          <w:tcPr>
            <w:tcW w:w="5000" w:type="pct"/>
            <w:tcBorders>
              <w:top w:val="single" w:sz="4" w:space="0" w:color="auto"/>
            </w:tcBorders>
            <w:shd w:val="clear" w:color="auto" w:fill="C8EBFF"/>
          </w:tcPr>
          <w:p w14:paraId="08235006" w14:textId="77777777" w:rsidR="002A2B0F" w:rsidRPr="007D5890" w:rsidRDefault="002A2B0F" w:rsidP="008F796B">
            <w:pPr>
              <w:spacing w:before="120"/>
              <w:jc w:val="center"/>
              <w:rPr>
                <w:b/>
                <w:bCs/>
              </w:rPr>
            </w:pPr>
            <w:r w:rsidRPr="007D5890">
              <w:rPr>
                <w:b/>
                <w:bCs/>
              </w:rPr>
              <w:t>Explanations Accompanying the Statement of Performance</w:t>
            </w:r>
          </w:p>
        </w:tc>
      </w:tr>
      <w:tr w:rsidR="002A2B0F" w:rsidRPr="007D5890" w14:paraId="2BED531F" w14:textId="77777777" w:rsidTr="006B5078">
        <w:tc>
          <w:tcPr>
            <w:tcW w:w="5000" w:type="pct"/>
            <w:tcBorders>
              <w:bottom w:val="single" w:sz="4" w:space="0" w:color="auto"/>
            </w:tcBorders>
            <w:shd w:val="clear" w:color="auto" w:fill="C8EBFF"/>
          </w:tcPr>
          <w:p w14:paraId="1837B37C" w14:textId="462CF9C4" w:rsidR="002A2B0F" w:rsidRPr="007D5890" w:rsidRDefault="002A2B0F" w:rsidP="008F796B">
            <w:pPr>
              <w:jc w:val="center"/>
              <w:rPr>
                <w:b/>
                <w:bCs/>
              </w:rPr>
            </w:pPr>
            <w:r w:rsidRPr="007D5890">
              <w:rPr>
                <w:b/>
                <w:bCs/>
              </w:rPr>
              <w:t>Year Ended 30 June 201</w:t>
            </w:r>
            <w:r w:rsidR="00271C97" w:rsidRPr="007D5890">
              <w:rPr>
                <w:b/>
                <w:bCs/>
              </w:rPr>
              <w:t>9</w:t>
            </w:r>
          </w:p>
        </w:tc>
      </w:tr>
    </w:tbl>
    <w:p w14:paraId="4A9A9325" w14:textId="77777777" w:rsidR="002A2B0F" w:rsidRPr="007D5890" w:rsidRDefault="002A2B0F" w:rsidP="007D5890">
      <w:pPr>
        <w:pStyle w:val="ListNumber"/>
        <w:numPr>
          <w:ilvl w:val="0"/>
          <w:numId w:val="0"/>
        </w:numPr>
        <w:tabs>
          <w:tab w:val="left" w:pos="851"/>
        </w:tabs>
        <w:spacing w:before="240" w:after="120" w:line="276" w:lineRule="auto"/>
        <w:ind w:left="851" w:hanging="851"/>
        <w:rPr>
          <w:rStyle w:val="Strong"/>
        </w:rPr>
      </w:pPr>
      <w:r w:rsidRPr="007D5890">
        <w:rPr>
          <w:rStyle w:val="Strong"/>
          <w:szCs w:val="24"/>
        </w:rPr>
        <w:t>Note 1.</w:t>
      </w:r>
      <w:r w:rsidRPr="007D5890">
        <w:rPr>
          <w:rStyle w:val="Strong"/>
          <w:szCs w:val="24"/>
        </w:rPr>
        <w:tab/>
        <w:t>Audit cost per hour excluding audit contractor costs</w:t>
      </w:r>
    </w:p>
    <w:p w14:paraId="270BC5D7" w14:textId="77777777" w:rsidR="002A2B0F" w:rsidRPr="007D5890" w:rsidRDefault="002A2B0F" w:rsidP="007D5890">
      <w:pPr>
        <w:pStyle w:val="BodyText"/>
        <w:spacing w:line="276" w:lineRule="auto"/>
      </w:pPr>
      <w:r w:rsidRPr="007D5890">
        <w:t xml:space="preserve">This accountability indicator represents the </w:t>
      </w:r>
      <w:r w:rsidRPr="007D5890">
        <w:rPr>
          <w:i/>
        </w:rPr>
        <w:t>internal</w:t>
      </w:r>
      <w:r w:rsidRPr="007D5890">
        <w:t xml:space="preserve"> </w:t>
      </w:r>
      <w:r w:rsidRPr="007D5890">
        <w:rPr>
          <w:i/>
        </w:rPr>
        <w:t>cost</w:t>
      </w:r>
      <w:r w:rsidRPr="007D5890">
        <w:t xml:space="preserve"> </w:t>
      </w:r>
      <w:r w:rsidRPr="007D5890">
        <w:rPr>
          <w:i/>
        </w:rPr>
        <w:t>per hour</w:t>
      </w:r>
      <w:r w:rsidRPr="007D5890">
        <w:t xml:space="preserve"> for financial audit and performance audit functions.</w:t>
      </w:r>
    </w:p>
    <w:p w14:paraId="09B182F4" w14:textId="77777777" w:rsidR="002A2B0F" w:rsidRPr="007D5890" w:rsidRDefault="002A2B0F" w:rsidP="007D5890">
      <w:pPr>
        <w:pStyle w:val="BodyText"/>
        <w:spacing w:line="276" w:lineRule="auto"/>
      </w:pPr>
      <w:r w:rsidRPr="007D5890">
        <w:t xml:space="preserve">Internal costs are calculated by subtracting audit contractor costs from total expenses incurred by the Audit Office. </w:t>
      </w:r>
      <w:r w:rsidRPr="007D5890">
        <w:rPr>
          <w:i/>
        </w:rPr>
        <w:t>Internal</w:t>
      </w:r>
      <w:r w:rsidRPr="007D5890">
        <w:t xml:space="preserve"> </w:t>
      </w:r>
      <w:r w:rsidRPr="007D5890">
        <w:rPr>
          <w:i/>
        </w:rPr>
        <w:t>cost per hour</w:t>
      </w:r>
      <w:r w:rsidRPr="007D5890">
        <w:t xml:space="preserve"> is calculated by dividing internal costs by the number of hours spent by the staff on audits.</w:t>
      </w:r>
    </w:p>
    <w:p w14:paraId="79F986CE" w14:textId="7B8A3D41" w:rsidR="002A2B0F" w:rsidRPr="007D5890" w:rsidRDefault="002A2B0F" w:rsidP="007D5890">
      <w:pPr>
        <w:pStyle w:val="BodyText"/>
        <w:spacing w:line="276" w:lineRule="auto"/>
        <w:rPr>
          <w:rFonts w:cs="Calibri"/>
          <w:iCs/>
        </w:rPr>
      </w:pPr>
      <w:r w:rsidRPr="007D5890">
        <w:rPr>
          <w:rFonts w:cs="Calibri"/>
          <w:iCs/>
        </w:rPr>
        <w:t>The 201</w:t>
      </w:r>
      <w:r w:rsidR="00A776F1" w:rsidRPr="007D5890">
        <w:rPr>
          <w:rFonts w:cs="Calibri"/>
          <w:iCs/>
        </w:rPr>
        <w:t>8</w:t>
      </w:r>
      <w:r w:rsidRPr="007D5890">
        <w:rPr>
          <w:rFonts w:cs="Calibri"/>
          <w:iCs/>
        </w:rPr>
        <w:t>-1</w:t>
      </w:r>
      <w:r w:rsidR="00A776F1" w:rsidRPr="007D5890">
        <w:rPr>
          <w:rFonts w:cs="Calibri"/>
          <w:iCs/>
        </w:rPr>
        <w:t>9 target of $158</w:t>
      </w:r>
      <w:r w:rsidRPr="007D5890">
        <w:rPr>
          <w:rFonts w:cs="Calibri"/>
          <w:iCs/>
        </w:rPr>
        <w:t xml:space="preserve"> was calculated as budgeted total expenses minus audi</w:t>
      </w:r>
      <w:r w:rsidR="0091306C" w:rsidRPr="007D5890">
        <w:rPr>
          <w:rFonts w:cs="Calibri"/>
          <w:iCs/>
        </w:rPr>
        <w:t>t contractor costs for 201</w:t>
      </w:r>
      <w:r w:rsidR="00A776F1" w:rsidRPr="007D5890">
        <w:rPr>
          <w:rFonts w:cs="Calibri"/>
          <w:iCs/>
        </w:rPr>
        <w:t>8</w:t>
      </w:r>
      <w:r w:rsidR="0091306C" w:rsidRPr="007D5890">
        <w:rPr>
          <w:rFonts w:cs="Calibri"/>
          <w:iCs/>
        </w:rPr>
        <w:t>-1</w:t>
      </w:r>
      <w:r w:rsidR="00A776F1" w:rsidRPr="007D5890">
        <w:rPr>
          <w:rFonts w:cs="Calibri"/>
          <w:iCs/>
        </w:rPr>
        <w:t>9</w:t>
      </w:r>
      <w:r w:rsidR="0091306C" w:rsidRPr="007D5890">
        <w:rPr>
          <w:rFonts w:cs="Calibri"/>
          <w:iCs/>
        </w:rPr>
        <w:t xml:space="preserve"> (</w:t>
      </w:r>
      <w:r w:rsidR="000C6791" w:rsidRPr="007D5890">
        <w:rPr>
          <w:rFonts w:cs="Calibri"/>
          <w:iCs/>
        </w:rPr>
        <w:t>i.e. $7 </w:t>
      </w:r>
      <w:r w:rsidR="00A776F1" w:rsidRPr="007D5890">
        <w:rPr>
          <w:rFonts w:cs="Calibri"/>
          <w:iCs/>
        </w:rPr>
        <w:t>15</w:t>
      </w:r>
      <w:r w:rsidR="000C6791" w:rsidRPr="007D5890">
        <w:rPr>
          <w:rFonts w:cs="Calibri"/>
          <w:iCs/>
        </w:rPr>
        <w:t>3</w:t>
      </w:r>
      <w:r w:rsidRPr="007D5890">
        <w:rPr>
          <w:rFonts w:cs="Calibri"/>
          <w:iCs/>
        </w:rPr>
        <w:t> 00</w:t>
      </w:r>
      <w:r w:rsidR="000C6791" w:rsidRPr="007D5890">
        <w:rPr>
          <w:rFonts w:cs="Calibri"/>
          <w:iCs/>
        </w:rPr>
        <w:t>0 minus $1 </w:t>
      </w:r>
      <w:r w:rsidR="00A776F1" w:rsidRPr="007D5890">
        <w:rPr>
          <w:rFonts w:cs="Calibri"/>
          <w:iCs/>
        </w:rPr>
        <w:t>0</w:t>
      </w:r>
      <w:r w:rsidR="000C6791" w:rsidRPr="007D5890">
        <w:rPr>
          <w:rFonts w:cs="Calibri"/>
          <w:iCs/>
        </w:rPr>
        <w:t>55 000 equals $6 0</w:t>
      </w:r>
      <w:r w:rsidR="00BF5641" w:rsidRPr="007D5890">
        <w:rPr>
          <w:rFonts w:cs="Calibri"/>
          <w:iCs/>
        </w:rPr>
        <w:t>9</w:t>
      </w:r>
      <w:r w:rsidR="000C6791" w:rsidRPr="007D5890">
        <w:rPr>
          <w:rFonts w:cs="Calibri"/>
          <w:iCs/>
        </w:rPr>
        <w:t>8</w:t>
      </w:r>
      <w:r w:rsidRPr="007D5890">
        <w:rPr>
          <w:rFonts w:cs="Calibri"/>
          <w:iCs/>
        </w:rPr>
        <w:t xml:space="preserve"> 000) divided by the estimated number of hours to be charged to audits </w:t>
      </w:r>
      <w:r w:rsidRPr="007D5890">
        <w:rPr>
          <w:rFonts w:cs="Calibri"/>
        </w:rPr>
        <w:t>and related activities</w:t>
      </w:r>
      <w:r w:rsidRPr="007D5890">
        <w:rPr>
          <w:rFonts w:cs="Calibri"/>
          <w:iCs/>
        </w:rPr>
        <w:t xml:space="preserve"> in 20</w:t>
      </w:r>
      <w:r w:rsidR="0091306C" w:rsidRPr="007D5890">
        <w:rPr>
          <w:rFonts w:cs="Calibri"/>
          <w:iCs/>
        </w:rPr>
        <w:t>1</w:t>
      </w:r>
      <w:r w:rsidR="00BF5641" w:rsidRPr="007D5890">
        <w:rPr>
          <w:rFonts w:cs="Calibri"/>
          <w:iCs/>
        </w:rPr>
        <w:t>8</w:t>
      </w:r>
      <w:r w:rsidR="0091306C" w:rsidRPr="007D5890">
        <w:rPr>
          <w:rFonts w:cs="Calibri"/>
          <w:iCs/>
        </w:rPr>
        <w:t>-1</w:t>
      </w:r>
      <w:r w:rsidR="00BF5641" w:rsidRPr="007D5890">
        <w:rPr>
          <w:rFonts w:cs="Calibri"/>
          <w:iCs/>
        </w:rPr>
        <w:t>9</w:t>
      </w:r>
      <w:r w:rsidR="0091306C" w:rsidRPr="007D5890">
        <w:rPr>
          <w:rFonts w:cs="Calibri"/>
          <w:iCs/>
        </w:rPr>
        <w:t xml:space="preserve"> (3</w:t>
      </w:r>
      <w:r w:rsidR="00BF5641" w:rsidRPr="007D5890">
        <w:rPr>
          <w:rFonts w:cs="Calibri"/>
          <w:iCs/>
        </w:rPr>
        <w:t>8</w:t>
      </w:r>
      <w:r w:rsidR="0091306C" w:rsidRPr="007D5890">
        <w:rPr>
          <w:rFonts w:cs="Calibri"/>
          <w:iCs/>
        </w:rPr>
        <w:t> </w:t>
      </w:r>
      <w:r w:rsidR="00BF5641" w:rsidRPr="007D5890">
        <w:rPr>
          <w:rFonts w:cs="Calibri"/>
          <w:iCs/>
        </w:rPr>
        <w:t>6</w:t>
      </w:r>
      <w:r w:rsidR="0091306C" w:rsidRPr="007D5890">
        <w:rPr>
          <w:rFonts w:cs="Calibri"/>
          <w:iCs/>
        </w:rPr>
        <w:t>5</w:t>
      </w:r>
      <w:r w:rsidR="00BF5641" w:rsidRPr="007D5890">
        <w:rPr>
          <w:rFonts w:cs="Calibri"/>
          <w:iCs/>
        </w:rPr>
        <w:t>2</w:t>
      </w:r>
      <w:r w:rsidR="0091306C" w:rsidRPr="007D5890">
        <w:rPr>
          <w:rFonts w:cs="Calibri"/>
          <w:iCs/>
        </w:rPr>
        <w:t xml:space="preserve"> hours)</w:t>
      </w:r>
      <w:r w:rsidRPr="007D5890">
        <w:rPr>
          <w:rFonts w:cs="Calibri"/>
          <w:iCs/>
        </w:rPr>
        <w:t>.</w:t>
      </w:r>
    </w:p>
    <w:p w14:paraId="74B58791" w14:textId="1E8E5166" w:rsidR="002A2B0F" w:rsidRPr="007D5890" w:rsidRDefault="002A2B0F" w:rsidP="007D5890">
      <w:pPr>
        <w:pStyle w:val="BodyText"/>
        <w:spacing w:line="276" w:lineRule="auto"/>
        <w:rPr>
          <w:rFonts w:cs="Calibri"/>
          <w:iCs/>
        </w:rPr>
      </w:pPr>
      <w:r w:rsidRPr="007D5890">
        <w:rPr>
          <w:rFonts w:cs="Calibri"/>
          <w:iCs/>
        </w:rPr>
        <w:t xml:space="preserve">The estimated </w:t>
      </w:r>
      <w:r w:rsidRPr="007D5890">
        <w:t>number</w:t>
      </w:r>
      <w:r w:rsidRPr="007D5890">
        <w:rPr>
          <w:rFonts w:cs="Calibri"/>
          <w:iCs/>
        </w:rPr>
        <w:t xml:space="preserve"> of hours to be charged to audits </w:t>
      </w:r>
      <w:r w:rsidRPr="007D5890">
        <w:rPr>
          <w:rFonts w:cs="Calibri"/>
        </w:rPr>
        <w:t>and related activities</w:t>
      </w:r>
      <w:r w:rsidRPr="007D5890">
        <w:rPr>
          <w:rFonts w:cs="Calibri"/>
          <w:iCs/>
        </w:rPr>
        <w:t xml:space="preserve"> in 201</w:t>
      </w:r>
      <w:r w:rsidR="00BF5641" w:rsidRPr="007D5890">
        <w:rPr>
          <w:rFonts w:cs="Calibri"/>
          <w:iCs/>
        </w:rPr>
        <w:t>8</w:t>
      </w:r>
      <w:r w:rsidRPr="007D5890">
        <w:rPr>
          <w:rFonts w:cs="Calibri"/>
          <w:iCs/>
        </w:rPr>
        <w:t>-1</w:t>
      </w:r>
      <w:r w:rsidR="00BF5641" w:rsidRPr="007D5890">
        <w:rPr>
          <w:rFonts w:cs="Calibri"/>
          <w:iCs/>
        </w:rPr>
        <w:t>9</w:t>
      </w:r>
      <w:r w:rsidRPr="007D5890">
        <w:rPr>
          <w:rFonts w:cs="Calibri"/>
          <w:iCs/>
        </w:rPr>
        <w:t xml:space="preserve"> (3</w:t>
      </w:r>
      <w:r w:rsidR="00BF5641" w:rsidRPr="007D5890">
        <w:rPr>
          <w:rFonts w:cs="Calibri"/>
          <w:iCs/>
        </w:rPr>
        <w:t>8</w:t>
      </w:r>
      <w:r w:rsidRPr="007D5890">
        <w:rPr>
          <w:rFonts w:cs="Calibri"/>
          <w:iCs/>
        </w:rPr>
        <w:t> </w:t>
      </w:r>
      <w:r w:rsidR="00BF5641" w:rsidRPr="007D5890">
        <w:rPr>
          <w:rFonts w:cs="Calibri"/>
          <w:iCs/>
        </w:rPr>
        <w:t>6</w:t>
      </w:r>
      <w:r w:rsidRPr="007D5890">
        <w:rPr>
          <w:rFonts w:cs="Calibri"/>
          <w:iCs/>
        </w:rPr>
        <w:t>5</w:t>
      </w:r>
      <w:r w:rsidR="00BF5641" w:rsidRPr="007D5890">
        <w:rPr>
          <w:rFonts w:cs="Calibri"/>
          <w:iCs/>
        </w:rPr>
        <w:t>2</w:t>
      </w:r>
      <w:r w:rsidRPr="007D5890">
        <w:rPr>
          <w:rFonts w:cs="Calibri"/>
          <w:iCs/>
        </w:rPr>
        <w:t xml:space="preserve"> hours) was calculated as the total number of standard hours for the budgeted number of full-time equivalent staff for 201</w:t>
      </w:r>
      <w:r w:rsidR="00BF5641" w:rsidRPr="007D5890">
        <w:rPr>
          <w:rFonts w:cs="Calibri"/>
          <w:iCs/>
        </w:rPr>
        <w:t>8</w:t>
      </w:r>
      <w:r w:rsidRPr="007D5890">
        <w:rPr>
          <w:rFonts w:cs="Calibri"/>
          <w:iCs/>
        </w:rPr>
        <w:t>-1</w:t>
      </w:r>
      <w:r w:rsidR="00BF5641" w:rsidRPr="007D5890">
        <w:rPr>
          <w:rFonts w:cs="Calibri"/>
          <w:iCs/>
        </w:rPr>
        <w:t>9</w:t>
      </w:r>
      <w:r w:rsidRPr="007D5890">
        <w:rPr>
          <w:rFonts w:cs="Calibri"/>
          <w:iCs/>
        </w:rPr>
        <w:t xml:space="preserve"> (1 921 standard hours per full-time equivalent multiplied by 3</w:t>
      </w:r>
      <w:r w:rsidR="00BF5641" w:rsidRPr="007D5890">
        <w:rPr>
          <w:rFonts w:cs="Calibri"/>
          <w:iCs/>
        </w:rPr>
        <w:t>5</w:t>
      </w:r>
      <w:r w:rsidRPr="007D5890">
        <w:rPr>
          <w:rFonts w:cs="Calibri"/>
          <w:iCs/>
        </w:rPr>
        <w:t>.</w:t>
      </w:r>
      <w:r w:rsidR="00BF5641" w:rsidRPr="007D5890">
        <w:rPr>
          <w:rFonts w:cs="Calibri"/>
          <w:iCs/>
        </w:rPr>
        <w:t>3</w:t>
      </w:r>
      <w:r w:rsidRPr="007D5890">
        <w:rPr>
          <w:rFonts w:cs="Calibri"/>
          <w:iCs/>
        </w:rPr>
        <w:t xml:space="preserve"> full-time equivalent staff equals </w:t>
      </w:r>
      <w:r w:rsidR="00BF5641" w:rsidRPr="007D5890">
        <w:rPr>
          <w:rFonts w:cs="Calibri"/>
          <w:iCs/>
        </w:rPr>
        <w:t>6</w:t>
      </w:r>
      <w:r w:rsidRPr="007D5890">
        <w:rPr>
          <w:rFonts w:cs="Calibri"/>
          <w:iCs/>
        </w:rPr>
        <w:t>7 8</w:t>
      </w:r>
      <w:r w:rsidR="00BF5641" w:rsidRPr="007D5890">
        <w:rPr>
          <w:rFonts w:cs="Calibri"/>
          <w:iCs/>
        </w:rPr>
        <w:t>11</w:t>
      </w:r>
      <w:r w:rsidRPr="007D5890">
        <w:rPr>
          <w:rFonts w:cs="Calibri"/>
          <w:iCs/>
        </w:rPr>
        <w:t xml:space="preserve"> total standard hours) multiplied by an average of the percentage of standard hours charged to audits </w:t>
      </w:r>
      <w:r w:rsidRPr="007D5890">
        <w:rPr>
          <w:rFonts w:cs="Calibri"/>
        </w:rPr>
        <w:t>and related activities</w:t>
      </w:r>
      <w:r w:rsidRPr="007D5890">
        <w:rPr>
          <w:rFonts w:cs="Calibri"/>
          <w:iCs/>
        </w:rPr>
        <w:t xml:space="preserve"> during the last three reporting periods (5</w:t>
      </w:r>
      <w:r w:rsidR="00BF5641" w:rsidRPr="007D5890">
        <w:rPr>
          <w:rFonts w:cs="Calibri"/>
          <w:iCs/>
        </w:rPr>
        <w:t>7</w:t>
      </w:r>
      <w:r w:rsidRPr="007D5890">
        <w:rPr>
          <w:rFonts w:cs="Calibri"/>
          <w:iCs/>
        </w:rPr>
        <w:t xml:space="preserve"> percent).</w:t>
      </w:r>
    </w:p>
    <w:p w14:paraId="731EB3E4" w14:textId="538D5295" w:rsidR="002A2B0F" w:rsidRPr="007D5890" w:rsidRDefault="002A2B0F" w:rsidP="007D5890">
      <w:pPr>
        <w:pStyle w:val="BodyText"/>
        <w:spacing w:line="276" w:lineRule="auto"/>
      </w:pPr>
      <w:r w:rsidRPr="007D5890">
        <w:t>Actual audit costs per hour</w:t>
      </w:r>
      <w:r w:rsidR="008E3264" w:rsidRPr="007D5890">
        <w:t>,</w:t>
      </w:r>
      <w:r w:rsidRPr="007D5890">
        <w:t xml:space="preserve"> excluding audit contractor costs</w:t>
      </w:r>
      <w:r w:rsidR="008E3264" w:rsidRPr="007D5890">
        <w:t>,</w:t>
      </w:r>
      <w:r w:rsidRPr="007D5890">
        <w:t xml:space="preserve"> of $1</w:t>
      </w:r>
      <w:r w:rsidR="00DB6DC2" w:rsidRPr="007D5890">
        <w:t>7</w:t>
      </w:r>
      <w:r w:rsidR="00102281" w:rsidRPr="007D5890">
        <w:t>1</w:t>
      </w:r>
      <w:r w:rsidRPr="007D5890">
        <w:t xml:space="preserve"> was calculated as the actual internal costs of $</w:t>
      </w:r>
      <w:r w:rsidR="00102281" w:rsidRPr="007D5890">
        <w:t>6</w:t>
      </w:r>
      <w:r w:rsidRPr="007D5890">
        <w:t> </w:t>
      </w:r>
      <w:r w:rsidR="00102281" w:rsidRPr="007D5890">
        <w:t>0</w:t>
      </w:r>
      <w:r w:rsidR="00DB6DC2" w:rsidRPr="007D5890">
        <w:t>2</w:t>
      </w:r>
      <w:r w:rsidR="00102281" w:rsidRPr="007D5890">
        <w:t>3</w:t>
      </w:r>
      <w:r w:rsidRPr="007D5890">
        <w:t> 000 (i.e. actual total expenses of $7 </w:t>
      </w:r>
      <w:r w:rsidR="00DB6DC2" w:rsidRPr="007D5890">
        <w:t>0</w:t>
      </w:r>
      <w:r w:rsidR="00102281" w:rsidRPr="007D5890">
        <w:t>76</w:t>
      </w:r>
      <w:r w:rsidRPr="007D5890">
        <w:t> 000 minus audit contractor costs of $1 </w:t>
      </w:r>
      <w:r w:rsidR="00DB6DC2" w:rsidRPr="007D5890">
        <w:t>0</w:t>
      </w:r>
      <w:r w:rsidRPr="007D5890">
        <w:t>5</w:t>
      </w:r>
      <w:r w:rsidR="00DB6DC2" w:rsidRPr="007D5890">
        <w:t>3</w:t>
      </w:r>
      <w:r w:rsidRPr="007D5890">
        <w:t> 000) divided by the actual number of hours charged to audits for 201</w:t>
      </w:r>
      <w:r w:rsidR="00DB6DC2" w:rsidRPr="007D5890">
        <w:t>8</w:t>
      </w:r>
      <w:r w:rsidRPr="007D5890">
        <w:t>-1</w:t>
      </w:r>
      <w:r w:rsidR="00DB6DC2" w:rsidRPr="007D5890">
        <w:t>9</w:t>
      </w:r>
      <w:r w:rsidRPr="007D5890">
        <w:t xml:space="preserve"> of 3</w:t>
      </w:r>
      <w:r w:rsidR="00DB6DC2" w:rsidRPr="007D5890">
        <w:t>5</w:t>
      </w:r>
      <w:r w:rsidRPr="007D5890">
        <w:t> </w:t>
      </w:r>
      <w:r w:rsidR="00DB6DC2" w:rsidRPr="007D5890">
        <w:t>2</w:t>
      </w:r>
      <w:r w:rsidRPr="007D5890">
        <w:t>7</w:t>
      </w:r>
      <w:r w:rsidR="00DB6DC2" w:rsidRPr="007D5890">
        <w:t>8</w:t>
      </w:r>
      <w:r w:rsidRPr="007D5890">
        <w:t xml:space="preserve"> hours.</w:t>
      </w:r>
    </w:p>
    <w:tbl>
      <w:tblPr>
        <w:tblpPr w:vertAnchor="text" w:horzAnchor="margin" w:tblpY="142"/>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3"/>
      </w:tblGrid>
      <w:tr w:rsidR="00A70EA5" w:rsidRPr="007D5890" w14:paraId="488D07F2" w14:textId="77777777" w:rsidTr="00A70EA5">
        <w:trPr>
          <w:trHeight w:val="1124"/>
        </w:trPr>
        <w:tc>
          <w:tcPr>
            <w:tcW w:w="5000" w:type="pct"/>
            <w:shd w:val="pct5" w:color="auto" w:fill="auto"/>
          </w:tcPr>
          <w:p w14:paraId="4C9CA827" w14:textId="77777777" w:rsidR="00752B4A" w:rsidRPr="007D5890" w:rsidRDefault="00A70EA5" w:rsidP="007D5890">
            <w:pPr>
              <w:pStyle w:val="BodyText"/>
              <w:spacing w:line="276" w:lineRule="auto"/>
            </w:pPr>
            <w:r w:rsidRPr="007D5890">
              <w:t>The audit cost per hour</w:t>
            </w:r>
            <w:r w:rsidR="008E3264" w:rsidRPr="007D5890">
              <w:t>,</w:t>
            </w:r>
            <w:r w:rsidRPr="007D5890">
              <w:t xml:space="preserve"> excluding audit contractor costs</w:t>
            </w:r>
            <w:r w:rsidR="008E3264" w:rsidRPr="007D5890">
              <w:t>,</w:t>
            </w:r>
            <w:r w:rsidRPr="007D5890">
              <w:t xml:space="preserve"> of $1</w:t>
            </w:r>
            <w:r w:rsidR="00DB6DC2" w:rsidRPr="007D5890">
              <w:t>7</w:t>
            </w:r>
            <w:r w:rsidR="00102281" w:rsidRPr="007D5890">
              <w:t>1</w:t>
            </w:r>
            <w:r w:rsidRPr="007D5890">
              <w:t xml:space="preserve"> was </w:t>
            </w:r>
            <w:r w:rsidR="00DB6DC2" w:rsidRPr="007D5890">
              <w:t>higher than</w:t>
            </w:r>
            <w:r w:rsidRPr="007D5890">
              <w:t xml:space="preserve"> the targeted cost of $15</w:t>
            </w:r>
            <w:r w:rsidR="00DB6DC2" w:rsidRPr="007D5890">
              <w:t>8</w:t>
            </w:r>
            <w:r w:rsidR="00752B4A" w:rsidRPr="007D5890">
              <w:t>.</w:t>
            </w:r>
          </w:p>
          <w:p w14:paraId="75DD5EDC" w14:textId="1C6889E7" w:rsidR="00A70EA5" w:rsidRPr="007D5890" w:rsidRDefault="00752B4A" w:rsidP="007D5890">
            <w:pPr>
              <w:pStyle w:val="BodyText"/>
              <w:spacing w:line="276" w:lineRule="auto"/>
            </w:pPr>
            <w:r w:rsidRPr="007D5890">
              <w:t xml:space="preserve">The increase in cost was </w:t>
            </w:r>
            <w:r w:rsidR="000A51E3" w:rsidRPr="007D5890">
              <w:t xml:space="preserve">due to </w:t>
            </w:r>
            <w:r w:rsidR="00B876A2" w:rsidRPr="007D5890">
              <w:t>a range of factors including less than anticipated hours spent on performance audits and more hours</w:t>
            </w:r>
            <w:r w:rsidRPr="007D5890">
              <w:t xml:space="preserve"> </w:t>
            </w:r>
            <w:r w:rsidR="002E6824" w:rsidRPr="007D5890">
              <w:t>spent on corporate tasks such as training and development</w:t>
            </w:r>
            <w:r w:rsidR="00A70EA5" w:rsidRPr="007D5890">
              <w:t>.</w:t>
            </w:r>
          </w:p>
        </w:tc>
      </w:tr>
    </w:tbl>
    <w:p w14:paraId="1B8FFA2B" w14:textId="72E18018" w:rsidR="00A70EA5" w:rsidRPr="007D5890" w:rsidRDefault="00A70EA5" w:rsidP="002A2B0F">
      <w:pPr>
        <w:spacing w:before="0" w:line="240" w:lineRule="auto"/>
        <w:rPr>
          <w:rFonts w:eastAsia="SimSun" w:cs="Calibri"/>
          <w:b/>
          <w:bCs/>
          <w:color w:val="0000FF"/>
          <w:szCs w:val="20"/>
        </w:rPr>
      </w:pPr>
    </w:p>
    <w:p w14:paraId="4FFC11CD" w14:textId="77777777" w:rsidR="00A70EA5" w:rsidRPr="007D5890" w:rsidRDefault="00A70EA5">
      <w:pPr>
        <w:spacing w:before="0" w:line="240" w:lineRule="auto"/>
        <w:rPr>
          <w:rFonts w:eastAsia="SimSun" w:cs="Calibri"/>
          <w:b/>
          <w:bCs/>
          <w:color w:val="0000FF"/>
          <w:szCs w:val="20"/>
        </w:rPr>
      </w:pPr>
      <w:r w:rsidRPr="007D5890">
        <w:rPr>
          <w:rFonts w:eastAsia="SimSun" w:cs="Calibri"/>
          <w:b/>
          <w:bCs/>
          <w:color w:val="0000FF"/>
          <w:szCs w:val="20"/>
        </w:rPr>
        <w:br w:type="page"/>
      </w:r>
    </w:p>
    <w:p w14:paraId="7D7D13CA" w14:textId="77777777"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735F70B3" w14:textId="77777777" w:rsidTr="006B5078">
        <w:trPr>
          <w:trHeight w:val="284"/>
        </w:trPr>
        <w:tc>
          <w:tcPr>
            <w:tcW w:w="5000" w:type="pct"/>
            <w:tcBorders>
              <w:top w:val="single" w:sz="4" w:space="0" w:color="auto"/>
            </w:tcBorders>
            <w:shd w:val="clear" w:color="auto" w:fill="C8EBFF"/>
          </w:tcPr>
          <w:p w14:paraId="426D3A39" w14:textId="33D414AF"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7B4DB952" w14:textId="77777777" w:rsidTr="006B5078">
        <w:tc>
          <w:tcPr>
            <w:tcW w:w="5000" w:type="pct"/>
            <w:tcBorders>
              <w:bottom w:val="single" w:sz="4" w:space="0" w:color="auto"/>
            </w:tcBorders>
            <w:shd w:val="clear" w:color="auto" w:fill="C8EBFF"/>
          </w:tcPr>
          <w:p w14:paraId="2F73749F" w14:textId="543E93CD" w:rsidR="002A2B0F" w:rsidRPr="007D5890" w:rsidRDefault="002A2B0F" w:rsidP="00673E21">
            <w:pPr>
              <w:jc w:val="center"/>
              <w:rPr>
                <w:b/>
                <w:bCs/>
              </w:rPr>
            </w:pPr>
            <w:r w:rsidRPr="007D5890">
              <w:rPr>
                <w:b/>
                <w:bCs/>
              </w:rPr>
              <w:t>Year Ended 30 June 201</w:t>
            </w:r>
            <w:r w:rsidR="00271C97" w:rsidRPr="007D5890">
              <w:rPr>
                <w:b/>
                <w:bCs/>
              </w:rPr>
              <w:t>9</w:t>
            </w:r>
          </w:p>
        </w:tc>
      </w:tr>
    </w:tbl>
    <w:p w14:paraId="6C74CC5C" w14:textId="230F3AC7" w:rsidR="002A2B0F" w:rsidRPr="007D5890" w:rsidRDefault="002A2B0F" w:rsidP="007D5890">
      <w:pPr>
        <w:pStyle w:val="ListNumber"/>
        <w:numPr>
          <w:ilvl w:val="0"/>
          <w:numId w:val="0"/>
        </w:numPr>
        <w:spacing w:before="240" w:after="120" w:line="276" w:lineRule="auto"/>
        <w:ind w:left="851" w:hanging="851"/>
        <w:rPr>
          <w:szCs w:val="24"/>
        </w:rPr>
      </w:pPr>
      <w:r w:rsidRPr="007D5890">
        <w:rPr>
          <w:rStyle w:val="Strong"/>
          <w:szCs w:val="24"/>
        </w:rPr>
        <w:t>Note 2.</w:t>
      </w:r>
      <w:r w:rsidRPr="007D5890">
        <w:rPr>
          <w:rStyle w:val="Strong"/>
          <w:szCs w:val="24"/>
        </w:rPr>
        <w:tab/>
        <w:t>Number of audit reports issued on financial statements and compliance audit reports</w:t>
      </w:r>
    </w:p>
    <w:tbl>
      <w:tblPr>
        <w:tblpPr w:vertAnchor="text" w:horzAnchor="margin" w:tblpY="115"/>
        <w:tblW w:w="494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0E75550F" w14:textId="77777777" w:rsidTr="006B5078">
        <w:tc>
          <w:tcPr>
            <w:tcW w:w="5000" w:type="pct"/>
            <w:shd w:val="clear" w:color="auto" w:fill="F3F3F3"/>
          </w:tcPr>
          <w:p w14:paraId="57D0E1BA" w14:textId="77777777" w:rsidR="002A2B0F" w:rsidRPr="007D5890" w:rsidRDefault="002A2B0F" w:rsidP="007D5890">
            <w:pPr>
              <w:pStyle w:val="BodyText"/>
              <w:spacing w:line="276" w:lineRule="auto"/>
            </w:pPr>
            <w:r w:rsidRPr="007D5890">
              <w:t xml:space="preserve">The Audit Office met its reporting obligations by issuing an audit report on financial statements or a report of factual findings whenever a report was required. </w:t>
            </w:r>
          </w:p>
          <w:p w14:paraId="3C4B5834" w14:textId="22B5D15F" w:rsidR="007D57AF" w:rsidRPr="007D5890" w:rsidRDefault="002A2B0F" w:rsidP="007D5890">
            <w:pPr>
              <w:pStyle w:val="BodyText"/>
              <w:spacing w:line="276" w:lineRule="auto"/>
            </w:pPr>
            <w:r w:rsidRPr="007D5890">
              <w:t xml:space="preserve">The number of audit reports issued on financial statements and compliance audit reports </w:t>
            </w:r>
            <w:r w:rsidR="00BF5641" w:rsidRPr="007D5890">
              <w:t>in 2018</w:t>
            </w:r>
            <w:r w:rsidRPr="007D5890">
              <w:t>-1</w:t>
            </w:r>
            <w:r w:rsidR="00BF5641" w:rsidRPr="007D5890">
              <w:t>9</w:t>
            </w:r>
            <w:r w:rsidRPr="007D5890">
              <w:t xml:space="preserve"> (5</w:t>
            </w:r>
            <w:r w:rsidR="00D14C33" w:rsidRPr="007D5890">
              <w:t>8</w:t>
            </w:r>
            <w:r w:rsidRPr="007D5890">
              <w:t xml:space="preserve">) was </w:t>
            </w:r>
            <w:r w:rsidR="003F3898" w:rsidRPr="007D5890">
              <w:t>only slightly lower than</w:t>
            </w:r>
            <w:r w:rsidRPr="007D5890">
              <w:t xml:space="preserve"> the 201</w:t>
            </w:r>
            <w:r w:rsidR="00BF5641" w:rsidRPr="007D5890">
              <w:t>8-19</w:t>
            </w:r>
            <w:r w:rsidRPr="007D5890">
              <w:t xml:space="preserve"> target (5</w:t>
            </w:r>
            <w:r w:rsidR="00BF5641" w:rsidRPr="007D5890">
              <w:t>9</w:t>
            </w:r>
            <w:r w:rsidRPr="007D5890">
              <w:t xml:space="preserve">). </w:t>
            </w:r>
            <w:r w:rsidR="007D57AF" w:rsidRPr="007D5890">
              <w:t>One acquittal audit was not completed as the agency advised that this audit is not required until 2019-20.</w:t>
            </w:r>
          </w:p>
          <w:p w14:paraId="0370839A" w14:textId="3183A74C" w:rsidR="002A2B0F" w:rsidRPr="007D5890" w:rsidRDefault="002A2B0F" w:rsidP="007D5890">
            <w:pPr>
              <w:pStyle w:val="BodyText"/>
              <w:spacing w:line="276" w:lineRule="auto"/>
              <w:rPr>
                <w:rFonts w:ascii="Tahoma" w:hAnsi="Tahoma" w:cs="Tahoma"/>
                <w:b/>
                <w:bCs/>
                <w:iCs/>
                <w:color w:val="245A9C"/>
                <w:sz w:val="16"/>
              </w:rPr>
            </w:pPr>
            <w:r w:rsidRPr="007D5890">
              <w:t xml:space="preserve">A listing of the audit reports issued on </w:t>
            </w:r>
            <w:r w:rsidR="00BF5641" w:rsidRPr="007D5890">
              <w:t>financial statements during 2018</w:t>
            </w:r>
            <w:r w:rsidRPr="007D5890">
              <w:t>-1</w:t>
            </w:r>
            <w:r w:rsidR="00BF5641" w:rsidRPr="007D5890">
              <w:t>9</w:t>
            </w:r>
            <w:r w:rsidRPr="007D5890">
              <w:t xml:space="preserve"> is provided in Note 4.</w:t>
            </w:r>
          </w:p>
        </w:tc>
      </w:tr>
    </w:tbl>
    <w:p w14:paraId="0CE3B757" w14:textId="36ADEFE0" w:rsidR="002A2B0F" w:rsidRPr="007D5890" w:rsidRDefault="002A2B0F" w:rsidP="007D5890">
      <w:pPr>
        <w:pStyle w:val="ListNumber"/>
        <w:numPr>
          <w:ilvl w:val="0"/>
          <w:numId w:val="0"/>
        </w:numPr>
        <w:spacing w:before="240" w:after="120" w:line="276" w:lineRule="auto"/>
        <w:ind w:left="851" w:hanging="851"/>
      </w:pPr>
      <w:r w:rsidRPr="007D5890">
        <w:rPr>
          <w:rStyle w:val="Strong"/>
          <w:szCs w:val="24"/>
        </w:rPr>
        <w:t>Note 3.</w:t>
      </w:r>
      <w:r w:rsidRPr="007D5890">
        <w:rPr>
          <w:rStyle w:val="Strong"/>
          <w:szCs w:val="24"/>
        </w:rPr>
        <w:tab/>
        <w:t>Number of reports of factual findings issued on statements of performance</w:t>
      </w:r>
    </w:p>
    <w:tbl>
      <w:tblPr>
        <w:tblpPr w:vertAnchor="text" w:horzAnchor="margin" w:tblpY="-72"/>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3"/>
      </w:tblGrid>
      <w:tr w:rsidR="002A2B0F" w:rsidRPr="007D5890" w14:paraId="30D503AF" w14:textId="77777777" w:rsidTr="006B5078">
        <w:tc>
          <w:tcPr>
            <w:tcW w:w="5000" w:type="pct"/>
            <w:shd w:val="clear" w:color="auto" w:fill="F3F3F3"/>
          </w:tcPr>
          <w:p w14:paraId="16FD4A5E" w14:textId="3883551E" w:rsidR="002A2B0F" w:rsidRPr="007D5890" w:rsidRDefault="002A2B0F" w:rsidP="007D5890">
            <w:pPr>
              <w:pStyle w:val="BodyText"/>
              <w:spacing w:line="276" w:lineRule="auto"/>
            </w:pPr>
            <w:r w:rsidRPr="007D5890">
              <w:t xml:space="preserve">The number of reports of factual findings provided on statements of performance in </w:t>
            </w:r>
            <w:r w:rsidRPr="007D5890">
              <w:br/>
              <w:t>201</w:t>
            </w:r>
            <w:r w:rsidR="00BF5641" w:rsidRPr="007D5890">
              <w:t>8</w:t>
            </w:r>
            <w:r w:rsidRPr="007D5890">
              <w:t>-1</w:t>
            </w:r>
            <w:r w:rsidR="00BF5641" w:rsidRPr="007D5890">
              <w:t>9</w:t>
            </w:r>
            <w:r w:rsidRPr="007D5890">
              <w:t xml:space="preserve"> (2</w:t>
            </w:r>
            <w:r w:rsidR="00BF5641" w:rsidRPr="007D5890">
              <w:t>6</w:t>
            </w:r>
            <w:r w:rsidRPr="007D5890">
              <w:t>) was as per the 201</w:t>
            </w:r>
            <w:r w:rsidR="00BF5641" w:rsidRPr="007D5890">
              <w:t>8-19</w:t>
            </w:r>
            <w:r w:rsidRPr="007D5890">
              <w:t xml:space="preserve"> target (2</w:t>
            </w:r>
            <w:r w:rsidR="00BF5641" w:rsidRPr="007D5890">
              <w:t>6</w:t>
            </w:r>
            <w:r w:rsidRPr="007D5890">
              <w:t>).</w:t>
            </w:r>
          </w:p>
          <w:p w14:paraId="0E1AAFC0" w14:textId="08818D29" w:rsidR="002A2B0F" w:rsidRPr="007D5890" w:rsidRDefault="002A2B0F" w:rsidP="007D5890">
            <w:pPr>
              <w:pStyle w:val="BodyText"/>
              <w:spacing w:line="276" w:lineRule="auto"/>
              <w:rPr>
                <w:bCs/>
                <w:color w:val="000000"/>
              </w:rPr>
            </w:pPr>
            <w:r w:rsidRPr="007D5890">
              <w:t>A listing of the reports of factual findings issued on statements of performance during 201</w:t>
            </w:r>
            <w:r w:rsidR="00BF5641" w:rsidRPr="007D5890">
              <w:t>8-19</w:t>
            </w:r>
            <w:r w:rsidRPr="007D5890">
              <w:t xml:space="preserve"> is provided in Note 4.</w:t>
            </w:r>
          </w:p>
        </w:tc>
      </w:tr>
    </w:tbl>
    <w:p w14:paraId="76FB2D7B" w14:textId="77777777" w:rsidR="002A2B0F" w:rsidRPr="007D5890" w:rsidRDefault="002A2B0F" w:rsidP="000675FB">
      <w:pPr>
        <w:pStyle w:val="FinancialStatmentHeading1"/>
      </w:pPr>
      <w:r w:rsidRPr="007D5890">
        <w:rPr>
          <w:rStyle w:val="Strong"/>
          <w:szCs w:val="24"/>
        </w:rPr>
        <w:br w:type="page"/>
      </w:r>
      <w:r w:rsidRPr="007D5890">
        <w:lastRenderedPageBreak/>
        <w:t xml:space="preserve"> 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0FB611B2" w14:textId="77777777" w:rsidTr="006B5078">
        <w:trPr>
          <w:trHeight w:val="284"/>
        </w:trPr>
        <w:tc>
          <w:tcPr>
            <w:tcW w:w="5000" w:type="pct"/>
            <w:tcBorders>
              <w:top w:val="single" w:sz="4" w:space="0" w:color="auto"/>
            </w:tcBorders>
            <w:shd w:val="clear" w:color="auto" w:fill="C8EBFF"/>
          </w:tcPr>
          <w:p w14:paraId="1D0CD0E1" w14:textId="1D7F4E9D"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41BB7D42" w14:textId="77777777" w:rsidTr="006B5078">
        <w:tc>
          <w:tcPr>
            <w:tcW w:w="5000" w:type="pct"/>
            <w:tcBorders>
              <w:bottom w:val="single" w:sz="4" w:space="0" w:color="auto"/>
            </w:tcBorders>
            <w:shd w:val="clear" w:color="auto" w:fill="C8EBFF"/>
          </w:tcPr>
          <w:p w14:paraId="56D197DA" w14:textId="7926E25D" w:rsidR="002A2B0F" w:rsidRPr="007D5890" w:rsidRDefault="002A2B0F" w:rsidP="00673E21">
            <w:pPr>
              <w:jc w:val="center"/>
              <w:rPr>
                <w:b/>
                <w:bCs/>
              </w:rPr>
            </w:pPr>
            <w:r w:rsidRPr="007D5890">
              <w:rPr>
                <w:b/>
                <w:bCs/>
              </w:rPr>
              <w:t>Year Ended 30 June 201</w:t>
            </w:r>
            <w:r w:rsidR="00271C97" w:rsidRPr="007D5890">
              <w:rPr>
                <w:b/>
                <w:bCs/>
              </w:rPr>
              <w:t>9</w:t>
            </w:r>
          </w:p>
        </w:tc>
      </w:tr>
    </w:tbl>
    <w:p w14:paraId="50C11881" w14:textId="0080638E" w:rsidR="002A2B0F" w:rsidRPr="007D5890" w:rsidRDefault="002A2B0F" w:rsidP="007D5890">
      <w:pPr>
        <w:pStyle w:val="ListNumber"/>
        <w:numPr>
          <w:ilvl w:val="0"/>
          <w:numId w:val="0"/>
        </w:numPr>
        <w:spacing w:before="240" w:after="120" w:line="276" w:lineRule="auto"/>
        <w:ind w:left="851" w:hanging="851"/>
        <w:rPr>
          <w:rStyle w:val="Strong"/>
        </w:rPr>
      </w:pPr>
      <w:r w:rsidRPr="007D5890">
        <w:rPr>
          <w:rStyle w:val="Strong"/>
          <w:szCs w:val="24"/>
        </w:rPr>
        <w:t xml:space="preserve">Note 4. Number of audit </w:t>
      </w:r>
      <w:bookmarkStart w:id="252" w:name="_Toc397508233"/>
      <w:r w:rsidRPr="007D5890">
        <w:rPr>
          <w:rStyle w:val="Strong"/>
          <w:szCs w:val="24"/>
        </w:rPr>
        <w:t xml:space="preserve">reports and reports of factual findings issued in </w:t>
      </w:r>
      <w:bookmarkEnd w:id="252"/>
      <w:r w:rsidRPr="007D5890">
        <w:rPr>
          <w:rStyle w:val="Strong"/>
          <w:szCs w:val="24"/>
        </w:rPr>
        <w:t>201</w:t>
      </w:r>
      <w:r w:rsidR="00271C97" w:rsidRPr="007D5890">
        <w:rPr>
          <w:rStyle w:val="Strong"/>
          <w:szCs w:val="24"/>
        </w:rPr>
        <w:t>8-19</w:t>
      </w:r>
    </w:p>
    <w:p w14:paraId="1AD5EA4D" w14:textId="1D276261" w:rsidR="002A2B0F" w:rsidRPr="007D5890" w:rsidRDefault="002A2B0F" w:rsidP="007D5890">
      <w:pPr>
        <w:pStyle w:val="BodyText"/>
        <w:spacing w:line="276" w:lineRule="auto"/>
      </w:pPr>
      <w:r w:rsidRPr="007D5890">
        <w:t xml:space="preserve">This table </w:t>
      </w:r>
      <w:r w:rsidR="003F3898" w:rsidRPr="007D5890">
        <w:t>below show</w:t>
      </w:r>
      <w:r w:rsidRPr="007D5890">
        <w:t>s the audit reports and reports of factual findings that were issued in the period from 1 July 201</w:t>
      </w:r>
      <w:r w:rsidR="00271C97" w:rsidRPr="007D5890">
        <w:t>8</w:t>
      </w:r>
      <w:r w:rsidRPr="007D5890">
        <w:t xml:space="preserve"> to 30 June 201</w:t>
      </w:r>
      <w:r w:rsidR="00271C97" w:rsidRPr="007D5890">
        <w:t>9</w:t>
      </w:r>
      <w:r w:rsidRPr="007D5890">
        <w:t>.</w:t>
      </w:r>
    </w:p>
    <w:tbl>
      <w:tblPr>
        <w:tblW w:w="5000"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539"/>
        <w:gridCol w:w="4554"/>
        <w:gridCol w:w="1522"/>
        <w:gridCol w:w="551"/>
        <w:gridCol w:w="1612"/>
      </w:tblGrid>
      <w:tr w:rsidR="002A2B0F" w:rsidRPr="007D5890" w14:paraId="7590D73C" w14:textId="77777777" w:rsidTr="006B5078">
        <w:trPr>
          <w:trHeight w:val="493"/>
          <w:jc w:val="center"/>
        </w:trPr>
        <w:tc>
          <w:tcPr>
            <w:tcW w:w="307" w:type="pct"/>
            <w:tcBorders>
              <w:top w:val="single" w:sz="4" w:space="0" w:color="auto"/>
            </w:tcBorders>
            <w:shd w:val="clear" w:color="auto" w:fill="C8EBFF"/>
          </w:tcPr>
          <w:p w14:paraId="1B8A52DB" w14:textId="77777777" w:rsidR="002A2B0F" w:rsidRPr="007D5890" w:rsidRDefault="002A2B0F" w:rsidP="000675FB">
            <w:pPr>
              <w:pStyle w:val="TableTitle-lightblue"/>
            </w:pPr>
            <w:r w:rsidRPr="007D5890">
              <w:t>No.</w:t>
            </w:r>
          </w:p>
        </w:tc>
        <w:tc>
          <w:tcPr>
            <w:tcW w:w="2594" w:type="pct"/>
            <w:tcBorders>
              <w:top w:val="single" w:sz="4" w:space="0" w:color="auto"/>
            </w:tcBorders>
            <w:shd w:val="clear" w:color="auto" w:fill="C8EBFF"/>
          </w:tcPr>
          <w:p w14:paraId="24996EF5" w14:textId="77777777" w:rsidR="002A2B0F" w:rsidRPr="007D5890" w:rsidRDefault="002A2B0F" w:rsidP="000675FB">
            <w:pPr>
              <w:pStyle w:val="TableTitle-lightblue"/>
            </w:pPr>
          </w:p>
        </w:tc>
        <w:tc>
          <w:tcPr>
            <w:tcW w:w="867" w:type="pct"/>
            <w:tcBorders>
              <w:top w:val="single" w:sz="4" w:space="0" w:color="auto"/>
              <w:right w:val="single" w:sz="4" w:space="0" w:color="BFBFBF"/>
            </w:tcBorders>
            <w:shd w:val="clear" w:color="auto" w:fill="C8EBFF"/>
          </w:tcPr>
          <w:p w14:paraId="2D4266DA" w14:textId="77777777" w:rsidR="002A2B0F" w:rsidRPr="007D5890" w:rsidRDefault="002A2B0F" w:rsidP="000675FB">
            <w:pPr>
              <w:pStyle w:val="TableTitle-lightblue"/>
            </w:pPr>
            <w:r w:rsidRPr="007D5890">
              <w:t>Audit reports</w:t>
            </w:r>
          </w:p>
        </w:tc>
        <w:tc>
          <w:tcPr>
            <w:tcW w:w="314" w:type="pct"/>
            <w:tcBorders>
              <w:top w:val="single" w:sz="4" w:space="0" w:color="auto"/>
              <w:left w:val="single" w:sz="4" w:space="0" w:color="BFBFBF"/>
              <w:bottom w:val="single" w:sz="4" w:space="0" w:color="C0C0C0"/>
            </w:tcBorders>
            <w:shd w:val="clear" w:color="auto" w:fill="C8EBFF"/>
          </w:tcPr>
          <w:p w14:paraId="6770755C" w14:textId="77777777" w:rsidR="002A2B0F" w:rsidRPr="007D5890" w:rsidRDefault="002A2B0F" w:rsidP="000675FB">
            <w:pPr>
              <w:pStyle w:val="TableTitle-lightblue"/>
            </w:pPr>
            <w:r w:rsidRPr="007D5890">
              <w:t>No.</w:t>
            </w:r>
          </w:p>
        </w:tc>
        <w:tc>
          <w:tcPr>
            <w:tcW w:w="918" w:type="pct"/>
            <w:tcBorders>
              <w:top w:val="single" w:sz="4" w:space="0" w:color="auto"/>
            </w:tcBorders>
            <w:shd w:val="clear" w:color="auto" w:fill="C8EBFF"/>
          </w:tcPr>
          <w:p w14:paraId="60534527" w14:textId="77777777" w:rsidR="002A2B0F" w:rsidRPr="007D5890" w:rsidRDefault="002A2B0F" w:rsidP="000675FB">
            <w:pPr>
              <w:pStyle w:val="TableTitle-lightblue"/>
            </w:pPr>
            <w:r w:rsidRPr="007D5890">
              <w:t>Reports of factual findings</w:t>
            </w:r>
          </w:p>
        </w:tc>
      </w:tr>
      <w:tr w:rsidR="002A2B0F" w:rsidRPr="007D5890" w14:paraId="7D545D24" w14:textId="77777777" w:rsidTr="006B5078">
        <w:trPr>
          <w:trHeight w:val="336"/>
          <w:jc w:val="center"/>
        </w:trPr>
        <w:tc>
          <w:tcPr>
            <w:tcW w:w="307" w:type="pct"/>
          </w:tcPr>
          <w:p w14:paraId="509E127B" w14:textId="77777777" w:rsidR="002A2B0F" w:rsidRPr="007D5890" w:rsidRDefault="002A2B0F" w:rsidP="000675FB">
            <w:pPr>
              <w:pStyle w:val="TableText"/>
            </w:pPr>
          </w:p>
        </w:tc>
        <w:tc>
          <w:tcPr>
            <w:tcW w:w="2594" w:type="pct"/>
          </w:tcPr>
          <w:p w14:paraId="5B37D1EC" w14:textId="77777777" w:rsidR="002A2B0F" w:rsidRPr="007D5890" w:rsidRDefault="002A2B0F" w:rsidP="000675FB">
            <w:pPr>
              <w:pStyle w:val="TableText"/>
              <w:rPr>
                <w:rStyle w:val="Strong"/>
              </w:rPr>
            </w:pPr>
            <w:r w:rsidRPr="007D5890">
              <w:rPr>
                <w:rStyle w:val="Strong"/>
              </w:rPr>
              <w:t>Territory financial statements</w:t>
            </w:r>
          </w:p>
        </w:tc>
        <w:tc>
          <w:tcPr>
            <w:tcW w:w="867" w:type="pct"/>
            <w:tcBorders>
              <w:right w:val="single" w:sz="4" w:space="0" w:color="BFBFBF"/>
            </w:tcBorders>
          </w:tcPr>
          <w:p w14:paraId="077D3164" w14:textId="77777777" w:rsidR="002A2B0F" w:rsidRPr="007D5890" w:rsidRDefault="002A2B0F" w:rsidP="000675FB">
            <w:pPr>
              <w:pStyle w:val="TableText"/>
            </w:pPr>
          </w:p>
        </w:tc>
        <w:tc>
          <w:tcPr>
            <w:tcW w:w="314" w:type="pct"/>
            <w:tcBorders>
              <w:top w:val="single" w:sz="4" w:space="0" w:color="C0C0C0"/>
              <w:left w:val="single" w:sz="4" w:space="0" w:color="BFBFBF"/>
              <w:bottom w:val="single" w:sz="4" w:space="0" w:color="C0C0C0"/>
            </w:tcBorders>
          </w:tcPr>
          <w:p w14:paraId="68DC76F5" w14:textId="77777777" w:rsidR="002A2B0F" w:rsidRPr="007D5890" w:rsidRDefault="002A2B0F" w:rsidP="000675FB">
            <w:pPr>
              <w:pStyle w:val="TableText"/>
            </w:pPr>
          </w:p>
        </w:tc>
        <w:tc>
          <w:tcPr>
            <w:tcW w:w="918" w:type="pct"/>
          </w:tcPr>
          <w:p w14:paraId="6CCC8698" w14:textId="77777777" w:rsidR="002A2B0F" w:rsidRPr="007D5890" w:rsidRDefault="002A2B0F" w:rsidP="000675FB">
            <w:pPr>
              <w:pStyle w:val="TableText"/>
            </w:pPr>
          </w:p>
        </w:tc>
      </w:tr>
      <w:tr w:rsidR="002A2B0F" w:rsidRPr="007D5890" w14:paraId="225A2807" w14:textId="77777777" w:rsidTr="006B5078">
        <w:trPr>
          <w:trHeight w:val="313"/>
          <w:jc w:val="center"/>
        </w:trPr>
        <w:tc>
          <w:tcPr>
            <w:tcW w:w="307" w:type="pct"/>
            <w:shd w:val="clear" w:color="auto" w:fill="FFFFFF"/>
          </w:tcPr>
          <w:p w14:paraId="28862BE2" w14:textId="77777777" w:rsidR="002A2B0F" w:rsidRPr="007D5890" w:rsidRDefault="002A2B0F" w:rsidP="000675FB">
            <w:pPr>
              <w:pStyle w:val="TableText"/>
            </w:pPr>
            <w:r w:rsidRPr="007D5890">
              <w:t>1</w:t>
            </w:r>
          </w:p>
        </w:tc>
        <w:tc>
          <w:tcPr>
            <w:tcW w:w="2594" w:type="pct"/>
            <w:shd w:val="clear" w:color="auto" w:fill="FFFFFF"/>
          </w:tcPr>
          <w:p w14:paraId="3E4E560B" w14:textId="777D0981" w:rsidR="002A2B0F" w:rsidRPr="007D5890" w:rsidRDefault="002A2B0F" w:rsidP="000675FB">
            <w:pPr>
              <w:pStyle w:val="TableText"/>
            </w:pPr>
            <w:r w:rsidRPr="007D5890">
              <w:t>Consolidated Annual Financial Statements</w:t>
            </w:r>
          </w:p>
        </w:tc>
        <w:tc>
          <w:tcPr>
            <w:tcW w:w="867" w:type="pct"/>
            <w:tcBorders>
              <w:right w:val="single" w:sz="4" w:space="0" w:color="BFBFBF"/>
            </w:tcBorders>
            <w:shd w:val="clear" w:color="auto" w:fill="FFFFFF"/>
          </w:tcPr>
          <w:p w14:paraId="5E47AEC6"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7F08C668" w14:textId="77777777" w:rsidR="002A2B0F" w:rsidRPr="007D5890" w:rsidRDefault="002A2B0F" w:rsidP="000675FB">
            <w:pPr>
              <w:pStyle w:val="TableText"/>
            </w:pPr>
            <w:r w:rsidRPr="007D5890">
              <w:t>-</w:t>
            </w:r>
          </w:p>
        </w:tc>
        <w:tc>
          <w:tcPr>
            <w:tcW w:w="918" w:type="pct"/>
            <w:shd w:val="clear" w:color="auto" w:fill="FFFFFF"/>
          </w:tcPr>
          <w:p w14:paraId="0EB073E1" w14:textId="77777777" w:rsidR="002A2B0F" w:rsidRPr="007D5890" w:rsidRDefault="002A2B0F" w:rsidP="000675FB">
            <w:pPr>
              <w:pStyle w:val="TableText"/>
            </w:pPr>
            <w:r w:rsidRPr="007D5890">
              <w:t>Not applicable</w:t>
            </w:r>
          </w:p>
        </w:tc>
      </w:tr>
      <w:tr w:rsidR="002A2B0F" w:rsidRPr="007D5890" w14:paraId="5A47DAE3" w14:textId="77777777" w:rsidTr="006B5078">
        <w:trPr>
          <w:trHeight w:val="255"/>
          <w:jc w:val="center"/>
        </w:trPr>
        <w:tc>
          <w:tcPr>
            <w:tcW w:w="307" w:type="pct"/>
            <w:shd w:val="clear" w:color="auto" w:fill="FFFFFF"/>
          </w:tcPr>
          <w:p w14:paraId="77BE4B3D" w14:textId="77777777" w:rsidR="002A2B0F" w:rsidRPr="007D5890" w:rsidRDefault="002A2B0F" w:rsidP="000675FB">
            <w:pPr>
              <w:pStyle w:val="TableText"/>
            </w:pPr>
          </w:p>
        </w:tc>
        <w:tc>
          <w:tcPr>
            <w:tcW w:w="2594" w:type="pct"/>
            <w:shd w:val="clear" w:color="auto" w:fill="FFFFFF"/>
          </w:tcPr>
          <w:p w14:paraId="5A5953ED" w14:textId="77777777" w:rsidR="002A2B0F" w:rsidRPr="007D5890" w:rsidRDefault="002A2B0F" w:rsidP="000675FB">
            <w:pPr>
              <w:pStyle w:val="TableText"/>
              <w:rPr>
                <w:rStyle w:val="Strong"/>
              </w:rPr>
            </w:pPr>
            <w:r w:rsidRPr="007D5890">
              <w:rPr>
                <w:rStyle w:val="Strong"/>
              </w:rPr>
              <w:t>Directorates</w:t>
            </w:r>
          </w:p>
        </w:tc>
        <w:tc>
          <w:tcPr>
            <w:tcW w:w="867" w:type="pct"/>
            <w:tcBorders>
              <w:right w:val="single" w:sz="4" w:space="0" w:color="BFBFBF"/>
            </w:tcBorders>
            <w:shd w:val="clear" w:color="auto" w:fill="FFFFFF"/>
          </w:tcPr>
          <w:p w14:paraId="2FF5932D" w14:textId="77777777" w:rsidR="002A2B0F" w:rsidRPr="007D5890" w:rsidRDefault="002A2B0F" w:rsidP="000675FB">
            <w:pPr>
              <w:pStyle w:val="TableText"/>
            </w:pPr>
          </w:p>
        </w:tc>
        <w:tc>
          <w:tcPr>
            <w:tcW w:w="314" w:type="pct"/>
            <w:tcBorders>
              <w:top w:val="single" w:sz="4" w:space="0" w:color="C0C0C0"/>
              <w:left w:val="single" w:sz="4" w:space="0" w:color="BFBFBF"/>
              <w:bottom w:val="single" w:sz="4" w:space="0" w:color="C0C0C0"/>
            </w:tcBorders>
            <w:shd w:val="clear" w:color="auto" w:fill="FFFFFF"/>
          </w:tcPr>
          <w:p w14:paraId="7B1BE449" w14:textId="77777777" w:rsidR="002A2B0F" w:rsidRPr="007D5890" w:rsidRDefault="002A2B0F" w:rsidP="000675FB">
            <w:pPr>
              <w:pStyle w:val="TableText"/>
            </w:pPr>
          </w:p>
        </w:tc>
        <w:tc>
          <w:tcPr>
            <w:tcW w:w="918" w:type="pct"/>
            <w:shd w:val="clear" w:color="auto" w:fill="FFFFFF"/>
          </w:tcPr>
          <w:p w14:paraId="7811B489" w14:textId="77777777" w:rsidR="002A2B0F" w:rsidRPr="007D5890" w:rsidRDefault="002A2B0F" w:rsidP="000675FB">
            <w:pPr>
              <w:pStyle w:val="TableText"/>
            </w:pPr>
          </w:p>
        </w:tc>
      </w:tr>
      <w:tr w:rsidR="002A2B0F" w:rsidRPr="007D5890" w14:paraId="1ADB8341" w14:textId="77777777" w:rsidTr="006B5078">
        <w:trPr>
          <w:trHeight w:val="255"/>
          <w:jc w:val="center"/>
        </w:trPr>
        <w:tc>
          <w:tcPr>
            <w:tcW w:w="307" w:type="pct"/>
            <w:shd w:val="clear" w:color="auto" w:fill="FFFFFF"/>
          </w:tcPr>
          <w:p w14:paraId="11A51EB1" w14:textId="77777777" w:rsidR="002A2B0F" w:rsidRPr="007D5890" w:rsidRDefault="002A2B0F" w:rsidP="000675FB">
            <w:pPr>
              <w:pStyle w:val="TableText"/>
            </w:pPr>
            <w:r w:rsidRPr="007D5890">
              <w:t>2</w:t>
            </w:r>
          </w:p>
        </w:tc>
        <w:tc>
          <w:tcPr>
            <w:tcW w:w="2594" w:type="pct"/>
            <w:shd w:val="clear" w:color="auto" w:fill="FFFFFF"/>
          </w:tcPr>
          <w:p w14:paraId="0697392E" w14:textId="77777777" w:rsidR="002A2B0F" w:rsidRPr="007D5890" w:rsidRDefault="002A2B0F" w:rsidP="000675FB">
            <w:pPr>
              <w:pStyle w:val="TableText"/>
            </w:pPr>
            <w:r w:rsidRPr="007D5890">
              <w:t>ACT Executive</w:t>
            </w:r>
          </w:p>
        </w:tc>
        <w:tc>
          <w:tcPr>
            <w:tcW w:w="867" w:type="pct"/>
            <w:tcBorders>
              <w:right w:val="single" w:sz="4" w:space="0" w:color="BFBFBF"/>
            </w:tcBorders>
            <w:shd w:val="clear" w:color="auto" w:fill="FFFFFF"/>
          </w:tcPr>
          <w:p w14:paraId="72795B1F"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34A9A40E" w14:textId="77777777" w:rsidR="002A2B0F" w:rsidRPr="007D5890" w:rsidRDefault="002A2B0F" w:rsidP="000675FB">
            <w:pPr>
              <w:pStyle w:val="TableText"/>
            </w:pPr>
            <w:r w:rsidRPr="007D5890">
              <w:t>-</w:t>
            </w:r>
          </w:p>
        </w:tc>
        <w:tc>
          <w:tcPr>
            <w:tcW w:w="918" w:type="pct"/>
            <w:shd w:val="clear" w:color="auto" w:fill="FFFFFF"/>
          </w:tcPr>
          <w:p w14:paraId="6B078739" w14:textId="77777777" w:rsidR="002A2B0F" w:rsidRPr="007D5890" w:rsidRDefault="002A2B0F" w:rsidP="000675FB">
            <w:pPr>
              <w:pStyle w:val="TableText"/>
            </w:pPr>
            <w:r w:rsidRPr="007D5890">
              <w:t>Not applicable</w:t>
            </w:r>
          </w:p>
        </w:tc>
      </w:tr>
      <w:tr w:rsidR="002A2B0F" w:rsidRPr="007D5890" w14:paraId="23553BC3" w14:textId="77777777" w:rsidTr="006B5078">
        <w:trPr>
          <w:trHeight w:val="255"/>
          <w:jc w:val="center"/>
        </w:trPr>
        <w:tc>
          <w:tcPr>
            <w:tcW w:w="307" w:type="pct"/>
            <w:shd w:val="clear" w:color="auto" w:fill="FFFFFF"/>
          </w:tcPr>
          <w:p w14:paraId="72471DAA" w14:textId="77777777" w:rsidR="002A2B0F" w:rsidRPr="007D5890" w:rsidRDefault="002A2B0F" w:rsidP="000675FB">
            <w:pPr>
              <w:pStyle w:val="TableText"/>
            </w:pPr>
            <w:r w:rsidRPr="007D5890">
              <w:t>3</w:t>
            </w:r>
          </w:p>
        </w:tc>
        <w:tc>
          <w:tcPr>
            <w:tcW w:w="2594" w:type="pct"/>
            <w:shd w:val="clear" w:color="auto" w:fill="FFFFFF"/>
          </w:tcPr>
          <w:p w14:paraId="2D4A06C8" w14:textId="77777777" w:rsidR="002A2B0F" w:rsidRPr="007D5890" w:rsidRDefault="002A2B0F" w:rsidP="000675FB">
            <w:pPr>
              <w:pStyle w:val="TableText"/>
            </w:pPr>
            <w:r w:rsidRPr="007D5890">
              <w:t>ACT Local Hospital Network Directorate</w:t>
            </w:r>
          </w:p>
        </w:tc>
        <w:tc>
          <w:tcPr>
            <w:tcW w:w="867" w:type="pct"/>
            <w:tcBorders>
              <w:right w:val="single" w:sz="4" w:space="0" w:color="BFBFBF"/>
            </w:tcBorders>
            <w:shd w:val="clear" w:color="auto" w:fill="FFFFFF"/>
          </w:tcPr>
          <w:p w14:paraId="0BF30299"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04B75631" w14:textId="77777777" w:rsidR="002A2B0F" w:rsidRPr="007D5890" w:rsidRDefault="002A2B0F" w:rsidP="000675FB">
            <w:pPr>
              <w:pStyle w:val="TableText"/>
            </w:pPr>
            <w:r w:rsidRPr="007D5890">
              <w:t>1</w:t>
            </w:r>
          </w:p>
        </w:tc>
        <w:tc>
          <w:tcPr>
            <w:tcW w:w="918" w:type="pct"/>
            <w:shd w:val="clear" w:color="auto" w:fill="FFFFFF"/>
          </w:tcPr>
          <w:p w14:paraId="08724888" w14:textId="77777777" w:rsidR="002A2B0F" w:rsidRPr="007D5890" w:rsidRDefault="002A2B0F" w:rsidP="000675FB">
            <w:pPr>
              <w:pStyle w:val="TableText"/>
            </w:pPr>
            <w:r w:rsidRPr="007D5890">
              <w:t>Unqualified</w:t>
            </w:r>
          </w:p>
        </w:tc>
      </w:tr>
      <w:tr w:rsidR="002A2B0F" w:rsidRPr="007D5890" w14:paraId="63D057FF" w14:textId="77777777" w:rsidTr="006B5078">
        <w:trPr>
          <w:trHeight w:val="255"/>
          <w:jc w:val="center"/>
        </w:trPr>
        <w:tc>
          <w:tcPr>
            <w:tcW w:w="307" w:type="pct"/>
            <w:shd w:val="clear" w:color="auto" w:fill="FFFFFF"/>
          </w:tcPr>
          <w:p w14:paraId="17E25DB7" w14:textId="77777777" w:rsidR="002A2B0F" w:rsidRPr="007D5890" w:rsidRDefault="002A2B0F" w:rsidP="000675FB">
            <w:pPr>
              <w:pStyle w:val="TableText"/>
            </w:pPr>
            <w:r w:rsidRPr="007D5890">
              <w:t>4</w:t>
            </w:r>
          </w:p>
        </w:tc>
        <w:tc>
          <w:tcPr>
            <w:tcW w:w="2594" w:type="pct"/>
            <w:shd w:val="clear" w:color="auto" w:fill="FFFFFF"/>
          </w:tcPr>
          <w:p w14:paraId="6231FFF5" w14:textId="77777777" w:rsidR="002A2B0F" w:rsidRPr="007D5890" w:rsidRDefault="002A2B0F" w:rsidP="000675FB">
            <w:pPr>
              <w:pStyle w:val="TableText"/>
            </w:pPr>
            <w:r w:rsidRPr="007D5890">
              <w:t>ACTION</w:t>
            </w:r>
          </w:p>
        </w:tc>
        <w:tc>
          <w:tcPr>
            <w:tcW w:w="867" w:type="pct"/>
            <w:tcBorders>
              <w:right w:val="single" w:sz="4" w:space="0" w:color="BFBFBF"/>
            </w:tcBorders>
            <w:shd w:val="clear" w:color="auto" w:fill="FFFFFF"/>
          </w:tcPr>
          <w:p w14:paraId="333548F9"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1E3D52AC" w14:textId="77777777" w:rsidR="002A2B0F" w:rsidRPr="007D5890" w:rsidRDefault="002A2B0F" w:rsidP="000675FB">
            <w:pPr>
              <w:pStyle w:val="TableText"/>
            </w:pPr>
            <w:r w:rsidRPr="007D5890">
              <w:t>2</w:t>
            </w:r>
          </w:p>
        </w:tc>
        <w:tc>
          <w:tcPr>
            <w:tcW w:w="918" w:type="pct"/>
            <w:shd w:val="clear" w:color="auto" w:fill="FFFFFF"/>
          </w:tcPr>
          <w:p w14:paraId="31995EA3" w14:textId="77777777" w:rsidR="002A2B0F" w:rsidRPr="007D5890" w:rsidRDefault="002A2B0F" w:rsidP="000675FB">
            <w:pPr>
              <w:pStyle w:val="TableText"/>
            </w:pPr>
            <w:r w:rsidRPr="007D5890">
              <w:t>Unqualified</w:t>
            </w:r>
          </w:p>
        </w:tc>
      </w:tr>
      <w:tr w:rsidR="002A2B0F" w:rsidRPr="007D5890" w14:paraId="7A482335" w14:textId="77777777" w:rsidTr="006B5078">
        <w:trPr>
          <w:trHeight w:val="255"/>
          <w:jc w:val="center"/>
        </w:trPr>
        <w:tc>
          <w:tcPr>
            <w:tcW w:w="307" w:type="pct"/>
            <w:shd w:val="clear" w:color="auto" w:fill="FFFFFF"/>
          </w:tcPr>
          <w:p w14:paraId="4ACCC819" w14:textId="77777777" w:rsidR="002A2B0F" w:rsidRPr="007D5890" w:rsidRDefault="002A2B0F" w:rsidP="000675FB">
            <w:pPr>
              <w:pStyle w:val="TableText"/>
            </w:pPr>
            <w:r w:rsidRPr="007D5890">
              <w:t>5</w:t>
            </w:r>
          </w:p>
        </w:tc>
        <w:tc>
          <w:tcPr>
            <w:tcW w:w="2594" w:type="pct"/>
            <w:shd w:val="clear" w:color="auto" w:fill="FFFFFF"/>
          </w:tcPr>
          <w:p w14:paraId="2D254797" w14:textId="77777777" w:rsidR="002A2B0F" w:rsidRPr="007D5890" w:rsidRDefault="002A2B0F" w:rsidP="000675FB">
            <w:pPr>
              <w:pStyle w:val="TableText"/>
            </w:pPr>
            <w:r w:rsidRPr="007D5890">
              <w:t>Chief Minister, Treasury and Economic Development Directorate</w:t>
            </w:r>
          </w:p>
        </w:tc>
        <w:tc>
          <w:tcPr>
            <w:tcW w:w="867" w:type="pct"/>
            <w:tcBorders>
              <w:right w:val="single" w:sz="4" w:space="0" w:color="BFBFBF"/>
            </w:tcBorders>
            <w:shd w:val="clear" w:color="auto" w:fill="FFFFFF"/>
          </w:tcPr>
          <w:p w14:paraId="0A3843E6"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2B919271" w14:textId="77777777" w:rsidR="002A2B0F" w:rsidRPr="007D5890" w:rsidRDefault="002A2B0F" w:rsidP="000675FB">
            <w:pPr>
              <w:pStyle w:val="TableText"/>
            </w:pPr>
            <w:r w:rsidRPr="007D5890">
              <w:t>3</w:t>
            </w:r>
          </w:p>
        </w:tc>
        <w:tc>
          <w:tcPr>
            <w:tcW w:w="918" w:type="pct"/>
            <w:shd w:val="clear" w:color="auto" w:fill="FFFFFF"/>
          </w:tcPr>
          <w:p w14:paraId="0AABC242" w14:textId="77777777" w:rsidR="002A2B0F" w:rsidRPr="007D5890" w:rsidRDefault="002A2B0F" w:rsidP="000675FB">
            <w:pPr>
              <w:pStyle w:val="TableText"/>
            </w:pPr>
            <w:r w:rsidRPr="007D5890">
              <w:t>Unqualified</w:t>
            </w:r>
          </w:p>
        </w:tc>
      </w:tr>
      <w:tr w:rsidR="002A2B0F" w:rsidRPr="007D5890" w14:paraId="01B28C56" w14:textId="77777777" w:rsidTr="006B5078">
        <w:trPr>
          <w:trHeight w:val="255"/>
          <w:jc w:val="center"/>
        </w:trPr>
        <w:tc>
          <w:tcPr>
            <w:tcW w:w="307" w:type="pct"/>
            <w:shd w:val="clear" w:color="auto" w:fill="FFFFFF"/>
          </w:tcPr>
          <w:p w14:paraId="3C7BA22A" w14:textId="77777777" w:rsidR="002A2B0F" w:rsidRPr="007D5890" w:rsidRDefault="002A2B0F" w:rsidP="000675FB">
            <w:pPr>
              <w:pStyle w:val="TableText"/>
            </w:pPr>
            <w:r w:rsidRPr="007D5890">
              <w:t>6</w:t>
            </w:r>
          </w:p>
        </w:tc>
        <w:tc>
          <w:tcPr>
            <w:tcW w:w="2594" w:type="pct"/>
            <w:shd w:val="clear" w:color="auto" w:fill="FFFFFF"/>
          </w:tcPr>
          <w:p w14:paraId="6E08ED1D" w14:textId="77777777" w:rsidR="002A2B0F" w:rsidRPr="007D5890" w:rsidRDefault="002A2B0F" w:rsidP="000675FB">
            <w:pPr>
              <w:pStyle w:val="TableText"/>
            </w:pPr>
            <w:r w:rsidRPr="007D5890">
              <w:t>Community Services Directorate</w:t>
            </w:r>
          </w:p>
        </w:tc>
        <w:tc>
          <w:tcPr>
            <w:tcW w:w="867" w:type="pct"/>
            <w:tcBorders>
              <w:right w:val="single" w:sz="4" w:space="0" w:color="BFBFBF"/>
            </w:tcBorders>
            <w:shd w:val="clear" w:color="auto" w:fill="FFFFFF"/>
          </w:tcPr>
          <w:p w14:paraId="677D52CA"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4DDE06E5" w14:textId="77777777" w:rsidR="002A2B0F" w:rsidRPr="007D5890" w:rsidRDefault="002A2B0F" w:rsidP="000675FB">
            <w:pPr>
              <w:pStyle w:val="TableText"/>
            </w:pPr>
            <w:r w:rsidRPr="007D5890">
              <w:t>4</w:t>
            </w:r>
          </w:p>
        </w:tc>
        <w:tc>
          <w:tcPr>
            <w:tcW w:w="918" w:type="pct"/>
            <w:shd w:val="clear" w:color="auto" w:fill="FFFFFF"/>
          </w:tcPr>
          <w:p w14:paraId="59BB4E2A" w14:textId="009E1E65" w:rsidR="002A2B0F" w:rsidRPr="007D5890" w:rsidRDefault="002A2B0F" w:rsidP="000675FB">
            <w:pPr>
              <w:pStyle w:val="TableText"/>
            </w:pPr>
            <w:r w:rsidRPr="007D5890">
              <w:t xml:space="preserve">Unqualified – Negative finding </w:t>
            </w:r>
            <w:r w:rsidR="002E7318" w:rsidRPr="007D5890">
              <w:t>due to not measuring a result for an</w:t>
            </w:r>
            <w:r w:rsidRPr="007D5890">
              <w:t xml:space="preserve"> accountability indicator</w:t>
            </w:r>
            <w:r w:rsidR="002E7318" w:rsidRPr="007D5890">
              <w:t xml:space="preserve"> in</w:t>
            </w:r>
            <w:r w:rsidRPr="007D5890">
              <w:t xml:space="preserve"> Output </w:t>
            </w:r>
            <w:r w:rsidR="002E7318" w:rsidRPr="007D5890">
              <w:t>2.4</w:t>
            </w:r>
          </w:p>
        </w:tc>
      </w:tr>
      <w:tr w:rsidR="002A2B0F" w:rsidRPr="007D5890" w14:paraId="436B2F76" w14:textId="77777777" w:rsidTr="006B5078">
        <w:trPr>
          <w:trHeight w:val="255"/>
          <w:jc w:val="center"/>
        </w:trPr>
        <w:tc>
          <w:tcPr>
            <w:tcW w:w="307" w:type="pct"/>
            <w:shd w:val="clear" w:color="auto" w:fill="FFFFFF"/>
          </w:tcPr>
          <w:p w14:paraId="39BE6202" w14:textId="77777777" w:rsidR="002A2B0F" w:rsidRPr="007D5890" w:rsidRDefault="002A2B0F" w:rsidP="000675FB">
            <w:pPr>
              <w:pStyle w:val="TableText"/>
            </w:pPr>
            <w:r w:rsidRPr="007D5890">
              <w:t>7</w:t>
            </w:r>
          </w:p>
        </w:tc>
        <w:tc>
          <w:tcPr>
            <w:tcW w:w="2594" w:type="pct"/>
            <w:shd w:val="clear" w:color="auto" w:fill="FFFFFF"/>
          </w:tcPr>
          <w:p w14:paraId="57C2CB5B" w14:textId="77777777" w:rsidR="002A2B0F" w:rsidRPr="007D5890" w:rsidRDefault="002A2B0F" w:rsidP="000675FB">
            <w:pPr>
              <w:pStyle w:val="TableText"/>
            </w:pPr>
            <w:r w:rsidRPr="007D5890">
              <w:t>Education Directorate</w:t>
            </w:r>
          </w:p>
        </w:tc>
        <w:tc>
          <w:tcPr>
            <w:tcW w:w="867" w:type="pct"/>
            <w:tcBorders>
              <w:right w:val="single" w:sz="4" w:space="0" w:color="BFBFBF"/>
            </w:tcBorders>
            <w:shd w:val="clear" w:color="auto" w:fill="FFFFFF"/>
          </w:tcPr>
          <w:p w14:paraId="670050BA"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1225D447" w14:textId="77777777" w:rsidR="002A2B0F" w:rsidRPr="007D5890" w:rsidRDefault="002A2B0F" w:rsidP="000675FB">
            <w:pPr>
              <w:pStyle w:val="TableText"/>
            </w:pPr>
            <w:r w:rsidRPr="007D5890">
              <w:t>5</w:t>
            </w:r>
          </w:p>
        </w:tc>
        <w:tc>
          <w:tcPr>
            <w:tcW w:w="918" w:type="pct"/>
            <w:shd w:val="clear" w:color="auto" w:fill="FFFFFF"/>
          </w:tcPr>
          <w:p w14:paraId="504D6010" w14:textId="77777777" w:rsidR="002A2B0F" w:rsidRPr="007D5890" w:rsidRDefault="002A2B0F" w:rsidP="000675FB">
            <w:pPr>
              <w:pStyle w:val="TableText"/>
            </w:pPr>
            <w:r w:rsidRPr="007D5890">
              <w:t>Unqualified</w:t>
            </w:r>
          </w:p>
        </w:tc>
      </w:tr>
      <w:tr w:rsidR="002A2B0F" w:rsidRPr="007D5890" w14:paraId="01520C74" w14:textId="77777777" w:rsidTr="006B5078">
        <w:trPr>
          <w:trHeight w:val="255"/>
          <w:jc w:val="center"/>
        </w:trPr>
        <w:tc>
          <w:tcPr>
            <w:tcW w:w="307" w:type="pct"/>
            <w:shd w:val="clear" w:color="auto" w:fill="FFFFFF"/>
          </w:tcPr>
          <w:p w14:paraId="0208A00E" w14:textId="77777777" w:rsidR="002A2B0F" w:rsidRPr="007D5890" w:rsidRDefault="002A2B0F" w:rsidP="000675FB">
            <w:pPr>
              <w:pStyle w:val="TableText"/>
            </w:pPr>
            <w:r w:rsidRPr="007D5890">
              <w:t>8</w:t>
            </w:r>
          </w:p>
        </w:tc>
        <w:tc>
          <w:tcPr>
            <w:tcW w:w="2594" w:type="pct"/>
            <w:shd w:val="clear" w:color="auto" w:fill="FFFFFF"/>
          </w:tcPr>
          <w:p w14:paraId="1FF0F8ED" w14:textId="77777777" w:rsidR="002A2B0F" w:rsidRPr="007D5890" w:rsidRDefault="002A2B0F" w:rsidP="000675FB">
            <w:pPr>
              <w:pStyle w:val="TableText"/>
            </w:pPr>
            <w:r w:rsidRPr="007D5890">
              <w:t>Environment, Planning and Sustainable Development Directorate</w:t>
            </w:r>
          </w:p>
        </w:tc>
        <w:tc>
          <w:tcPr>
            <w:tcW w:w="867" w:type="pct"/>
            <w:tcBorders>
              <w:right w:val="single" w:sz="4" w:space="0" w:color="BFBFBF"/>
            </w:tcBorders>
            <w:shd w:val="clear" w:color="auto" w:fill="FFFFFF"/>
          </w:tcPr>
          <w:p w14:paraId="7A8A6CA5"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2B76F0E6" w14:textId="77777777" w:rsidR="002A2B0F" w:rsidRPr="007D5890" w:rsidRDefault="002A2B0F" w:rsidP="000675FB">
            <w:pPr>
              <w:pStyle w:val="TableText"/>
            </w:pPr>
            <w:r w:rsidRPr="007D5890">
              <w:t>6</w:t>
            </w:r>
          </w:p>
        </w:tc>
        <w:tc>
          <w:tcPr>
            <w:tcW w:w="918" w:type="pct"/>
            <w:shd w:val="clear" w:color="auto" w:fill="FFFFFF"/>
          </w:tcPr>
          <w:p w14:paraId="0D04843F" w14:textId="77777777" w:rsidR="002A2B0F" w:rsidRPr="007D5890" w:rsidRDefault="002A2B0F" w:rsidP="000675FB">
            <w:pPr>
              <w:pStyle w:val="TableText"/>
            </w:pPr>
            <w:r w:rsidRPr="007D5890">
              <w:t>Unqualified</w:t>
            </w:r>
          </w:p>
        </w:tc>
      </w:tr>
      <w:tr w:rsidR="002A2B0F" w:rsidRPr="007D5890" w14:paraId="28396393" w14:textId="77777777" w:rsidTr="006B5078">
        <w:trPr>
          <w:trHeight w:val="255"/>
          <w:jc w:val="center"/>
        </w:trPr>
        <w:tc>
          <w:tcPr>
            <w:tcW w:w="307" w:type="pct"/>
            <w:shd w:val="clear" w:color="auto" w:fill="FFFFFF"/>
          </w:tcPr>
          <w:p w14:paraId="43B46E05" w14:textId="77777777" w:rsidR="002A2B0F" w:rsidRPr="007D5890" w:rsidRDefault="002A2B0F" w:rsidP="000675FB">
            <w:pPr>
              <w:pStyle w:val="TableText"/>
            </w:pPr>
            <w:r w:rsidRPr="007D5890">
              <w:t>9</w:t>
            </w:r>
          </w:p>
        </w:tc>
        <w:tc>
          <w:tcPr>
            <w:tcW w:w="2594" w:type="pct"/>
            <w:shd w:val="clear" w:color="auto" w:fill="FFFFFF"/>
          </w:tcPr>
          <w:p w14:paraId="7BED9247" w14:textId="77777777" w:rsidR="002A2B0F" w:rsidRPr="007D5890" w:rsidRDefault="002A2B0F" w:rsidP="000675FB">
            <w:pPr>
              <w:pStyle w:val="TableText"/>
            </w:pPr>
            <w:r w:rsidRPr="007D5890">
              <w:t>Health Directorate</w:t>
            </w:r>
          </w:p>
        </w:tc>
        <w:tc>
          <w:tcPr>
            <w:tcW w:w="867" w:type="pct"/>
            <w:tcBorders>
              <w:right w:val="single" w:sz="4" w:space="0" w:color="BFBFBF"/>
            </w:tcBorders>
            <w:shd w:val="clear" w:color="auto" w:fill="FFFFFF"/>
          </w:tcPr>
          <w:p w14:paraId="641198A4"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1219A652" w14:textId="77777777" w:rsidR="002A2B0F" w:rsidRPr="007D5890" w:rsidRDefault="002A2B0F" w:rsidP="000675FB">
            <w:pPr>
              <w:pStyle w:val="TableText"/>
            </w:pPr>
            <w:r w:rsidRPr="007D5890">
              <w:t>7</w:t>
            </w:r>
          </w:p>
        </w:tc>
        <w:tc>
          <w:tcPr>
            <w:tcW w:w="918" w:type="pct"/>
            <w:shd w:val="clear" w:color="auto" w:fill="FFFFFF"/>
          </w:tcPr>
          <w:p w14:paraId="7D0E49FD" w14:textId="77777777" w:rsidR="002A2B0F" w:rsidRPr="007D5890" w:rsidRDefault="002A2B0F" w:rsidP="000675FB">
            <w:pPr>
              <w:pStyle w:val="TableText"/>
            </w:pPr>
            <w:r w:rsidRPr="007D5890">
              <w:t>Unqualified</w:t>
            </w:r>
          </w:p>
        </w:tc>
      </w:tr>
      <w:tr w:rsidR="002A2B0F" w:rsidRPr="007D5890" w14:paraId="45F88717" w14:textId="77777777" w:rsidTr="006B5078">
        <w:trPr>
          <w:trHeight w:val="255"/>
          <w:jc w:val="center"/>
        </w:trPr>
        <w:tc>
          <w:tcPr>
            <w:tcW w:w="307" w:type="pct"/>
            <w:shd w:val="clear" w:color="auto" w:fill="FFFFFF"/>
          </w:tcPr>
          <w:p w14:paraId="3CADD133" w14:textId="77777777" w:rsidR="002A2B0F" w:rsidRPr="007D5890" w:rsidRDefault="002A2B0F" w:rsidP="000675FB">
            <w:pPr>
              <w:pStyle w:val="TableText"/>
            </w:pPr>
            <w:r w:rsidRPr="007D5890">
              <w:t>10</w:t>
            </w:r>
          </w:p>
        </w:tc>
        <w:tc>
          <w:tcPr>
            <w:tcW w:w="2594" w:type="pct"/>
            <w:shd w:val="clear" w:color="auto" w:fill="FFFFFF"/>
          </w:tcPr>
          <w:p w14:paraId="733F6059" w14:textId="77777777" w:rsidR="002A2B0F" w:rsidRPr="007D5890" w:rsidRDefault="002A2B0F" w:rsidP="000675FB">
            <w:pPr>
              <w:pStyle w:val="TableText"/>
            </w:pPr>
            <w:r w:rsidRPr="007D5890">
              <w:t>Housing ACT</w:t>
            </w:r>
          </w:p>
        </w:tc>
        <w:tc>
          <w:tcPr>
            <w:tcW w:w="867" w:type="pct"/>
            <w:tcBorders>
              <w:right w:val="single" w:sz="4" w:space="0" w:color="BFBFBF"/>
            </w:tcBorders>
            <w:shd w:val="clear" w:color="auto" w:fill="FFFFFF"/>
          </w:tcPr>
          <w:p w14:paraId="616039D4"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439771D3" w14:textId="77777777" w:rsidR="002A2B0F" w:rsidRPr="007D5890" w:rsidRDefault="002A2B0F" w:rsidP="000675FB">
            <w:pPr>
              <w:pStyle w:val="TableText"/>
            </w:pPr>
            <w:r w:rsidRPr="007D5890">
              <w:t>8</w:t>
            </w:r>
          </w:p>
        </w:tc>
        <w:tc>
          <w:tcPr>
            <w:tcW w:w="918" w:type="pct"/>
            <w:shd w:val="clear" w:color="auto" w:fill="FFFFFF"/>
          </w:tcPr>
          <w:p w14:paraId="23F69681" w14:textId="77777777" w:rsidR="002A2B0F" w:rsidRPr="007D5890" w:rsidRDefault="002A2B0F" w:rsidP="000675FB">
            <w:pPr>
              <w:pStyle w:val="TableText"/>
            </w:pPr>
            <w:r w:rsidRPr="007D5890">
              <w:t>Unqualified</w:t>
            </w:r>
          </w:p>
        </w:tc>
      </w:tr>
      <w:tr w:rsidR="002A2B0F" w:rsidRPr="007D5890" w14:paraId="38CE2C11" w14:textId="77777777" w:rsidTr="006B5078">
        <w:trPr>
          <w:trHeight w:val="255"/>
          <w:jc w:val="center"/>
        </w:trPr>
        <w:tc>
          <w:tcPr>
            <w:tcW w:w="307" w:type="pct"/>
            <w:shd w:val="clear" w:color="auto" w:fill="FFFFFF"/>
          </w:tcPr>
          <w:p w14:paraId="6A6347FB" w14:textId="77777777" w:rsidR="002A2B0F" w:rsidRPr="007D5890" w:rsidRDefault="002A2B0F" w:rsidP="000675FB">
            <w:pPr>
              <w:pStyle w:val="TableText"/>
            </w:pPr>
            <w:r w:rsidRPr="007D5890">
              <w:t>11</w:t>
            </w:r>
          </w:p>
        </w:tc>
        <w:tc>
          <w:tcPr>
            <w:tcW w:w="2594" w:type="pct"/>
            <w:shd w:val="clear" w:color="auto" w:fill="FFFFFF"/>
          </w:tcPr>
          <w:p w14:paraId="7DCD6516" w14:textId="77777777" w:rsidR="002A2B0F" w:rsidRPr="007D5890" w:rsidRDefault="002A2B0F" w:rsidP="000675FB">
            <w:pPr>
              <w:pStyle w:val="TableText"/>
            </w:pPr>
            <w:r w:rsidRPr="007D5890">
              <w:t>Justice and Community Safety Directorate</w:t>
            </w:r>
          </w:p>
        </w:tc>
        <w:tc>
          <w:tcPr>
            <w:tcW w:w="867" w:type="pct"/>
            <w:tcBorders>
              <w:right w:val="single" w:sz="4" w:space="0" w:color="BFBFBF"/>
            </w:tcBorders>
            <w:shd w:val="clear" w:color="auto" w:fill="FFFFFF"/>
          </w:tcPr>
          <w:p w14:paraId="4BABF554"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1EEF6691" w14:textId="77777777" w:rsidR="002A2B0F" w:rsidRPr="007D5890" w:rsidRDefault="002A2B0F" w:rsidP="000675FB">
            <w:pPr>
              <w:pStyle w:val="TableText"/>
            </w:pPr>
            <w:r w:rsidRPr="007D5890">
              <w:t>9</w:t>
            </w:r>
          </w:p>
        </w:tc>
        <w:tc>
          <w:tcPr>
            <w:tcW w:w="918" w:type="pct"/>
            <w:shd w:val="clear" w:color="auto" w:fill="FFFFFF"/>
          </w:tcPr>
          <w:p w14:paraId="613E945A" w14:textId="77777777" w:rsidR="002A2B0F" w:rsidRPr="007D5890" w:rsidRDefault="002A2B0F" w:rsidP="000675FB">
            <w:pPr>
              <w:pStyle w:val="TableText"/>
            </w:pPr>
            <w:r w:rsidRPr="007D5890">
              <w:t>Unqualified</w:t>
            </w:r>
          </w:p>
        </w:tc>
      </w:tr>
      <w:tr w:rsidR="002A2B0F" w:rsidRPr="007D5890" w14:paraId="23A793C5" w14:textId="77777777" w:rsidTr="006B5078">
        <w:trPr>
          <w:trHeight w:val="255"/>
          <w:jc w:val="center"/>
        </w:trPr>
        <w:tc>
          <w:tcPr>
            <w:tcW w:w="307" w:type="pct"/>
            <w:shd w:val="clear" w:color="auto" w:fill="FFFFFF"/>
          </w:tcPr>
          <w:p w14:paraId="587D6D2E" w14:textId="77777777" w:rsidR="002A2B0F" w:rsidRPr="007D5890" w:rsidRDefault="002A2B0F" w:rsidP="000675FB">
            <w:pPr>
              <w:pStyle w:val="TableText"/>
            </w:pPr>
            <w:r w:rsidRPr="007D5890">
              <w:t>12</w:t>
            </w:r>
          </w:p>
        </w:tc>
        <w:tc>
          <w:tcPr>
            <w:tcW w:w="2594" w:type="pct"/>
            <w:shd w:val="clear" w:color="auto" w:fill="FFFFFF"/>
          </w:tcPr>
          <w:p w14:paraId="5ED251DB" w14:textId="77777777" w:rsidR="002A2B0F" w:rsidRPr="007D5890" w:rsidRDefault="002A2B0F" w:rsidP="000675FB">
            <w:pPr>
              <w:pStyle w:val="TableText"/>
            </w:pPr>
            <w:r w:rsidRPr="007D5890">
              <w:t>Lifetime Care and Support Fund</w:t>
            </w:r>
          </w:p>
        </w:tc>
        <w:tc>
          <w:tcPr>
            <w:tcW w:w="867" w:type="pct"/>
            <w:tcBorders>
              <w:right w:val="single" w:sz="4" w:space="0" w:color="BFBFBF"/>
            </w:tcBorders>
            <w:shd w:val="clear" w:color="auto" w:fill="FFFFFF"/>
          </w:tcPr>
          <w:p w14:paraId="459B17B9"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69E9F3E3" w14:textId="77777777" w:rsidR="002A2B0F" w:rsidRPr="007D5890" w:rsidRDefault="002A2B0F" w:rsidP="000675FB">
            <w:pPr>
              <w:pStyle w:val="TableText"/>
            </w:pPr>
            <w:r w:rsidRPr="007D5890">
              <w:t>10</w:t>
            </w:r>
          </w:p>
        </w:tc>
        <w:tc>
          <w:tcPr>
            <w:tcW w:w="918" w:type="pct"/>
            <w:shd w:val="clear" w:color="auto" w:fill="FFFFFF"/>
          </w:tcPr>
          <w:p w14:paraId="4F3E49F1" w14:textId="77777777" w:rsidR="002A2B0F" w:rsidRPr="007D5890" w:rsidRDefault="002A2B0F" w:rsidP="000675FB">
            <w:pPr>
              <w:pStyle w:val="TableText"/>
            </w:pPr>
            <w:r w:rsidRPr="007D5890">
              <w:t>Unqualified</w:t>
            </w:r>
          </w:p>
        </w:tc>
      </w:tr>
      <w:tr w:rsidR="002A2B0F" w:rsidRPr="007D5890" w14:paraId="10C9EE68" w14:textId="77777777" w:rsidTr="006B5078">
        <w:trPr>
          <w:trHeight w:val="255"/>
          <w:jc w:val="center"/>
        </w:trPr>
        <w:tc>
          <w:tcPr>
            <w:tcW w:w="307" w:type="pct"/>
            <w:shd w:val="clear" w:color="auto" w:fill="FFFFFF"/>
          </w:tcPr>
          <w:p w14:paraId="6EDCB1A6" w14:textId="77777777" w:rsidR="002A2B0F" w:rsidRPr="007D5890" w:rsidRDefault="002A2B0F" w:rsidP="000675FB">
            <w:pPr>
              <w:pStyle w:val="TableText"/>
            </w:pPr>
            <w:r w:rsidRPr="007D5890">
              <w:t>13</w:t>
            </w:r>
          </w:p>
        </w:tc>
        <w:tc>
          <w:tcPr>
            <w:tcW w:w="2594" w:type="pct"/>
            <w:shd w:val="clear" w:color="auto" w:fill="FFFFFF"/>
          </w:tcPr>
          <w:p w14:paraId="23981947" w14:textId="5E56B037" w:rsidR="002A2B0F" w:rsidRPr="007D5890" w:rsidRDefault="002A2B0F" w:rsidP="000675FB">
            <w:pPr>
              <w:pStyle w:val="TableText"/>
            </w:pPr>
            <w:r w:rsidRPr="007D5890">
              <w:t>Office of the Legislative Assembly</w:t>
            </w:r>
          </w:p>
        </w:tc>
        <w:tc>
          <w:tcPr>
            <w:tcW w:w="867" w:type="pct"/>
            <w:tcBorders>
              <w:right w:val="single" w:sz="4" w:space="0" w:color="BFBFBF"/>
            </w:tcBorders>
            <w:shd w:val="clear" w:color="auto" w:fill="FFFFFF"/>
          </w:tcPr>
          <w:p w14:paraId="1D0E88E5"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51A67356" w14:textId="77777777" w:rsidR="002A2B0F" w:rsidRPr="007D5890" w:rsidRDefault="002A2B0F" w:rsidP="000675FB">
            <w:pPr>
              <w:pStyle w:val="TableText"/>
            </w:pPr>
            <w:r w:rsidRPr="007D5890">
              <w:t>-</w:t>
            </w:r>
          </w:p>
        </w:tc>
        <w:tc>
          <w:tcPr>
            <w:tcW w:w="918" w:type="pct"/>
            <w:shd w:val="clear" w:color="auto" w:fill="FFFFFF"/>
          </w:tcPr>
          <w:p w14:paraId="79A38248" w14:textId="77777777" w:rsidR="002A2B0F" w:rsidRPr="007D5890" w:rsidRDefault="002A2B0F" w:rsidP="000675FB">
            <w:pPr>
              <w:pStyle w:val="TableText"/>
            </w:pPr>
            <w:r w:rsidRPr="007D5890">
              <w:t>Not applicable</w:t>
            </w:r>
          </w:p>
        </w:tc>
      </w:tr>
      <w:tr w:rsidR="002A2B0F" w:rsidRPr="007D5890" w14:paraId="273A178D" w14:textId="77777777" w:rsidTr="006B5078">
        <w:trPr>
          <w:trHeight w:val="255"/>
          <w:jc w:val="center"/>
        </w:trPr>
        <w:tc>
          <w:tcPr>
            <w:tcW w:w="307" w:type="pct"/>
            <w:shd w:val="clear" w:color="auto" w:fill="FFFFFF"/>
          </w:tcPr>
          <w:p w14:paraId="2DCBD523" w14:textId="77777777" w:rsidR="002A2B0F" w:rsidRPr="007D5890" w:rsidRDefault="002A2B0F" w:rsidP="000675FB">
            <w:pPr>
              <w:pStyle w:val="TableText"/>
            </w:pPr>
            <w:r w:rsidRPr="007D5890">
              <w:t>14</w:t>
            </w:r>
          </w:p>
        </w:tc>
        <w:tc>
          <w:tcPr>
            <w:tcW w:w="2594" w:type="pct"/>
            <w:shd w:val="clear" w:color="auto" w:fill="FFFFFF"/>
          </w:tcPr>
          <w:p w14:paraId="7FBC72E2" w14:textId="77777777" w:rsidR="002A2B0F" w:rsidRPr="007D5890" w:rsidRDefault="002A2B0F" w:rsidP="000675FB">
            <w:pPr>
              <w:pStyle w:val="TableText"/>
            </w:pPr>
            <w:r w:rsidRPr="007D5890">
              <w:t>Superannuation Provision Account</w:t>
            </w:r>
          </w:p>
        </w:tc>
        <w:tc>
          <w:tcPr>
            <w:tcW w:w="867" w:type="pct"/>
            <w:tcBorders>
              <w:right w:val="single" w:sz="4" w:space="0" w:color="BFBFBF"/>
            </w:tcBorders>
            <w:shd w:val="clear" w:color="auto" w:fill="FFFFFF"/>
          </w:tcPr>
          <w:p w14:paraId="7B9039C4"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6705032B" w14:textId="77777777" w:rsidR="002A2B0F" w:rsidRPr="007D5890" w:rsidRDefault="002A2B0F" w:rsidP="000675FB">
            <w:pPr>
              <w:pStyle w:val="TableText"/>
            </w:pPr>
            <w:r w:rsidRPr="007D5890">
              <w:t>11</w:t>
            </w:r>
          </w:p>
        </w:tc>
        <w:tc>
          <w:tcPr>
            <w:tcW w:w="918" w:type="pct"/>
            <w:shd w:val="clear" w:color="auto" w:fill="FFFFFF"/>
          </w:tcPr>
          <w:p w14:paraId="46578946" w14:textId="77777777" w:rsidR="002A2B0F" w:rsidRPr="007D5890" w:rsidRDefault="002A2B0F" w:rsidP="000675FB">
            <w:pPr>
              <w:pStyle w:val="TableText"/>
            </w:pPr>
            <w:r w:rsidRPr="007D5890">
              <w:t>Unqualified</w:t>
            </w:r>
          </w:p>
        </w:tc>
      </w:tr>
      <w:tr w:rsidR="002A2B0F" w:rsidRPr="007D5890" w14:paraId="1FCE31A9" w14:textId="77777777" w:rsidTr="006B5078">
        <w:trPr>
          <w:trHeight w:val="255"/>
          <w:jc w:val="center"/>
        </w:trPr>
        <w:tc>
          <w:tcPr>
            <w:tcW w:w="307" w:type="pct"/>
            <w:shd w:val="clear" w:color="auto" w:fill="FFFFFF"/>
          </w:tcPr>
          <w:p w14:paraId="7AA63CE2" w14:textId="77777777" w:rsidR="002A2B0F" w:rsidRPr="007D5890" w:rsidRDefault="002A2B0F" w:rsidP="000675FB">
            <w:pPr>
              <w:pStyle w:val="TableText"/>
            </w:pPr>
            <w:r w:rsidRPr="007D5890">
              <w:t>15</w:t>
            </w:r>
          </w:p>
        </w:tc>
        <w:tc>
          <w:tcPr>
            <w:tcW w:w="2594" w:type="pct"/>
            <w:shd w:val="clear" w:color="auto" w:fill="FFFFFF"/>
          </w:tcPr>
          <w:p w14:paraId="567AA0F0" w14:textId="77777777" w:rsidR="002A2B0F" w:rsidRPr="007D5890" w:rsidRDefault="002A2B0F" w:rsidP="000675FB">
            <w:pPr>
              <w:pStyle w:val="TableText"/>
            </w:pPr>
            <w:r w:rsidRPr="007D5890">
              <w:t>Transport Canberra and City Services Directorate</w:t>
            </w:r>
          </w:p>
        </w:tc>
        <w:tc>
          <w:tcPr>
            <w:tcW w:w="867" w:type="pct"/>
            <w:tcBorders>
              <w:bottom w:val="single" w:sz="4" w:space="0" w:color="C0C0C0"/>
              <w:right w:val="single" w:sz="4" w:space="0" w:color="BFBFBF"/>
            </w:tcBorders>
            <w:shd w:val="clear" w:color="auto" w:fill="FFFFFF"/>
          </w:tcPr>
          <w:p w14:paraId="397CF453"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C0C0C0"/>
            </w:tcBorders>
            <w:shd w:val="clear" w:color="auto" w:fill="FFFFFF"/>
          </w:tcPr>
          <w:p w14:paraId="09B5E587" w14:textId="77777777" w:rsidR="002A2B0F" w:rsidRPr="007D5890" w:rsidRDefault="002A2B0F" w:rsidP="000675FB">
            <w:pPr>
              <w:pStyle w:val="TableText"/>
            </w:pPr>
            <w:r w:rsidRPr="007D5890">
              <w:t>12</w:t>
            </w:r>
          </w:p>
        </w:tc>
        <w:tc>
          <w:tcPr>
            <w:tcW w:w="918" w:type="pct"/>
            <w:shd w:val="clear" w:color="auto" w:fill="FFFFFF"/>
          </w:tcPr>
          <w:p w14:paraId="22332990" w14:textId="77777777" w:rsidR="002A2B0F" w:rsidRPr="007D5890" w:rsidRDefault="002A2B0F" w:rsidP="000675FB">
            <w:pPr>
              <w:pStyle w:val="TableText"/>
            </w:pPr>
            <w:r w:rsidRPr="007D5890">
              <w:t>Unqualified</w:t>
            </w:r>
          </w:p>
        </w:tc>
      </w:tr>
      <w:tr w:rsidR="002A2B0F" w:rsidRPr="007D5890" w14:paraId="48905203" w14:textId="77777777" w:rsidTr="006B5078">
        <w:trPr>
          <w:trHeight w:val="255"/>
          <w:jc w:val="center"/>
        </w:trPr>
        <w:tc>
          <w:tcPr>
            <w:tcW w:w="307" w:type="pct"/>
            <w:shd w:val="clear" w:color="auto" w:fill="FFFFFF"/>
          </w:tcPr>
          <w:p w14:paraId="4453EAA6" w14:textId="77777777" w:rsidR="002A2B0F" w:rsidRPr="007D5890" w:rsidRDefault="002A2B0F" w:rsidP="000675FB">
            <w:pPr>
              <w:pStyle w:val="TableText"/>
            </w:pPr>
            <w:r w:rsidRPr="007D5890">
              <w:t>16</w:t>
            </w:r>
          </w:p>
        </w:tc>
        <w:tc>
          <w:tcPr>
            <w:tcW w:w="2594" w:type="pct"/>
            <w:shd w:val="clear" w:color="auto" w:fill="FFFFFF"/>
          </w:tcPr>
          <w:p w14:paraId="625DBC5E" w14:textId="77777777" w:rsidR="002A2B0F" w:rsidRPr="007D5890" w:rsidRDefault="002A2B0F" w:rsidP="000675FB">
            <w:pPr>
              <w:pStyle w:val="TableText"/>
            </w:pPr>
            <w:r w:rsidRPr="007D5890">
              <w:t>Territory Banking Account</w:t>
            </w:r>
          </w:p>
        </w:tc>
        <w:tc>
          <w:tcPr>
            <w:tcW w:w="867" w:type="pct"/>
            <w:tcBorders>
              <w:top w:val="single" w:sz="4" w:space="0" w:color="C0C0C0"/>
              <w:bottom w:val="single" w:sz="4" w:space="0" w:color="auto"/>
              <w:right w:val="single" w:sz="4" w:space="0" w:color="BFBFBF"/>
            </w:tcBorders>
            <w:shd w:val="clear" w:color="auto" w:fill="FFFFFF"/>
          </w:tcPr>
          <w:p w14:paraId="411048BA" w14:textId="77777777" w:rsidR="002A2B0F" w:rsidRPr="007D5890" w:rsidRDefault="002A2B0F" w:rsidP="000675FB">
            <w:pPr>
              <w:pStyle w:val="TableText"/>
            </w:pPr>
            <w:r w:rsidRPr="007D5890">
              <w:t>Unqualified</w:t>
            </w:r>
          </w:p>
        </w:tc>
        <w:tc>
          <w:tcPr>
            <w:tcW w:w="314" w:type="pct"/>
            <w:tcBorders>
              <w:top w:val="single" w:sz="4" w:space="0" w:color="C0C0C0"/>
              <w:left w:val="single" w:sz="4" w:space="0" w:color="BFBFBF"/>
              <w:bottom w:val="single" w:sz="4" w:space="0" w:color="auto"/>
            </w:tcBorders>
            <w:shd w:val="clear" w:color="auto" w:fill="FFFFFF"/>
          </w:tcPr>
          <w:p w14:paraId="28C2D499" w14:textId="77777777" w:rsidR="002A2B0F" w:rsidRPr="007D5890" w:rsidRDefault="002A2B0F" w:rsidP="000675FB">
            <w:pPr>
              <w:pStyle w:val="TableText"/>
            </w:pPr>
            <w:r w:rsidRPr="007D5890">
              <w:t>13</w:t>
            </w:r>
          </w:p>
        </w:tc>
        <w:tc>
          <w:tcPr>
            <w:tcW w:w="918" w:type="pct"/>
            <w:shd w:val="clear" w:color="auto" w:fill="FFFFFF"/>
          </w:tcPr>
          <w:p w14:paraId="5562C0EE" w14:textId="77777777" w:rsidR="002A2B0F" w:rsidRPr="007D5890" w:rsidRDefault="002A2B0F" w:rsidP="000675FB">
            <w:pPr>
              <w:pStyle w:val="TableText"/>
            </w:pPr>
            <w:r w:rsidRPr="007D5890">
              <w:t>Unqualified</w:t>
            </w:r>
          </w:p>
        </w:tc>
      </w:tr>
    </w:tbl>
    <w:p w14:paraId="1C4FB853" w14:textId="77777777" w:rsidR="002A2B0F" w:rsidRPr="007D5890" w:rsidRDefault="002A2B0F" w:rsidP="002A2B0F">
      <w:pPr>
        <w:spacing w:before="0" w:line="240" w:lineRule="auto"/>
        <w:rPr>
          <w:rFonts w:eastAsia="SimSun" w:cs="Calibri"/>
          <w:b/>
          <w:bCs/>
          <w:color w:val="0000FF"/>
          <w:szCs w:val="20"/>
        </w:rPr>
      </w:pPr>
      <w:r w:rsidRPr="007D5890">
        <w:rPr>
          <w:szCs w:val="24"/>
        </w:rPr>
        <w:br w:type="page"/>
      </w:r>
    </w:p>
    <w:p w14:paraId="395F0E36" w14:textId="77777777" w:rsidR="002A2B0F" w:rsidRPr="007D5890" w:rsidRDefault="002A2B0F" w:rsidP="000675FB">
      <w:pPr>
        <w:pStyle w:val="FinancialStatmentHeading1"/>
      </w:pPr>
      <w:r w:rsidRPr="007D5890">
        <w:lastRenderedPageBreak/>
        <w:t>ACT AUDIT OFFICE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78"/>
      </w:tblGrid>
      <w:tr w:rsidR="002A2B0F" w:rsidRPr="007D5890" w14:paraId="3783902B" w14:textId="77777777" w:rsidTr="006B5078">
        <w:trPr>
          <w:trHeight w:val="284"/>
        </w:trPr>
        <w:tc>
          <w:tcPr>
            <w:tcW w:w="5000" w:type="pct"/>
            <w:tcBorders>
              <w:top w:val="single" w:sz="4" w:space="0" w:color="auto"/>
            </w:tcBorders>
            <w:shd w:val="clear" w:color="auto" w:fill="C8EBFF"/>
          </w:tcPr>
          <w:p w14:paraId="0EB10117" w14:textId="15A24F23"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768E27A6" w14:textId="77777777" w:rsidTr="006B5078">
        <w:tc>
          <w:tcPr>
            <w:tcW w:w="5000" w:type="pct"/>
            <w:tcBorders>
              <w:bottom w:val="single" w:sz="4" w:space="0" w:color="auto"/>
            </w:tcBorders>
            <w:shd w:val="clear" w:color="auto" w:fill="C8EBFF"/>
          </w:tcPr>
          <w:p w14:paraId="4D3EA008" w14:textId="67696E8D" w:rsidR="002A2B0F" w:rsidRPr="007D5890" w:rsidRDefault="002A2B0F" w:rsidP="00673E21">
            <w:pPr>
              <w:jc w:val="center"/>
              <w:rPr>
                <w:b/>
                <w:bCs/>
              </w:rPr>
            </w:pPr>
            <w:r w:rsidRPr="007D5890">
              <w:rPr>
                <w:b/>
                <w:bCs/>
              </w:rPr>
              <w:t>Year Ended 30 June 201</w:t>
            </w:r>
            <w:r w:rsidR="00271C97" w:rsidRPr="007D5890">
              <w:rPr>
                <w:b/>
                <w:bCs/>
              </w:rPr>
              <w:t>9</w:t>
            </w:r>
          </w:p>
        </w:tc>
      </w:tr>
    </w:tbl>
    <w:p w14:paraId="2A44E917" w14:textId="77777777" w:rsidR="00A96119" w:rsidRDefault="00A96119" w:rsidP="00A96119">
      <w:pPr>
        <w:pStyle w:val="ListNumber"/>
        <w:numPr>
          <w:ilvl w:val="0"/>
          <w:numId w:val="0"/>
        </w:numPr>
        <w:spacing w:before="0" w:line="240" w:lineRule="auto"/>
        <w:ind w:left="425" w:hanging="425"/>
        <w:rPr>
          <w:rStyle w:val="Strong"/>
          <w:szCs w:val="24"/>
        </w:rPr>
      </w:pPr>
      <w:bookmarkStart w:id="253" w:name="_Toc396729829"/>
    </w:p>
    <w:p w14:paraId="4693F5DA" w14:textId="3D9C2504" w:rsidR="002A2B0F" w:rsidRPr="007D5890" w:rsidRDefault="002A2B0F" w:rsidP="0087334A">
      <w:pPr>
        <w:pStyle w:val="ListNumber"/>
        <w:numPr>
          <w:ilvl w:val="0"/>
          <w:numId w:val="0"/>
        </w:numPr>
        <w:spacing w:before="0" w:after="60" w:line="240" w:lineRule="auto"/>
        <w:ind w:left="425" w:hanging="425"/>
        <w:rPr>
          <w:rStyle w:val="Strong"/>
        </w:rPr>
      </w:pPr>
      <w:r w:rsidRPr="007D5890">
        <w:rPr>
          <w:rStyle w:val="Strong"/>
          <w:szCs w:val="24"/>
        </w:rPr>
        <w:t xml:space="preserve">Note 4. Number of reports </w:t>
      </w:r>
      <w:r w:rsidR="003F3898" w:rsidRPr="007D5890">
        <w:rPr>
          <w:rStyle w:val="Strong"/>
          <w:szCs w:val="24"/>
        </w:rPr>
        <w:t xml:space="preserve">and reports of factual findings </w:t>
      </w:r>
      <w:r w:rsidRPr="007D5890">
        <w:rPr>
          <w:rStyle w:val="Strong"/>
          <w:szCs w:val="24"/>
        </w:rPr>
        <w:t>issued in 201</w:t>
      </w:r>
      <w:r w:rsidR="00271C97" w:rsidRPr="007D5890">
        <w:rPr>
          <w:rStyle w:val="Strong"/>
          <w:szCs w:val="24"/>
        </w:rPr>
        <w:t>8</w:t>
      </w:r>
      <w:r w:rsidRPr="007D5890">
        <w:rPr>
          <w:rStyle w:val="Strong"/>
          <w:szCs w:val="24"/>
        </w:rPr>
        <w:t>-1</w:t>
      </w:r>
      <w:r w:rsidR="00271C97" w:rsidRPr="007D5890">
        <w:rPr>
          <w:rStyle w:val="Strong"/>
          <w:szCs w:val="24"/>
        </w:rPr>
        <w:t>9</w:t>
      </w:r>
      <w:r w:rsidRPr="007D5890">
        <w:rPr>
          <w:rStyle w:val="Strong"/>
          <w:szCs w:val="24"/>
        </w:rPr>
        <w:t xml:space="preserve"> (continued)</w:t>
      </w:r>
      <w:bookmarkEnd w:id="253"/>
    </w:p>
    <w:tbl>
      <w:tblPr>
        <w:tblW w:w="5084"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538"/>
        <w:gridCol w:w="4953"/>
        <w:gridCol w:w="1159"/>
        <w:gridCol w:w="538"/>
        <w:gridCol w:w="1737"/>
      </w:tblGrid>
      <w:tr w:rsidR="002A2B0F" w:rsidRPr="007D5890" w14:paraId="0A8B611F" w14:textId="77777777" w:rsidTr="00EF4ED5">
        <w:trPr>
          <w:trHeight w:val="492"/>
          <w:jc w:val="center"/>
        </w:trPr>
        <w:tc>
          <w:tcPr>
            <w:tcW w:w="304" w:type="pct"/>
            <w:tcBorders>
              <w:top w:val="single" w:sz="4" w:space="0" w:color="auto"/>
            </w:tcBorders>
            <w:shd w:val="clear" w:color="auto" w:fill="C8EBFF"/>
          </w:tcPr>
          <w:p w14:paraId="354B916D" w14:textId="77777777" w:rsidR="002A2B0F" w:rsidRPr="007D5890" w:rsidRDefault="002A2B0F" w:rsidP="00A96119">
            <w:pPr>
              <w:pStyle w:val="TableTitle-lightblue"/>
              <w:spacing w:before="0" w:after="0"/>
            </w:pPr>
            <w:r w:rsidRPr="007D5890">
              <w:t>No.</w:t>
            </w:r>
          </w:p>
        </w:tc>
        <w:tc>
          <w:tcPr>
            <w:tcW w:w="2790" w:type="pct"/>
            <w:tcBorders>
              <w:top w:val="single" w:sz="4" w:space="0" w:color="auto"/>
            </w:tcBorders>
            <w:shd w:val="clear" w:color="auto" w:fill="C8EBFF"/>
          </w:tcPr>
          <w:p w14:paraId="2F16C549" w14:textId="77777777" w:rsidR="002A2B0F" w:rsidRPr="007D5890" w:rsidRDefault="002A2B0F" w:rsidP="00A96119">
            <w:pPr>
              <w:pStyle w:val="TableTitle-lightblue"/>
              <w:spacing w:before="0" w:after="0"/>
            </w:pPr>
          </w:p>
        </w:tc>
        <w:tc>
          <w:tcPr>
            <w:tcW w:w="612" w:type="pct"/>
            <w:tcBorders>
              <w:top w:val="single" w:sz="4" w:space="0" w:color="auto"/>
              <w:right w:val="single" w:sz="4" w:space="0" w:color="BFBFBF"/>
            </w:tcBorders>
            <w:shd w:val="clear" w:color="auto" w:fill="C8EBFF"/>
          </w:tcPr>
          <w:p w14:paraId="179B4E53" w14:textId="77777777" w:rsidR="002A2B0F" w:rsidRPr="007D5890" w:rsidRDefault="002A2B0F" w:rsidP="00A96119">
            <w:pPr>
              <w:pStyle w:val="TableTitle-lightblue"/>
              <w:spacing w:before="0" w:after="0"/>
            </w:pPr>
            <w:r w:rsidRPr="007D5890">
              <w:t>Audit reports</w:t>
            </w:r>
          </w:p>
        </w:tc>
        <w:tc>
          <w:tcPr>
            <w:tcW w:w="310" w:type="pct"/>
            <w:tcBorders>
              <w:top w:val="single" w:sz="4" w:space="0" w:color="auto"/>
              <w:left w:val="single" w:sz="4" w:space="0" w:color="BFBFBF"/>
              <w:bottom w:val="single" w:sz="4" w:space="0" w:color="C0C0C0"/>
            </w:tcBorders>
            <w:shd w:val="clear" w:color="auto" w:fill="C8EBFF"/>
          </w:tcPr>
          <w:p w14:paraId="3C188099" w14:textId="77777777" w:rsidR="002A2B0F" w:rsidRPr="007D5890" w:rsidRDefault="002A2B0F" w:rsidP="00A96119">
            <w:pPr>
              <w:pStyle w:val="TableTitle-lightblue"/>
              <w:spacing w:before="0" w:after="0"/>
              <w:rPr>
                <w:color w:val="000000"/>
              </w:rPr>
            </w:pPr>
            <w:r w:rsidRPr="007D5890">
              <w:t>No.</w:t>
            </w:r>
          </w:p>
        </w:tc>
        <w:tc>
          <w:tcPr>
            <w:tcW w:w="983" w:type="pct"/>
            <w:tcBorders>
              <w:top w:val="single" w:sz="4" w:space="0" w:color="auto"/>
            </w:tcBorders>
            <w:shd w:val="clear" w:color="auto" w:fill="C8EBFF"/>
          </w:tcPr>
          <w:p w14:paraId="130A3B23" w14:textId="77777777" w:rsidR="002A2B0F" w:rsidRPr="007D5890" w:rsidRDefault="002A2B0F" w:rsidP="00A96119">
            <w:pPr>
              <w:pStyle w:val="TableTitle-lightblue"/>
              <w:spacing w:before="0" w:after="0"/>
            </w:pPr>
            <w:r w:rsidRPr="007D5890">
              <w:t>Reports of factual findings</w:t>
            </w:r>
          </w:p>
        </w:tc>
      </w:tr>
      <w:tr w:rsidR="002A2B0F" w:rsidRPr="007D5890" w14:paraId="01C795E1" w14:textId="77777777" w:rsidTr="00EF4ED5">
        <w:trPr>
          <w:trHeight w:val="256"/>
          <w:jc w:val="center"/>
        </w:trPr>
        <w:tc>
          <w:tcPr>
            <w:tcW w:w="304" w:type="pct"/>
            <w:tcBorders>
              <w:bottom w:val="single" w:sz="4" w:space="0" w:color="C0C0C0"/>
            </w:tcBorders>
            <w:shd w:val="clear" w:color="auto" w:fill="FFFFFF"/>
          </w:tcPr>
          <w:p w14:paraId="2019869B" w14:textId="77777777" w:rsidR="002A2B0F" w:rsidRPr="007D5890" w:rsidRDefault="002A2B0F" w:rsidP="00A96119">
            <w:pPr>
              <w:pStyle w:val="TableText"/>
            </w:pPr>
          </w:p>
        </w:tc>
        <w:tc>
          <w:tcPr>
            <w:tcW w:w="2790" w:type="pct"/>
            <w:tcBorders>
              <w:bottom w:val="single" w:sz="4" w:space="0" w:color="C0C0C0"/>
            </w:tcBorders>
            <w:shd w:val="clear" w:color="auto" w:fill="FFFFFF"/>
          </w:tcPr>
          <w:p w14:paraId="0E4D9F76" w14:textId="77777777" w:rsidR="002A2B0F" w:rsidRPr="007D5890" w:rsidRDefault="002A2B0F" w:rsidP="00A96119">
            <w:pPr>
              <w:pStyle w:val="TableText"/>
              <w:rPr>
                <w:rStyle w:val="Strong"/>
                <w:b w:val="0"/>
                <w:sz w:val="22"/>
                <w:szCs w:val="24"/>
              </w:rPr>
            </w:pPr>
            <w:r w:rsidRPr="007D5890">
              <w:rPr>
                <w:rStyle w:val="Strong"/>
              </w:rPr>
              <w:t>Authorities</w:t>
            </w:r>
          </w:p>
        </w:tc>
        <w:tc>
          <w:tcPr>
            <w:tcW w:w="612" w:type="pct"/>
            <w:tcBorders>
              <w:bottom w:val="single" w:sz="4" w:space="0" w:color="C0C0C0"/>
              <w:right w:val="single" w:sz="4" w:space="0" w:color="BFBFBF"/>
            </w:tcBorders>
            <w:shd w:val="clear" w:color="auto" w:fill="FFFFFF"/>
          </w:tcPr>
          <w:p w14:paraId="52EB195B" w14:textId="77777777" w:rsidR="002A2B0F" w:rsidRPr="007D5890" w:rsidRDefault="002A2B0F" w:rsidP="00A96119">
            <w:pPr>
              <w:pStyle w:val="TableText"/>
            </w:pPr>
          </w:p>
        </w:tc>
        <w:tc>
          <w:tcPr>
            <w:tcW w:w="310" w:type="pct"/>
            <w:tcBorders>
              <w:top w:val="single" w:sz="4" w:space="0" w:color="C0C0C0"/>
              <w:left w:val="single" w:sz="4" w:space="0" w:color="BFBFBF"/>
              <w:bottom w:val="single" w:sz="4" w:space="0" w:color="C0C0C0"/>
            </w:tcBorders>
            <w:shd w:val="clear" w:color="auto" w:fill="FFFFFF"/>
          </w:tcPr>
          <w:p w14:paraId="20388756" w14:textId="77777777" w:rsidR="002A2B0F" w:rsidRPr="007D5890" w:rsidRDefault="002A2B0F" w:rsidP="00A96119">
            <w:pPr>
              <w:pStyle w:val="TableText"/>
            </w:pPr>
          </w:p>
        </w:tc>
        <w:tc>
          <w:tcPr>
            <w:tcW w:w="983" w:type="pct"/>
            <w:tcBorders>
              <w:bottom w:val="single" w:sz="4" w:space="0" w:color="C0C0C0"/>
            </w:tcBorders>
            <w:shd w:val="clear" w:color="auto" w:fill="FFFFFF"/>
          </w:tcPr>
          <w:p w14:paraId="33ACA876" w14:textId="77777777" w:rsidR="002A2B0F" w:rsidRPr="007D5890" w:rsidRDefault="002A2B0F" w:rsidP="00A96119">
            <w:pPr>
              <w:pStyle w:val="TableText"/>
            </w:pPr>
          </w:p>
        </w:tc>
      </w:tr>
      <w:tr w:rsidR="002A2B0F" w:rsidRPr="007D5890" w14:paraId="090B12B4" w14:textId="77777777" w:rsidTr="00EF4ED5">
        <w:trPr>
          <w:trHeight w:val="255"/>
          <w:jc w:val="center"/>
        </w:trPr>
        <w:tc>
          <w:tcPr>
            <w:tcW w:w="304" w:type="pct"/>
            <w:tcBorders>
              <w:top w:val="single" w:sz="4" w:space="0" w:color="C0C0C0"/>
              <w:bottom w:val="single" w:sz="4" w:space="0" w:color="C0C0C0"/>
            </w:tcBorders>
            <w:shd w:val="clear" w:color="auto" w:fill="FFFFFF"/>
          </w:tcPr>
          <w:p w14:paraId="60CD9880" w14:textId="77777777" w:rsidR="002A2B0F" w:rsidRPr="007D5890" w:rsidRDefault="002A2B0F" w:rsidP="00A96119">
            <w:pPr>
              <w:pStyle w:val="TableText"/>
            </w:pPr>
            <w:r w:rsidRPr="007D5890">
              <w:t>17</w:t>
            </w:r>
          </w:p>
        </w:tc>
        <w:tc>
          <w:tcPr>
            <w:tcW w:w="2790" w:type="pct"/>
            <w:tcBorders>
              <w:top w:val="single" w:sz="4" w:space="0" w:color="C0C0C0"/>
              <w:bottom w:val="single" w:sz="4" w:space="0" w:color="C0C0C0"/>
            </w:tcBorders>
            <w:shd w:val="clear" w:color="auto" w:fill="FFFFFF"/>
          </w:tcPr>
          <w:p w14:paraId="4A605672" w14:textId="77777777" w:rsidR="002A2B0F" w:rsidRPr="007D5890" w:rsidRDefault="002A2B0F" w:rsidP="00A96119">
            <w:pPr>
              <w:pStyle w:val="TableText"/>
            </w:pPr>
            <w:r w:rsidRPr="007D5890">
              <w:t>ACT Building and Construction Industry Training Fund Authority</w:t>
            </w:r>
          </w:p>
        </w:tc>
        <w:tc>
          <w:tcPr>
            <w:tcW w:w="612" w:type="pct"/>
            <w:tcBorders>
              <w:top w:val="single" w:sz="4" w:space="0" w:color="C0C0C0"/>
              <w:bottom w:val="single" w:sz="4" w:space="0" w:color="C0C0C0"/>
              <w:right w:val="single" w:sz="4" w:space="0" w:color="BFBFBF"/>
            </w:tcBorders>
            <w:shd w:val="clear" w:color="auto" w:fill="FFFFFF"/>
          </w:tcPr>
          <w:p w14:paraId="6CE12C20"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1566CA3A" w14:textId="77777777" w:rsidR="002A2B0F" w:rsidRPr="007D5890" w:rsidRDefault="002A2B0F" w:rsidP="00A96119">
            <w:pPr>
              <w:pStyle w:val="TableText"/>
            </w:pPr>
            <w:r w:rsidRPr="007D5890">
              <w:t>14</w:t>
            </w:r>
          </w:p>
        </w:tc>
        <w:tc>
          <w:tcPr>
            <w:tcW w:w="983" w:type="pct"/>
            <w:tcBorders>
              <w:top w:val="single" w:sz="4" w:space="0" w:color="C0C0C0"/>
              <w:bottom w:val="single" w:sz="4" w:space="0" w:color="C0C0C0"/>
            </w:tcBorders>
            <w:shd w:val="clear" w:color="auto" w:fill="FFFFFF"/>
          </w:tcPr>
          <w:p w14:paraId="2368DDA0" w14:textId="77777777" w:rsidR="002A2B0F" w:rsidRPr="007D5890" w:rsidRDefault="002A2B0F" w:rsidP="00A96119">
            <w:pPr>
              <w:pStyle w:val="TableText"/>
            </w:pPr>
            <w:r w:rsidRPr="007D5890">
              <w:t>Unqualified</w:t>
            </w:r>
          </w:p>
        </w:tc>
      </w:tr>
      <w:tr w:rsidR="002A2B0F" w:rsidRPr="007D5890" w14:paraId="17A9B735" w14:textId="77777777" w:rsidTr="00EF4ED5">
        <w:trPr>
          <w:trHeight w:val="256"/>
          <w:jc w:val="center"/>
        </w:trPr>
        <w:tc>
          <w:tcPr>
            <w:tcW w:w="304" w:type="pct"/>
            <w:tcBorders>
              <w:top w:val="single" w:sz="4" w:space="0" w:color="C0C0C0"/>
            </w:tcBorders>
            <w:shd w:val="clear" w:color="auto" w:fill="FFFFFF"/>
          </w:tcPr>
          <w:p w14:paraId="08D93320" w14:textId="77777777" w:rsidR="002A2B0F" w:rsidRPr="007D5890" w:rsidRDefault="002A2B0F" w:rsidP="00A96119">
            <w:pPr>
              <w:pStyle w:val="TableText"/>
            </w:pPr>
            <w:r w:rsidRPr="007D5890">
              <w:t>18</w:t>
            </w:r>
          </w:p>
        </w:tc>
        <w:tc>
          <w:tcPr>
            <w:tcW w:w="2790" w:type="pct"/>
            <w:tcBorders>
              <w:top w:val="single" w:sz="4" w:space="0" w:color="C0C0C0"/>
            </w:tcBorders>
            <w:shd w:val="clear" w:color="auto" w:fill="FFFFFF"/>
          </w:tcPr>
          <w:p w14:paraId="0F8AFACA" w14:textId="77777777" w:rsidR="002A2B0F" w:rsidRPr="007D5890" w:rsidRDefault="002A2B0F" w:rsidP="00A96119">
            <w:pPr>
              <w:pStyle w:val="TableText"/>
            </w:pPr>
            <w:r w:rsidRPr="007D5890">
              <w:t>ACT Compulsory Third-Party Insurance Regulator</w:t>
            </w:r>
          </w:p>
        </w:tc>
        <w:tc>
          <w:tcPr>
            <w:tcW w:w="612" w:type="pct"/>
            <w:tcBorders>
              <w:top w:val="single" w:sz="4" w:space="0" w:color="C0C0C0"/>
              <w:right w:val="single" w:sz="4" w:space="0" w:color="BFBFBF"/>
            </w:tcBorders>
            <w:shd w:val="clear" w:color="auto" w:fill="FFFFFF"/>
          </w:tcPr>
          <w:p w14:paraId="61C3D8A5"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315B13CD" w14:textId="77777777" w:rsidR="002A2B0F" w:rsidRPr="007D5890" w:rsidRDefault="002A2B0F" w:rsidP="00A96119">
            <w:pPr>
              <w:pStyle w:val="TableText"/>
            </w:pPr>
            <w:r w:rsidRPr="007D5890">
              <w:t>15</w:t>
            </w:r>
          </w:p>
        </w:tc>
        <w:tc>
          <w:tcPr>
            <w:tcW w:w="983" w:type="pct"/>
            <w:tcBorders>
              <w:top w:val="single" w:sz="4" w:space="0" w:color="C0C0C0"/>
            </w:tcBorders>
            <w:shd w:val="clear" w:color="auto" w:fill="FFFFFF"/>
          </w:tcPr>
          <w:p w14:paraId="0E135B7E" w14:textId="77777777" w:rsidR="002A2B0F" w:rsidRPr="007D5890" w:rsidRDefault="002A2B0F" w:rsidP="00A96119">
            <w:pPr>
              <w:pStyle w:val="TableText"/>
            </w:pPr>
            <w:r w:rsidRPr="007D5890">
              <w:t>Unqualified</w:t>
            </w:r>
          </w:p>
        </w:tc>
      </w:tr>
      <w:tr w:rsidR="002A2B0F" w:rsidRPr="007D5890" w14:paraId="37E34356" w14:textId="77777777" w:rsidTr="00EF4ED5">
        <w:trPr>
          <w:trHeight w:val="256"/>
          <w:jc w:val="center"/>
        </w:trPr>
        <w:tc>
          <w:tcPr>
            <w:tcW w:w="304" w:type="pct"/>
            <w:tcBorders>
              <w:top w:val="single" w:sz="4" w:space="0" w:color="C0C0C0"/>
              <w:bottom w:val="none" w:sz="0" w:space="0" w:color="000000"/>
            </w:tcBorders>
            <w:shd w:val="clear" w:color="auto" w:fill="FFFFFF"/>
          </w:tcPr>
          <w:p w14:paraId="64E63C33" w14:textId="77777777" w:rsidR="002A2B0F" w:rsidRPr="007D5890" w:rsidRDefault="002A2B0F" w:rsidP="00A96119">
            <w:pPr>
              <w:pStyle w:val="TableText"/>
            </w:pPr>
            <w:r w:rsidRPr="007D5890">
              <w:t>19</w:t>
            </w:r>
          </w:p>
        </w:tc>
        <w:tc>
          <w:tcPr>
            <w:tcW w:w="2790" w:type="pct"/>
            <w:tcBorders>
              <w:top w:val="single" w:sz="4" w:space="0" w:color="C0C0C0"/>
              <w:bottom w:val="none" w:sz="0" w:space="0" w:color="000000"/>
            </w:tcBorders>
            <w:shd w:val="clear" w:color="auto" w:fill="FFFFFF"/>
          </w:tcPr>
          <w:p w14:paraId="6FA06976" w14:textId="77777777" w:rsidR="002A2B0F" w:rsidRPr="007D5890" w:rsidRDefault="002A2B0F" w:rsidP="00A96119">
            <w:pPr>
              <w:pStyle w:val="TableText"/>
            </w:pPr>
            <w:r w:rsidRPr="007D5890">
              <w:t>ACT Electoral Commission</w:t>
            </w:r>
          </w:p>
        </w:tc>
        <w:tc>
          <w:tcPr>
            <w:tcW w:w="612" w:type="pct"/>
            <w:tcBorders>
              <w:top w:val="single" w:sz="4" w:space="0" w:color="C0C0C0"/>
              <w:bottom w:val="none" w:sz="0" w:space="0" w:color="000000"/>
              <w:right w:val="single" w:sz="4" w:space="0" w:color="BFBFBF"/>
            </w:tcBorders>
            <w:shd w:val="clear" w:color="auto" w:fill="FFFFFF"/>
          </w:tcPr>
          <w:p w14:paraId="77FAB426"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67DDFF60" w14:textId="77777777" w:rsidR="002A2B0F" w:rsidRPr="007D5890" w:rsidRDefault="002A2B0F" w:rsidP="00A96119">
            <w:pPr>
              <w:pStyle w:val="TableText"/>
            </w:pPr>
            <w:r w:rsidRPr="007D5890">
              <w:t>-</w:t>
            </w:r>
          </w:p>
        </w:tc>
        <w:tc>
          <w:tcPr>
            <w:tcW w:w="983" w:type="pct"/>
            <w:tcBorders>
              <w:top w:val="single" w:sz="4" w:space="0" w:color="C0C0C0"/>
              <w:bottom w:val="none" w:sz="0" w:space="0" w:color="000000"/>
            </w:tcBorders>
            <w:shd w:val="clear" w:color="auto" w:fill="FFFFFF"/>
          </w:tcPr>
          <w:p w14:paraId="4A9B0388" w14:textId="77777777" w:rsidR="002A2B0F" w:rsidRPr="007D5890" w:rsidRDefault="002A2B0F" w:rsidP="00A96119">
            <w:pPr>
              <w:pStyle w:val="TableText"/>
            </w:pPr>
            <w:r w:rsidRPr="007D5890">
              <w:t>Not applicable</w:t>
            </w:r>
          </w:p>
        </w:tc>
      </w:tr>
      <w:tr w:rsidR="002A2B0F" w:rsidRPr="007D5890" w14:paraId="1572E1AA" w14:textId="77777777" w:rsidTr="00EF4ED5">
        <w:trPr>
          <w:trHeight w:val="256"/>
          <w:jc w:val="center"/>
        </w:trPr>
        <w:tc>
          <w:tcPr>
            <w:tcW w:w="304" w:type="pct"/>
            <w:tcBorders>
              <w:top w:val="single" w:sz="4" w:space="0" w:color="C0C0C0"/>
              <w:bottom w:val="none" w:sz="0" w:space="0" w:color="000000"/>
            </w:tcBorders>
            <w:shd w:val="clear" w:color="auto" w:fill="FFFFFF"/>
          </w:tcPr>
          <w:p w14:paraId="249B064C" w14:textId="77777777" w:rsidR="002A2B0F" w:rsidRPr="007D5890" w:rsidRDefault="002A2B0F" w:rsidP="00A96119">
            <w:pPr>
              <w:pStyle w:val="TableText"/>
            </w:pPr>
            <w:r w:rsidRPr="007D5890">
              <w:t>20</w:t>
            </w:r>
          </w:p>
        </w:tc>
        <w:tc>
          <w:tcPr>
            <w:tcW w:w="2790" w:type="pct"/>
            <w:tcBorders>
              <w:top w:val="single" w:sz="4" w:space="0" w:color="C0C0C0"/>
              <w:bottom w:val="none" w:sz="0" w:space="0" w:color="000000"/>
            </w:tcBorders>
            <w:shd w:val="clear" w:color="auto" w:fill="FFFFFF"/>
          </w:tcPr>
          <w:p w14:paraId="6A4D5318" w14:textId="77777777" w:rsidR="002A2B0F" w:rsidRPr="007D5890" w:rsidRDefault="002A2B0F" w:rsidP="00A96119">
            <w:pPr>
              <w:pStyle w:val="TableText"/>
            </w:pPr>
            <w:r w:rsidRPr="007D5890">
              <w:t>ACT Gambling and Racing Commission</w:t>
            </w:r>
          </w:p>
        </w:tc>
        <w:tc>
          <w:tcPr>
            <w:tcW w:w="612" w:type="pct"/>
            <w:tcBorders>
              <w:top w:val="single" w:sz="4" w:space="0" w:color="C0C0C0"/>
              <w:bottom w:val="none" w:sz="0" w:space="0" w:color="000000"/>
              <w:right w:val="single" w:sz="4" w:space="0" w:color="BFBFBF"/>
            </w:tcBorders>
            <w:shd w:val="clear" w:color="auto" w:fill="FFFFFF"/>
          </w:tcPr>
          <w:p w14:paraId="3379B67B"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5F5A62B3" w14:textId="77777777" w:rsidR="002A2B0F" w:rsidRPr="007D5890" w:rsidRDefault="002A2B0F" w:rsidP="00A96119">
            <w:pPr>
              <w:pStyle w:val="TableText"/>
            </w:pPr>
            <w:r w:rsidRPr="007D5890">
              <w:t>16</w:t>
            </w:r>
          </w:p>
        </w:tc>
        <w:tc>
          <w:tcPr>
            <w:tcW w:w="983" w:type="pct"/>
            <w:tcBorders>
              <w:top w:val="single" w:sz="4" w:space="0" w:color="C0C0C0"/>
              <w:bottom w:val="none" w:sz="0" w:space="0" w:color="000000"/>
            </w:tcBorders>
            <w:shd w:val="clear" w:color="auto" w:fill="FFFFFF"/>
          </w:tcPr>
          <w:p w14:paraId="29895AF3" w14:textId="77777777" w:rsidR="002A2B0F" w:rsidRPr="007D5890" w:rsidRDefault="002A2B0F" w:rsidP="00A96119">
            <w:pPr>
              <w:pStyle w:val="TableText"/>
            </w:pPr>
            <w:r w:rsidRPr="007D5890">
              <w:t>Unqualified</w:t>
            </w:r>
          </w:p>
        </w:tc>
      </w:tr>
      <w:tr w:rsidR="002A2B0F" w:rsidRPr="007D5890" w14:paraId="307A8716" w14:textId="77777777" w:rsidTr="00EF4ED5">
        <w:trPr>
          <w:trHeight w:val="256"/>
          <w:jc w:val="center"/>
        </w:trPr>
        <w:tc>
          <w:tcPr>
            <w:tcW w:w="304" w:type="pct"/>
            <w:shd w:val="clear" w:color="auto" w:fill="FFFFFF"/>
          </w:tcPr>
          <w:p w14:paraId="7347F1E0" w14:textId="77777777" w:rsidR="002A2B0F" w:rsidRPr="007D5890" w:rsidRDefault="002A2B0F" w:rsidP="00A96119">
            <w:pPr>
              <w:pStyle w:val="TableText"/>
            </w:pPr>
            <w:r w:rsidRPr="007D5890">
              <w:t>21</w:t>
            </w:r>
          </w:p>
        </w:tc>
        <w:tc>
          <w:tcPr>
            <w:tcW w:w="2790" w:type="pct"/>
            <w:shd w:val="clear" w:color="auto" w:fill="FFFFFF"/>
          </w:tcPr>
          <w:p w14:paraId="2A170447" w14:textId="77777777" w:rsidR="002A2B0F" w:rsidRPr="007D5890" w:rsidRDefault="002A2B0F" w:rsidP="00A96119">
            <w:pPr>
              <w:pStyle w:val="TableText"/>
            </w:pPr>
            <w:r w:rsidRPr="007D5890">
              <w:t>ACT Insurance Authority</w:t>
            </w:r>
          </w:p>
        </w:tc>
        <w:tc>
          <w:tcPr>
            <w:tcW w:w="612" w:type="pct"/>
            <w:tcBorders>
              <w:right w:val="single" w:sz="4" w:space="0" w:color="BFBFBF"/>
            </w:tcBorders>
            <w:shd w:val="clear" w:color="auto" w:fill="FFFFFF"/>
          </w:tcPr>
          <w:p w14:paraId="500BF2D5"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756FA374" w14:textId="77777777" w:rsidR="002A2B0F" w:rsidRPr="007D5890" w:rsidRDefault="002A2B0F" w:rsidP="00A96119">
            <w:pPr>
              <w:pStyle w:val="TableText"/>
            </w:pPr>
            <w:r w:rsidRPr="007D5890">
              <w:t>17</w:t>
            </w:r>
          </w:p>
        </w:tc>
        <w:tc>
          <w:tcPr>
            <w:tcW w:w="983" w:type="pct"/>
            <w:shd w:val="clear" w:color="auto" w:fill="FFFFFF"/>
          </w:tcPr>
          <w:p w14:paraId="56DE7D52" w14:textId="77777777" w:rsidR="002A2B0F" w:rsidRPr="007D5890" w:rsidRDefault="002A2B0F" w:rsidP="00A96119">
            <w:pPr>
              <w:pStyle w:val="TableText"/>
            </w:pPr>
            <w:r w:rsidRPr="007D5890">
              <w:t>Unqualified</w:t>
            </w:r>
          </w:p>
        </w:tc>
      </w:tr>
      <w:tr w:rsidR="002A2B0F" w:rsidRPr="007D5890" w14:paraId="41B3088A" w14:textId="77777777" w:rsidTr="00EF4ED5">
        <w:trPr>
          <w:trHeight w:val="256"/>
          <w:jc w:val="center"/>
        </w:trPr>
        <w:tc>
          <w:tcPr>
            <w:tcW w:w="304" w:type="pct"/>
            <w:tcBorders>
              <w:top w:val="single" w:sz="4" w:space="0" w:color="C0C0C0"/>
            </w:tcBorders>
            <w:shd w:val="clear" w:color="auto" w:fill="FFFFFF"/>
          </w:tcPr>
          <w:p w14:paraId="679D17BA" w14:textId="77777777" w:rsidR="002A2B0F" w:rsidRPr="007D5890" w:rsidRDefault="002A2B0F" w:rsidP="00A96119">
            <w:pPr>
              <w:pStyle w:val="TableText"/>
            </w:pPr>
            <w:r w:rsidRPr="007D5890">
              <w:t>22</w:t>
            </w:r>
          </w:p>
        </w:tc>
        <w:tc>
          <w:tcPr>
            <w:tcW w:w="2790" w:type="pct"/>
            <w:tcBorders>
              <w:top w:val="single" w:sz="4" w:space="0" w:color="C0C0C0"/>
            </w:tcBorders>
            <w:shd w:val="clear" w:color="auto" w:fill="FFFFFF"/>
          </w:tcPr>
          <w:p w14:paraId="10A43861" w14:textId="77777777" w:rsidR="002A2B0F" w:rsidRPr="007D5890" w:rsidRDefault="002A2B0F" w:rsidP="00A96119">
            <w:pPr>
              <w:pStyle w:val="TableText"/>
            </w:pPr>
            <w:r w:rsidRPr="007D5890">
              <w:t>ACT Long Service Leave Authority</w:t>
            </w:r>
          </w:p>
        </w:tc>
        <w:tc>
          <w:tcPr>
            <w:tcW w:w="612" w:type="pct"/>
            <w:tcBorders>
              <w:top w:val="single" w:sz="4" w:space="0" w:color="C0C0C0"/>
              <w:right w:val="single" w:sz="4" w:space="0" w:color="BFBFBF"/>
            </w:tcBorders>
            <w:shd w:val="clear" w:color="auto" w:fill="FFFFFF"/>
          </w:tcPr>
          <w:p w14:paraId="071393BE"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1517A3D6" w14:textId="77777777" w:rsidR="002A2B0F" w:rsidRPr="007D5890" w:rsidRDefault="002A2B0F" w:rsidP="00A96119">
            <w:pPr>
              <w:pStyle w:val="TableText"/>
            </w:pPr>
            <w:r w:rsidRPr="007D5890">
              <w:t>18</w:t>
            </w:r>
          </w:p>
        </w:tc>
        <w:tc>
          <w:tcPr>
            <w:tcW w:w="983" w:type="pct"/>
            <w:tcBorders>
              <w:top w:val="single" w:sz="4" w:space="0" w:color="C0C0C0"/>
            </w:tcBorders>
            <w:shd w:val="clear" w:color="auto" w:fill="FFFFFF"/>
          </w:tcPr>
          <w:p w14:paraId="46F50AFB" w14:textId="77777777" w:rsidR="002A2B0F" w:rsidRPr="007D5890" w:rsidRDefault="002A2B0F" w:rsidP="00A96119">
            <w:pPr>
              <w:pStyle w:val="TableText"/>
            </w:pPr>
            <w:r w:rsidRPr="007D5890">
              <w:t>Unqualified</w:t>
            </w:r>
          </w:p>
        </w:tc>
      </w:tr>
      <w:tr w:rsidR="002A2B0F" w:rsidRPr="007D5890" w14:paraId="1CEE37DA" w14:textId="77777777" w:rsidTr="00EF4ED5">
        <w:trPr>
          <w:trHeight w:val="256"/>
          <w:jc w:val="center"/>
        </w:trPr>
        <w:tc>
          <w:tcPr>
            <w:tcW w:w="304" w:type="pct"/>
            <w:shd w:val="clear" w:color="auto" w:fill="FFFFFF"/>
          </w:tcPr>
          <w:p w14:paraId="0C5B694F" w14:textId="77777777" w:rsidR="002A2B0F" w:rsidRPr="007D5890" w:rsidRDefault="002A2B0F" w:rsidP="00A96119">
            <w:pPr>
              <w:pStyle w:val="TableText"/>
            </w:pPr>
            <w:r w:rsidRPr="007D5890">
              <w:t>23</w:t>
            </w:r>
          </w:p>
        </w:tc>
        <w:tc>
          <w:tcPr>
            <w:tcW w:w="2790" w:type="pct"/>
            <w:shd w:val="clear" w:color="auto" w:fill="FFFFFF"/>
          </w:tcPr>
          <w:p w14:paraId="29E3A0A4" w14:textId="77777777" w:rsidR="002A2B0F" w:rsidRPr="007D5890" w:rsidRDefault="002A2B0F" w:rsidP="00A96119">
            <w:pPr>
              <w:pStyle w:val="TableText"/>
            </w:pPr>
            <w:r w:rsidRPr="007D5890">
              <w:t>ACT Public Cemeteries Authority</w:t>
            </w:r>
          </w:p>
        </w:tc>
        <w:tc>
          <w:tcPr>
            <w:tcW w:w="612" w:type="pct"/>
            <w:tcBorders>
              <w:right w:val="single" w:sz="4" w:space="0" w:color="BFBFBF"/>
            </w:tcBorders>
            <w:shd w:val="clear" w:color="auto" w:fill="FFFFFF"/>
          </w:tcPr>
          <w:p w14:paraId="1C967C1C"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5424116B" w14:textId="77777777" w:rsidR="002A2B0F" w:rsidRPr="007D5890" w:rsidRDefault="002A2B0F" w:rsidP="00A96119">
            <w:pPr>
              <w:pStyle w:val="TableText"/>
            </w:pPr>
            <w:r w:rsidRPr="007D5890">
              <w:t>19</w:t>
            </w:r>
          </w:p>
        </w:tc>
        <w:tc>
          <w:tcPr>
            <w:tcW w:w="983" w:type="pct"/>
            <w:shd w:val="clear" w:color="auto" w:fill="FFFFFF"/>
          </w:tcPr>
          <w:p w14:paraId="06BD0825" w14:textId="77777777" w:rsidR="002A2B0F" w:rsidRPr="007D5890" w:rsidRDefault="002A2B0F" w:rsidP="00A96119">
            <w:pPr>
              <w:pStyle w:val="TableText"/>
            </w:pPr>
            <w:r w:rsidRPr="007D5890">
              <w:t>Unqualified</w:t>
            </w:r>
          </w:p>
        </w:tc>
      </w:tr>
      <w:tr w:rsidR="002A2B0F" w:rsidRPr="007D5890" w14:paraId="266E780C" w14:textId="77777777" w:rsidTr="00EF4ED5">
        <w:trPr>
          <w:trHeight w:val="256"/>
          <w:jc w:val="center"/>
        </w:trPr>
        <w:tc>
          <w:tcPr>
            <w:tcW w:w="304" w:type="pct"/>
            <w:shd w:val="clear" w:color="auto" w:fill="FFFFFF"/>
          </w:tcPr>
          <w:p w14:paraId="79E179D0" w14:textId="77777777" w:rsidR="002A2B0F" w:rsidRPr="007D5890" w:rsidRDefault="002A2B0F" w:rsidP="00A96119">
            <w:pPr>
              <w:pStyle w:val="TableText"/>
            </w:pPr>
            <w:r w:rsidRPr="007D5890">
              <w:t>24</w:t>
            </w:r>
          </w:p>
        </w:tc>
        <w:tc>
          <w:tcPr>
            <w:tcW w:w="2790" w:type="pct"/>
            <w:shd w:val="clear" w:color="auto" w:fill="FFFFFF"/>
          </w:tcPr>
          <w:p w14:paraId="5A0B15AD" w14:textId="77777777" w:rsidR="002A2B0F" w:rsidRPr="007D5890" w:rsidRDefault="002A2B0F" w:rsidP="00A96119">
            <w:pPr>
              <w:pStyle w:val="TableText"/>
            </w:pPr>
            <w:r w:rsidRPr="007D5890">
              <w:t>Canberra Institute of Technology</w:t>
            </w:r>
          </w:p>
        </w:tc>
        <w:tc>
          <w:tcPr>
            <w:tcW w:w="612" w:type="pct"/>
            <w:tcBorders>
              <w:right w:val="single" w:sz="4" w:space="0" w:color="BFBFBF"/>
            </w:tcBorders>
            <w:shd w:val="clear" w:color="auto" w:fill="FFFFFF"/>
          </w:tcPr>
          <w:p w14:paraId="764B6416"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454BA2D1" w14:textId="77777777" w:rsidR="002A2B0F" w:rsidRPr="007D5890" w:rsidRDefault="002A2B0F" w:rsidP="00A96119">
            <w:pPr>
              <w:pStyle w:val="TableText"/>
            </w:pPr>
            <w:r w:rsidRPr="007D5890">
              <w:t>20</w:t>
            </w:r>
          </w:p>
        </w:tc>
        <w:tc>
          <w:tcPr>
            <w:tcW w:w="983" w:type="pct"/>
            <w:shd w:val="clear" w:color="auto" w:fill="FFFFFF"/>
          </w:tcPr>
          <w:p w14:paraId="01B20B77" w14:textId="77777777" w:rsidR="002A2B0F" w:rsidRPr="007D5890" w:rsidRDefault="002A2B0F" w:rsidP="00A96119">
            <w:pPr>
              <w:pStyle w:val="TableText"/>
            </w:pPr>
            <w:r w:rsidRPr="007D5890">
              <w:t>Unqualified</w:t>
            </w:r>
          </w:p>
        </w:tc>
      </w:tr>
      <w:tr w:rsidR="002A2B0F" w:rsidRPr="007D5890" w14:paraId="72280F1F" w14:textId="77777777" w:rsidTr="00EF4ED5">
        <w:trPr>
          <w:trHeight w:val="256"/>
          <w:jc w:val="center"/>
        </w:trPr>
        <w:tc>
          <w:tcPr>
            <w:tcW w:w="304" w:type="pct"/>
            <w:shd w:val="clear" w:color="auto" w:fill="FFFFFF"/>
          </w:tcPr>
          <w:p w14:paraId="77003774" w14:textId="77777777" w:rsidR="002A2B0F" w:rsidRPr="007D5890" w:rsidRDefault="002A2B0F" w:rsidP="00A96119">
            <w:pPr>
              <w:pStyle w:val="TableText"/>
            </w:pPr>
            <w:r w:rsidRPr="007D5890">
              <w:t>25</w:t>
            </w:r>
          </w:p>
        </w:tc>
        <w:tc>
          <w:tcPr>
            <w:tcW w:w="2790" w:type="pct"/>
            <w:shd w:val="clear" w:color="auto" w:fill="FFFFFF"/>
          </w:tcPr>
          <w:p w14:paraId="5E5C5ED7" w14:textId="6A6DD17E" w:rsidR="002A2B0F" w:rsidRPr="007D5890" w:rsidRDefault="002A2B0F" w:rsidP="00A96119">
            <w:pPr>
              <w:pStyle w:val="TableText"/>
            </w:pPr>
            <w:r w:rsidRPr="007D5890">
              <w:t>C</w:t>
            </w:r>
            <w:r w:rsidR="002E7318" w:rsidRPr="007D5890">
              <w:t>ity Renewal Authority</w:t>
            </w:r>
          </w:p>
        </w:tc>
        <w:tc>
          <w:tcPr>
            <w:tcW w:w="612" w:type="pct"/>
            <w:tcBorders>
              <w:right w:val="single" w:sz="4" w:space="0" w:color="BFBFBF"/>
            </w:tcBorders>
            <w:shd w:val="clear" w:color="auto" w:fill="FFFFFF"/>
          </w:tcPr>
          <w:p w14:paraId="18AF4822"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176EF4A8" w14:textId="77777777" w:rsidR="002A2B0F" w:rsidRPr="007D5890" w:rsidRDefault="002A2B0F" w:rsidP="00A96119">
            <w:pPr>
              <w:pStyle w:val="TableText"/>
            </w:pPr>
            <w:r w:rsidRPr="007D5890">
              <w:t>21</w:t>
            </w:r>
          </w:p>
        </w:tc>
        <w:tc>
          <w:tcPr>
            <w:tcW w:w="983" w:type="pct"/>
            <w:shd w:val="clear" w:color="auto" w:fill="FFFFFF"/>
          </w:tcPr>
          <w:p w14:paraId="16AC7C45" w14:textId="77777777" w:rsidR="002A2B0F" w:rsidRPr="007D5890" w:rsidRDefault="002A2B0F" w:rsidP="00A96119">
            <w:pPr>
              <w:pStyle w:val="TableText"/>
            </w:pPr>
            <w:r w:rsidRPr="007D5890">
              <w:t>Unqualified</w:t>
            </w:r>
          </w:p>
        </w:tc>
      </w:tr>
      <w:tr w:rsidR="002E7318" w:rsidRPr="007D5890" w14:paraId="286C87D5" w14:textId="77777777" w:rsidTr="00EF4ED5">
        <w:trPr>
          <w:trHeight w:val="256"/>
          <w:jc w:val="center"/>
        </w:trPr>
        <w:tc>
          <w:tcPr>
            <w:tcW w:w="304" w:type="pct"/>
            <w:shd w:val="clear" w:color="auto" w:fill="FFFFFF"/>
          </w:tcPr>
          <w:p w14:paraId="05D910FA" w14:textId="77777777" w:rsidR="002E7318" w:rsidRPr="007D5890" w:rsidRDefault="002E7318" w:rsidP="00A96119">
            <w:pPr>
              <w:pStyle w:val="TableText"/>
            </w:pPr>
            <w:r w:rsidRPr="007D5890">
              <w:t>26</w:t>
            </w:r>
          </w:p>
        </w:tc>
        <w:tc>
          <w:tcPr>
            <w:tcW w:w="2790" w:type="pct"/>
            <w:shd w:val="clear" w:color="auto" w:fill="FFFFFF"/>
          </w:tcPr>
          <w:p w14:paraId="736CEBE8" w14:textId="2F4B60E1" w:rsidR="002E7318" w:rsidRPr="007D5890" w:rsidRDefault="002E7318" w:rsidP="00A96119">
            <w:pPr>
              <w:pStyle w:val="TableText"/>
            </w:pPr>
            <w:r w:rsidRPr="007D5890">
              <w:t>Cultural Facilities Corporation</w:t>
            </w:r>
          </w:p>
        </w:tc>
        <w:tc>
          <w:tcPr>
            <w:tcW w:w="612" w:type="pct"/>
            <w:tcBorders>
              <w:right w:val="single" w:sz="4" w:space="0" w:color="BFBFBF"/>
            </w:tcBorders>
            <w:shd w:val="clear" w:color="auto" w:fill="FFFFFF"/>
          </w:tcPr>
          <w:p w14:paraId="34A3201D" w14:textId="4A99C3D8" w:rsidR="002E7318" w:rsidRPr="007D5890" w:rsidRDefault="002E7318"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7113C3B0" w14:textId="1E62C339" w:rsidR="002E7318" w:rsidRPr="007D5890" w:rsidRDefault="002E7318" w:rsidP="00A96119">
            <w:pPr>
              <w:pStyle w:val="TableText"/>
            </w:pPr>
            <w:r w:rsidRPr="007D5890">
              <w:t>22</w:t>
            </w:r>
          </w:p>
        </w:tc>
        <w:tc>
          <w:tcPr>
            <w:tcW w:w="983" w:type="pct"/>
            <w:shd w:val="clear" w:color="auto" w:fill="FFFFFF"/>
          </w:tcPr>
          <w:p w14:paraId="1E4717E6" w14:textId="5054CD28" w:rsidR="002E7318" w:rsidRPr="007D5890" w:rsidRDefault="002E7318" w:rsidP="00A96119">
            <w:pPr>
              <w:pStyle w:val="TableText"/>
            </w:pPr>
            <w:r w:rsidRPr="007D5890">
              <w:t>Unqualified</w:t>
            </w:r>
          </w:p>
        </w:tc>
      </w:tr>
      <w:tr w:rsidR="002E7318" w:rsidRPr="007D5890" w14:paraId="576CA2E2" w14:textId="77777777" w:rsidTr="00EF4ED5">
        <w:trPr>
          <w:trHeight w:val="256"/>
          <w:jc w:val="center"/>
        </w:trPr>
        <w:tc>
          <w:tcPr>
            <w:tcW w:w="304" w:type="pct"/>
            <w:shd w:val="clear" w:color="auto" w:fill="FFFFFF"/>
          </w:tcPr>
          <w:p w14:paraId="66A3AF79" w14:textId="77777777" w:rsidR="002E7318" w:rsidRPr="007D5890" w:rsidRDefault="002E7318" w:rsidP="00A96119">
            <w:pPr>
              <w:pStyle w:val="TableText"/>
            </w:pPr>
            <w:r w:rsidRPr="007D5890">
              <w:t>27</w:t>
            </w:r>
          </w:p>
        </w:tc>
        <w:tc>
          <w:tcPr>
            <w:tcW w:w="2790" w:type="pct"/>
            <w:shd w:val="clear" w:color="auto" w:fill="FFFFFF"/>
          </w:tcPr>
          <w:p w14:paraId="308F9E88" w14:textId="5F672A5F" w:rsidR="002E7318" w:rsidRPr="007D5890" w:rsidRDefault="002E7318" w:rsidP="00A96119">
            <w:pPr>
              <w:pStyle w:val="TableText"/>
            </w:pPr>
            <w:r w:rsidRPr="007D5890">
              <w:t>Independent Competition and Regulatory Commission</w:t>
            </w:r>
          </w:p>
        </w:tc>
        <w:tc>
          <w:tcPr>
            <w:tcW w:w="612" w:type="pct"/>
            <w:tcBorders>
              <w:right w:val="single" w:sz="4" w:space="0" w:color="BFBFBF"/>
            </w:tcBorders>
            <w:shd w:val="clear" w:color="auto" w:fill="FFFFFF"/>
          </w:tcPr>
          <w:p w14:paraId="10C19EA0" w14:textId="6159C4D0" w:rsidR="002E7318" w:rsidRPr="007D5890" w:rsidRDefault="002E7318"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6EEF2415" w14:textId="5E2D9EF7" w:rsidR="002E7318" w:rsidRPr="007D5890" w:rsidRDefault="002E7318" w:rsidP="00A96119">
            <w:pPr>
              <w:pStyle w:val="TableText"/>
            </w:pPr>
            <w:r w:rsidRPr="007D5890">
              <w:t>23</w:t>
            </w:r>
          </w:p>
        </w:tc>
        <w:tc>
          <w:tcPr>
            <w:tcW w:w="983" w:type="pct"/>
            <w:shd w:val="clear" w:color="auto" w:fill="FFFFFF"/>
          </w:tcPr>
          <w:p w14:paraId="6748302A" w14:textId="3F03FB47" w:rsidR="002E7318" w:rsidRPr="007D5890" w:rsidRDefault="002E7318" w:rsidP="00A96119">
            <w:pPr>
              <w:pStyle w:val="TableText"/>
            </w:pPr>
            <w:r w:rsidRPr="007D5890">
              <w:t>Unqualified</w:t>
            </w:r>
          </w:p>
        </w:tc>
      </w:tr>
      <w:tr w:rsidR="002A2B0F" w:rsidRPr="007D5890" w14:paraId="4AC55462" w14:textId="77777777" w:rsidTr="00EF4ED5">
        <w:trPr>
          <w:trHeight w:val="256"/>
          <w:jc w:val="center"/>
        </w:trPr>
        <w:tc>
          <w:tcPr>
            <w:tcW w:w="304" w:type="pct"/>
            <w:shd w:val="clear" w:color="auto" w:fill="FFFFFF"/>
          </w:tcPr>
          <w:p w14:paraId="7DB199F4" w14:textId="77777777" w:rsidR="002A2B0F" w:rsidRPr="007D5890" w:rsidRDefault="002A2B0F" w:rsidP="00A96119">
            <w:pPr>
              <w:pStyle w:val="TableText"/>
            </w:pPr>
            <w:r w:rsidRPr="007D5890">
              <w:t>28</w:t>
            </w:r>
          </w:p>
        </w:tc>
        <w:tc>
          <w:tcPr>
            <w:tcW w:w="2790" w:type="pct"/>
            <w:shd w:val="clear" w:color="auto" w:fill="FFFFFF"/>
          </w:tcPr>
          <w:p w14:paraId="216C2E63" w14:textId="77777777" w:rsidR="002A2B0F" w:rsidRPr="007D5890" w:rsidRDefault="002A2B0F" w:rsidP="00A96119">
            <w:pPr>
              <w:pStyle w:val="TableText"/>
            </w:pPr>
            <w:r w:rsidRPr="007D5890">
              <w:t>Legal Aid Commission (ACT)</w:t>
            </w:r>
          </w:p>
        </w:tc>
        <w:tc>
          <w:tcPr>
            <w:tcW w:w="612" w:type="pct"/>
            <w:tcBorders>
              <w:right w:val="single" w:sz="4" w:space="0" w:color="BFBFBF"/>
            </w:tcBorders>
            <w:shd w:val="clear" w:color="auto" w:fill="FFFFFF"/>
          </w:tcPr>
          <w:p w14:paraId="4E3C5279"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7B34C2DF" w14:textId="77777777" w:rsidR="002A2B0F" w:rsidRPr="007D5890" w:rsidRDefault="002A2B0F" w:rsidP="00A96119">
            <w:pPr>
              <w:pStyle w:val="TableText"/>
            </w:pPr>
            <w:r w:rsidRPr="007D5890">
              <w:t>24</w:t>
            </w:r>
          </w:p>
        </w:tc>
        <w:tc>
          <w:tcPr>
            <w:tcW w:w="983" w:type="pct"/>
            <w:shd w:val="clear" w:color="auto" w:fill="FFFFFF"/>
          </w:tcPr>
          <w:p w14:paraId="3224D9D3" w14:textId="77777777" w:rsidR="002A2B0F" w:rsidRPr="007D5890" w:rsidRDefault="002A2B0F" w:rsidP="00A96119">
            <w:pPr>
              <w:pStyle w:val="TableText"/>
            </w:pPr>
            <w:r w:rsidRPr="007D5890">
              <w:t>Unqualified</w:t>
            </w:r>
          </w:p>
        </w:tc>
      </w:tr>
      <w:tr w:rsidR="002A2B0F" w:rsidRPr="007D5890" w14:paraId="2DF907C3" w14:textId="77777777" w:rsidTr="00EF4ED5">
        <w:trPr>
          <w:trHeight w:val="256"/>
          <w:jc w:val="center"/>
        </w:trPr>
        <w:tc>
          <w:tcPr>
            <w:tcW w:w="304" w:type="pct"/>
            <w:shd w:val="clear" w:color="auto" w:fill="FFFFFF"/>
          </w:tcPr>
          <w:p w14:paraId="0F43208D" w14:textId="77777777" w:rsidR="002A2B0F" w:rsidRPr="007D5890" w:rsidRDefault="002A2B0F" w:rsidP="00A96119">
            <w:pPr>
              <w:pStyle w:val="TableText"/>
            </w:pPr>
            <w:r w:rsidRPr="007D5890">
              <w:t>29</w:t>
            </w:r>
          </w:p>
        </w:tc>
        <w:tc>
          <w:tcPr>
            <w:tcW w:w="2790" w:type="pct"/>
            <w:shd w:val="clear" w:color="auto" w:fill="FFFFFF"/>
          </w:tcPr>
          <w:p w14:paraId="1D4478BF" w14:textId="77777777" w:rsidR="002A2B0F" w:rsidRPr="007D5890" w:rsidRDefault="002A2B0F" w:rsidP="00A96119">
            <w:pPr>
              <w:pStyle w:val="TableText"/>
            </w:pPr>
            <w:r w:rsidRPr="007D5890">
              <w:t>Public Trustee and Guardian</w:t>
            </w:r>
          </w:p>
        </w:tc>
        <w:tc>
          <w:tcPr>
            <w:tcW w:w="612" w:type="pct"/>
            <w:tcBorders>
              <w:right w:val="single" w:sz="4" w:space="0" w:color="BFBFBF"/>
            </w:tcBorders>
            <w:shd w:val="clear" w:color="auto" w:fill="FFFFFF"/>
          </w:tcPr>
          <w:p w14:paraId="66D901B7"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2E23AA84" w14:textId="77777777" w:rsidR="002A2B0F" w:rsidRPr="007D5890" w:rsidRDefault="002A2B0F" w:rsidP="00A96119">
            <w:pPr>
              <w:pStyle w:val="TableText"/>
            </w:pPr>
            <w:r w:rsidRPr="007D5890">
              <w:t>25</w:t>
            </w:r>
          </w:p>
        </w:tc>
        <w:tc>
          <w:tcPr>
            <w:tcW w:w="983" w:type="pct"/>
            <w:shd w:val="clear" w:color="auto" w:fill="FFFFFF"/>
          </w:tcPr>
          <w:p w14:paraId="2951460C" w14:textId="77777777" w:rsidR="002A2B0F" w:rsidRPr="007D5890" w:rsidRDefault="002A2B0F" w:rsidP="00A96119">
            <w:pPr>
              <w:pStyle w:val="TableText"/>
            </w:pPr>
            <w:r w:rsidRPr="007D5890">
              <w:t>Unqualified</w:t>
            </w:r>
          </w:p>
        </w:tc>
      </w:tr>
      <w:tr w:rsidR="002E7318" w:rsidRPr="007D5890" w14:paraId="0C2D96A5" w14:textId="77777777" w:rsidTr="00EF4ED5">
        <w:trPr>
          <w:trHeight w:val="256"/>
          <w:jc w:val="center"/>
        </w:trPr>
        <w:tc>
          <w:tcPr>
            <w:tcW w:w="304" w:type="pct"/>
            <w:shd w:val="clear" w:color="auto" w:fill="FFFFFF"/>
          </w:tcPr>
          <w:p w14:paraId="6C337F60" w14:textId="03517AEF" w:rsidR="002E7318" w:rsidRPr="007D5890" w:rsidRDefault="002E7318" w:rsidP="00A96119">
            <w:pPr>
              <w:pStyle w:val="TableText"/>
            </w:pPr>
            <w:r w:rsidRPr="007D5890">
              <w:t>30</w:t>
            </w:r>
          </w:p>
        </w:tc>
        <w:tc>
          <w:tcPr>
            <w:tcW w:w="2790" w:type="pct"/>
            <w:shd w:val="clear" w:color="auto" w:fill="FFFFFF"/>
          </w:tcPr>
          <w:p w14:paraId="0EAA7DD7" w14:textId="72A267E6" w:rsidR="002E7318" w:rsidRPr="007D5890" w:rsidRDefault="002E7318" w:rsidP="00A96119">
            <w:pPr>
              <w:pStyle w:val="TableText"/>
            </w:pPr>
            <w:r w:rsidRPr="007D5890">
              <w:t>Suburban Land Agency</w:t>
            </w:r>
          </w:p>
        </w:tc>
        <w:tc>
          <w:tcPr>
            <w:tcW w:w="612" w:type="pct"/>
            <w:tcBorders>
              <w:right w:val="single" w:sz="4" w:space="0" w:color="BFBFBF"/>
            </w:tcBorders>
            <w:shd w:val="clear" w:color="auto" w:fill="FFFFFF"/>
          </w:tcPr>
          <w:p w14:paraId="3DAA4D3D" w14:textId="1B550A4F" w:rsidR="002E7318" w:rsidRPr="007D5890" w:rsidRDefault="002E7318"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4961F679" w14:textId="45BA3428" w:rsidR="002E7318" w:rsidRPr="007D5890" w:rsidRDefault="002E7318" w:rsidP="00A96119">
            <w:pPr>
              <w:pStyle w:val="TableText"/>
            </w:pPr>
            <w:r w:rsidRPr="007D5890">
              <w:t>26</w:t>
            </w:r>
          </w:p>
        </w:tc>
        <w:tc>
          <w:tcPr>
            <w:tcW w:w="983" w:type="pct"/>
            <w:shd w:val="clear" w:color="auto" w:fill="FFFFFF"/>
          </w:tcPr>
          <w:p w14:paraId="4E396D94" w14:textId="4D0ABBB9" w:rsidR="002E7318" w:rsidRPr="007D5890" w:rsidRDefault="002E7318" w:rsidP="00A96119">
            <w:pPr>
              <w:pStyle w:val="TableText"/>
            </w:pPr>
            <w:r w:rsidRPr="007D5890">
              <w:t>Unqualified</w:t>
            </w:r>
          </w:p>
        </w:tc>
      </w:tr>
      <w:tr w:rsidR="002A2B0F" w:rsidRPr="007D5890" w14:paraId="5C99D796" w14:textId="77777777" w:rsidTr="00EF4ED5">
        <w:trPr>
          <w:trHeight w:val="256"/>
          <w:jc w:val="center"/>
        </w:trPr>
        <w:tc>
          <w:tcPr>
            <w:tcW w:w="304" w:type="pct"/>
            <w:shd w:val="clear" w:color="auto" w:fill="FFFFFF"/>
          </w:tcPr>
          <w:p w14:paraId="45AB8FAB" w14:textId="77275BF9" w:rsidR="002A2B0F" w:rsidRPr="007D5890" w:rsidRDefault="002E7318" w:rsidP="00A96119">
            <w:pPr>
              <w:pStyle w:val="TableText"/>
            </w:pPr>
            <w:r w:rsidRPr="007D5890">
              <w:t>31</w:t>
            </w:r>
          </w:p>
        </w:tc>
        <w:tc>
          <w:tcPr>
            <w:tcW w:w="2790" w:type="pct"/>
            <w:shd w:val="clear" w:color="auto" w:fill="FFFFFF"/>
          </w:tcPr>
          <w:p w14:paraId="61B36611" w14:textId="77777777" w:rsidR="002A2B0F" w:rsidRPr="007D5890" w:rsidRDefault="002A2B0F" w:rsidP="00A96119">
            <w:pPr>
              <w:pStyle w:val="TableText"/>
            </w:pPr>
            <w:r w:rsidRPr="007D5890">
              <w:t>University of Canberra</w:t>
            </w:r>
          </w:p>
        </w:tc>
        <w:tc>
          <w:tcPr>
            <w:tcW w:w="612" w:type="pct"/>
            <w:tcBorders>
              <w:right w:val="single" w:sz="4" w:space="0" w:color="BFBFBF"/>
            </w:tcBorders>
            <w:shd w:val="clear" w:color="auto" w:fill="FFFFFF"/>
          </w:tcPr>
          <w:p w14:paraId="3A5F76F0"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7B62AA14" w14:textId="77777777" w:rsidR="002A2B0F" w:rsidRPr="007D5890" w:rsidRDefault="002A2B0F" w:rsidP="00A96119">
            <w:pPr>
              <w:pStyle w:val="TableText"/>
            </w:pPr>
            <w:r w:rsidRPr="007D5890">
              <w:t>-</w:t>
            </w:r>
          </w:p>
        </w:tc>
        <w:tc>
          <w:tcPr>
            <w:tcW w:w="983" w:type="pct"/>
            <w:shd w:val="clear" w:color="auto" w:fill="FFFFFF"/>
          </w:tcPr>
          <w:p w14:paraId="1323B9C1" w14:textId="77777777" w:rsidR="002A2B0F" w:rsidRPr="007D5890" w:rsidRDefault="002A2B0F" w:rsidP="00A96119">
            <w:pPr>
              <w:pStyle w:val="TableText"/>
            </w:pPr>
            <w:r w:rsidRPr="007D5890">
              <w:t>Not applicable</w:t>
            </w:r>
          </w:p>
        </w:tc>
      </w:tr>
      <w:tr w:rsidR="002A2B0F" w:rsidRPr="007D5890" w14:paraId="3544812C" w14:textId="77777777" w:rsidTr="00EF4ED5">
        <w:trPr>
          <w:trHeight w:val="256"/>
          <w:jc w:val="center"/>
        </w:trPr>
        <w:tc>
          <w:tcPr>
            <w:tcW w:w="304" w:type="pct"/>
            <w:shd w:val="clear" w:color="auto" w:fill="FFFFFF"/>
          </w:tcPr>
          <w:p w14:paraId="14F0715B" w14:textId="77777777" w:rsidR="002A2B0F" w:rsidRPr="007D5890" w:rsidRDefault="002A2B0F" w:rsidP="00A96119">
            <w:pPr>
              <w:pStyle w:val="TableText"/>
            </w:pPr>
          </w:p>
        </w:tc>
        <w:tc>
          <w:tcPr>
            <w:tcW w:w="2790" w:type="pct"/>
            <w:shd w:val="clear" w:color="auto" w:fill="FFFFFF"/>
          </w:tcPr>
          <w:p w14:paraId="67397E0F" w14:textId="77777777" w:rsidR="002A2B0F" w:rsidRPr="007D5890" w:rsidRDefault="002A2B0F" w:rsidP="00A96119">
            <w:pPr>
              <w:pStyle w:val="TableText"/>
              <w:rPr>
                <w:rStyle w:val="Strong"/>
              </w:rPr>
            </w:pPr>
            <w:r w:rsidRPr="007D5890">
              <w:rPr>
                <w:rStyle w:val="Strong"/>
              </w:rPr>
              <w:t>Territory-owned corporations and other companies</w:t>
            </w:r>
          </w:p>
        </w:tc>
        <w:tc>
          <w:tcPr>
            <w:tcW w:w="612" w:type="pct"/>
            <w:tcBorders>
              <w:right w:val="single" w:sz="4" w:space="0" w:color="BFBFBF"/>
            </w:tcBorders>
            <w:shd w:val="clear" w:color="auto" w:fill="FFFFFF"/>
          </w:tcPr>
          <w:p w14:paraId="23A5E2A9" w14:textId="77777777" w:rsidR="002A2B0F" w:rsidRPr="007D5890" w:rsidRDefault="002A2B0F" w:rsidP="00A96119">
            <w:pPr>
              <w:pStyle w:val="TableText"/>
            </w:pPr>
          </w:p>
        </w:tc>
        <w:tc>
          <w:tcPr>
            <w:tcW w:w="310" w:type="pct"/>
            <w:tcBorders>
              <w:top w:val="single" w:sz="4" w:space="0" w:color="C0C0C0"/>
              <w:left w:val="single" w:sz="4" w:space="0" w:color="BFBFBF"/>
              <w:bottom w:val="single" w:sz="4" w:space="0" w:color="C0C0C0"/>
            </w:tcBorders>
            <w:shd w:val="clear" w:color="auto" w:fill="FFFFFF"/>
          </w:tcPr>
          <w:p w14:paraId="2DF545BD" w14:textId="77777777" w:rsidR="002A2B0F" w:rsidRPr="007D5890" w:rsidRDefault="002A2B0F" w:rsidP="00A96119">
            <w:pPr>
              <w:pStyle w:val="TableText"/>
            </w:pPr>
          </w:p>
        </w:tc>
        <w:tc>
          <w:tcPr>
            <w:tcW w:w="983" w:type="pct"/>
            <w:shd w:val="clear" w:color="auto" w:fill="FFFFFF"/>
          </w:tcPr>
          <w:p w14:paraId="35811D0E" w14:textId="77777777" w:rsidR="002A2B0F" w:rsidRPr="007D5890" w:rsidRDefault="002A2B0F" w:rsidP="00A96119">
            <w:pPr>
              <w:pStyle w:val="TableText"/>
            </w:pPr>
          </w:p>
        </w:tc>
      </w:tr>
      <w:tr w:rsidR="002175DF" w:rsidRPr="007D5890" w14:paraId="468E10FC" w14:textId="77777777" w:rsidTr="00EF4ED5">
        <w:trPr>
          <w:trHeight w:val="256"/>
          <w:jc w:val="center"/>
        </w:trPr>
        <w:tc>
          <w:tcPr>
            <w:tcW w:w="304" w:type="pct"/>
            <w:shd w:val="clear" w:color="auto" w:fill="FFFFFF"/>
          </w:tcPr>
          <w:p w14:paraId="201C3BB8" w14:textId="4E20E758" w:rsidR="002175DF" w:rsidRPr="007D5890" w:rsidRDefault="002175DF" w:rsidP="00A96119">
            <w:pPr>
              <w:pStyle w:val="TableText"/>
            </w:pPr>
            <w:r w:rsidRPr="007D5890">
              <w:t>32</w:t>
            </w:r>
          </w:p>
        </w:tc>
        <w:tc>
          <w:tcPr>
            <w:tcW w:w="2790" w:type="pct"/>
            <w:shd w:val="clear" w:color="auto" w:fill="FFFFFF"/>
          </w:tcPr>
          <w:p w14:paraId="762BC74D" w14:textId="77777777" w:rsidR="002175DF" w:rsidRPr="007D5890" w:rsidRDefault="002175DF" w:rsidP="00A96119">
            <w:pPr>
              <w:pStyle w:val="TableText"/>
            </w:pPr>
            <w:r w:rsidRPr="007D5890">
              <w:t>CIT Solutions Pty Limited</w:t>
            </w:r>
          </w:p>
        </w:tc>
        <w:tc>
          <w:tcPr>
            <w:tcW w:w="612" w:type="pct"/>
            <w:tcBorders>
              <w:right w:val="single" w:sz="4" w:space="0" w:color="BFBFBF"/>
            </w:tcBorders>
            <w:shd w:val="clear" w:color="auto" w:fill="FFFFFF"/>
          </w:tcPr>
          <w:p w14:paraId="0889BD6D"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2734BA2B" w14:textId="77777777" w:rsidR="002175DF" w:rsidRPr="007D5890" w:rsidRDefault="002175DF" w:rsidP="00A96119">
            <w:pPr>
              <w:pStyle w:val="TableText"/>
            </w:pPr>
            <w:r w:rsidRPr="007D5890">
              <w:t>-</w:t>
            </w:r>
          </w:p>
        </w:tc>
        <w:tc>
          <w:tcPr>
            <w:tcW w:w="983" w:type="pct"/>
            <w:shd w:val="clear" w:color="auto" w:fill="FFFFFF"/>
          </w:tcPr>
          <w:p w14:paraId="2CD6C69C" w14:textId="77777777" w:rsidR="002175DF" w:rsidRPr="007D5890" w:rsidRDefault="002175DF" w:rsidP="00A96119">
            <w:pPr>
              <w:pStyle w:val="TableText"/>
            </w:pPr>
            <w:r w:rsidRPr="007D5890">
              <w:t>Not applicable</w:t>
            </w:r>
          </w:p>
        </w:tc>
      </w:tr>
      <w:tr w:rsidR="002175DF" w:rsidRPr="007D5890" w14:paraId="093ABC8B" w14:textId="77777777" w:rsidTr="00EF4ED5">
        <w:trPr>
          <w:trHeight w:val="256"/>
          <w:jc w:val="center"/>
        </w:trPr>
        <w:tc>
          <w:tcPr>
            <w:tcW w:w="304" w:type="pct"/>
            <w:shd w:val="clear" w:color="auto" w:fill="FFFFFF"/>
          </w:tcPr>
          <w:p w14:paraId="532E63DF" w14:textId="4F70D72D" w:rsidR="002175DF" w:rsidRPr="007D5890" w:rsidRDefault="002175DF" w:rsidP="00A96119">
            <w:pPr>
              <w:pStyle w:val="TableText"/>
            </w:pPr>
            <w:r w:rsidRPr="007D5890">
              <w:t>33</w:t>
            </w:r>
          </w:p>
        </w:tc>
        <w:tc>
          <w:tcPr>
            <w:tcW w:w="2790" w:type="pct"/>
            <w:shd w:val="clear" w:color="auto" w:fill="FFFFFF"/>
          </w:tcPr>
          <w:p w14:paraId="35BA3110" w14:textId="77777777" w:rsidR="002175DF" w:rsidRPr="007D5890" w:rsidRDefault="002175DF" w:rsidP="00A96119">
            <w:pPr>
              <w:pStyle w:val="TableText"/>
            </w:pPr>
            <w:r w:rsidRPr="007D5890">
              <w:t>Community Housing Canberra Limited</w:t>
            </w:r>
          </w:p>
        </w:tc>
        <w:tc>
          <w:tcPr>
            <w:tcW w:w="612" w:type="pct"/>
            <w:tcBorders>
              <w:right w:val="single" w:sz="4" w:space="0" w:color="BFBFBF"/>
            </w:tcBorders>
            <w:shd w:val="clear" w:color="auto" w:fill="FFFFFF"/>
          </w:tcPr>
          <w:p w14:paraId="42F8FE7D"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6547ECC8" w14:textId="77777777" w:rsidR="002175DF" w:rsidRPr="007D5890" w:rsidRDefault="002175DF" w:rsidP="00A96119">
            <w:pPr>
              <w:pStyle w:val="TableText"/>
            </w:pPr>
            <w:r w:rsidRPr="007D5890">
              <w:t>-</w:t>
            </w:r>
          </w:p>
        </w:tc>
        <w:tc>
          <w:tcPr>
            <w:tcW w:w="983" w:type="pct"/>
            <w:shd w:val="clear" w:color="auto" w:fill="FFFFFF"/>
          </w:tcPr>
          <w:p w14:paraId="135399AA" w14:textId="77777777" w:rsidR="002175DF" w:rsidRPr="007D5890" w:rsidRDefault="002175DF" w:rsidP="00A96119">
            <w:pPr>
              <w:pStyle w:val="TableText"/>
            </w:pPr>
            <w:r w:rsidRPr="007D5890">
              <w:t>Not applicable</w:t>
            </w:r>
          </w:p>
        </w:tc>
      </w:tr>
      <w:tr w:rsidR="002175DF" w:rsidRPr="007D5890" w14:paraId="7F63B45D" w14:textId="77777777" w:rsidTr="00EF4ED5">
        <w:trPr>
          <w:trHeight w:val="256"/>
          <w:jc w:val="center"/>
        </w:trPr>
        <w:tc>
          <w:tcPr>
            <w:tcW w:w="304" w:type="pct"/>
            <w:shd w:val="clear" w:color="auto" w:fill="FFFFFF"/>
          </w:tcPr>
          <w:p w14:paraId="2D5FD34D" w14:textId="730A339B" w:rsidR="002175DF" w:rsidRPr="007D5890" w:rsidRDefault="002175DF" w:rsidP="00A96119">
            <w:pPr>
              <w:pStyle w:val="TableText"/>
            </w:pPr>
            <w:r w:rsidRPr="007D5890">
              <w:t>34</w:t>
            </w:r>
          </w:p>
        </w:tc>
        <w:tc>
          <w:tcPr>
            <w:tcW w:w="2790" w:type="pct"/>
            <w:shd w:val="clear" w:color="auto" w:fill="FFFFFF"/>
          </w:tcPr>
          <w:p w14:paraId="5039EA4B" w14:textId="77777777" w:rsidR="002175DF" w:rsidRPr="007D5890" w:rsidRDefault="002175DF" w:rsidP="00A96119">
            <w:pPr>
              <w:pStyle w:val="TableText"/>
            </w:pPr>
            <w:r w:rsidRPr="007D5890">
              <w:t>Icon Water Limited</w:t>
            </w:r>
          </w:p>
        </w:tc>
        <w:tc>
          <w:tcPr>
            <w:tcW w:w="612" w:type="pct"/>
            <w:tcBorders>
              <w:right w:val="single" w:sz="4" w:space="0" w:color="BFBFBF"/>
            </w:tcBorders>
            <w:shd w:val="clear" w:color="auto" w:fill="FFFFFF"/>
          </w:tcPr>
          <w:p w14:paraId="58DE175C"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5B3315A3" w14:textId="77777777" w:rsidR="002175DF" w:rsidRPr="007D5890" w:rsidRDefault="002175DF" w:rsidP="00A96119">
            <w:pPr>
              <w:pStyle w:val="TableText"/>
            </w:pPr>
            <w:r w:rsidRPr="007D5890">
              <w:t>-</w:t>
            </w:r>
          </w:p>
        </w:tc>
        <w:tc>
          <w:tcPr>
            <w:tcW w:w="983" w:type="pct"/>
            <w:shd w:val="clear" w:color="auto" w:fill="FFFFFF"/>
          </w:tcPr>
          <w:p w14:paraId="51D1F9A9" w14:textId="77777777" w:rsidR="002175DF" w:rsidRPr="007D5890" w:rsidRDefault="002175DF" w:rsidP="00A96119">
            <w:pPr>
              <w:pStyle w:val="TableText"/>
            </w:pPr>
            <w:r w:rsidRPr="007D5890">
              <w:t>Not applicable</w:t>
            </w:r>
          </w:p>
        </w:tc>
      </w:tr>
      <w:tr w:rsidR="002175DF" w:rsidRPr="007D5890" w14:paraId="0328457D" w14:textId="77777777" w:rsidTr="00EF4ED5">
        <w:trPr>
          <w:trHeight w:val="256"/>
          <w:jc w:val="center"/>
        </w:trPr>
        <w:tc>
          <w:tcPr>
            <w:tcW w:w="304" w:type="pct"/>
            <w:shd w:val="clear" w:color="auto" w:fill="FFFFFF"/>
          </w:tcPr>
          <w:p w14:paraId="2F0B4A2C" w14:textId="3B83BEE5" w:rsidR="002175DF" w:rsidRPr="007D5890" w:rsidRDefault="002175DF" w:rsidP="00A96119">
            <w:pPr>
              <w:pStyle w:val="TableText"/>
            </w:pPr>
            <w:r w:rsidRPr="007D5890">
              <w:t>35</w:t>
            </w:r>
          </w:p>
        </w:tc>
        <w:tc>
          <w:tcPr>
            <w:tcW w:w="2790" w:type="pct"/>
            <w:shd w:val="clear" w:color="auto" w:fill="FFFFFF"/>
          </w:tcPr>
          <w:p w14:paraId="5F295386" w14:textId="77777777" w:rsidR="002175DF" w:rsidRPr="007D5890" w:rsidRDefault="002175DF" w:rsidP="00A96119">
            <w:pPr>
              <w:pStyle w:val="TableText"/>
            </w:pPr>
            <w:r w:rsidRPr="007D5890">
              <w:t>Icon Distribution Investments Limited</w:t>
            </w:r>
          </w:p>
        </w:tc>
        <w:tc>
          <w:tcPr>
            <w:tcW w:w="612" w:type="pct"/>
            <w:tcBorders>
              <w:right w:val="single" w:sz="4" w:space="0" w:color="BFBFBF"/>
            </w:tcBorders>
            <w:shd w:val="clear" w:color="auto" w:fill="FFFFFF"/>
          </w:tcPr>
          <w:p w14:paraId="4F7617D7"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007D7CFC" w14:textId="77777777" w:rsidR="002175DF" w:rsidRPr="007D5890" w:rsidRDefault="002175DF" w:rsidP="00A96119">
            <w:pPr>
              <w:pStyle w:val="TableText"/>
            </w:pPr>
            <w:r w:rsidRPr="007D5890">
              <w:t>-</w:t>
            </w:r>
          </w:p>
        </w:tc>
        <w:tc>
          <w:tcPr>
            <w:tcW w:w="983" w:type="pct"/>
            <w:shd w:val="clear" w:color="auto" w:fill="FFFFFF"/>
          </w:tcPr>
          <w:p w14:paraId="693075E8" w14:textId="77777777" w:rsidR="002175DF" w:rsidRPr="007D5890" w:rsidRDefault="002175DF" w:rsidP="00A96119">
            <w:pPr>
              <w:pStyle w:val="TableText"/>
            </w:pPr>
            <w:r w:rsidRPr="007D5890">
              <w:t>Not applicable</w:t>
            </w:r>
          </w:p>
        </w:tc>
      </w:tr>
      <w:tr w:rsidR="002175DF" w:rsidRPr="007D5890" w14:paraId="5644BC70" w14:textId="77777777" w:rsidTr="00EF4ED5">
        <w:trPr>
          <w:trHeight w:val="256"/>
          <w:jc w:val="center"/>
        </w:trPr>
        <w:tc>
          <w:tcPr>
            <w:tcW w:w="304" w:type="pct"/>
            <w:shd w:val="clear" w:color="auto" w:fill="FFFFFF"/>
          </w:tcPr>
          <w:p w14:paraId="3AFE832F" w14:textId="3A5FFC0E" w:rsidR="002175DF" w:rsidRPr="007D5890" w:rsidRDefault="002175DF" w:rsidP="00A96119">
            <w:pPr>
              <w:pStyle w:val="TableText"/>
            </w:pPr>
            <w:r w:rsidRPr="007D5890">
              <w:t>36</w:t>
            </w:r>
          </w:p>
        </w:tc>
        <w:tc>
          <w:tcPr>
            <w:tcW w:w="2790" w:type="pct"/>
            <w:tcBorders>
              <w:bottom w:val="single" w:sz="4" w:space="0" w:color="C0C0C0"/>
            </w:tcBorders>
            <w:shd w:val="clear" w:color="auto" w:fill="FFFFFF"/>
          </w:tcPr>
          <w:p w14:paraId="50FB7373" w14:textId="77777777" w:rsidR="002175DF" w:rsidRPr="007D5890" w:rsidRDefault="002175DF" w:rsidP="00A96119">
            <w:pPr>
              <w:pStyle w:val="TableText"/>
            </w:pPr>
            <w:r w:rsidRPr="007D5890">
              <w:t>Icon Retail Investments Limited</w:t>
            </w:r>
          </w:p>
        </w:tc>
        <w:tc>
          <w:tcPr>
            <w:tcW w:w="612" w:type="pct"/>
            <w:tcBorders>
              <w:bottom w:val="single" w:sz="4" w:space="0" w:color="C0C0C0"/>
              <w:right w:val="single" w:sz="4" w:space="0" w:color="BFBFBF"/>
            </w:tcBorders>
            <w:shd w:val="clear" w:color="auto" w:fill="FFFFFF"/>
          </w:tcPr>
          <w:p w14:paraId="5988D74C"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71B85440" w14:textId="77777777" w:rsidR="002175DF" w:rsidRPr="007D5890" w:rsidRDefault="002175DF" w:rsidP="00A96119">
            <w:pPr>
              <w:pStyle w:val="TableText"/>
            </w:pPr>
            <w:r w:rsidRPr="007D5890">
              <w:t>-</w:t>
            </w:r>
          </w:p>
        </w:tc>
        <w:tc>
          <w:tcPr>
            <w:tcW w:w="983" w:type="pct"/>
            <w:tcBorders>
              <w:bottom w:val="single" w:sz="4" w:space="0" w:color="C0C0C0"/>
            </w:tcBorders>
            <w:shd w:val="clear" w:color="auto" w:fill="FFFFFF"/>
          </w:tcPr>
          <w:p w14:paraId="47850CB1" w14:textId="77777777" w:rsidR="002175DF" w:rsidRPr="007D5890" w:rsidRDefault="002175DF" w:rsidP="00A96119">
            <w:pPr>
              <w:pStyle w:val="TableText"/>
            </w:pPr>
            <w:r w:rsidRPr="007D5890">
              <w:t>Not applicable</w:t>
            </w:r>
          </w:p>
        </w:tc>
      </w:tr>
      <w:tr w:rsidR="002A2B0F" w:rsidRPr="007D5890" w14:paraId="4C6DA861" w14:textId="77777777" w:rsidTr="00EF4ED5">
        <w:trPr>
          <w:trHeight w:val="256"/>
          <w:jc w:val="center"/>
        </w:trPr>
        <w:tc>
          <w:tcPr>
            <w:tcW w:w="304" w:type="pct"/>
            <w:shd w:val="clear" w:color="auto" w:fill="FFFFFF"/>
          </w:tcPr>
          <w:p w14:paraId="25FE023C" w14:textId="5C2A1055" w:rsidR="002A2B0F" w:rsidRPr="007D5890" w:rsidRDefault="002A2B0F" w:rsidP="00A96119">
            <w:pPr>
              <w:pStyle w:val="TableText"/>
            </w:pPr>
            <w:r w:rsidRPr="007D5890">
              <w:t>3</w:t>
            </w:r>
            <w:r w:rsidR="002175DF" w:rsidRPr="007D5890">
              <w:t>7</w:t>
            </w:r>
          </w:p>
        </w:tc>
        <w:tc>
          <w:tcPr>
            <w:tcW w:w="2790" w:type="pct"/>
            <w:tcBorders>
              <w:top w:val="single" w:sz="4" w:space="0" w:color="C0C0C0"/>
              <w:bottom w:val="single" w:sz="4" w:space="0" w:color="C0C0C0"/>
            </w:tcBorders>
            <w:shd w:val="clear" w:color="auto" w:fill="FFFFFF"/>
          </w:tcPr>
          <w:p w14:paraId="1CA880B4" w14:textId="77777777" w:rsidR="002A2B0F" w:rsidRPr="007D5890" w:rsidRDefault="002A2B0F" w:rsidP="00A96119">
            <w:pPr>
              <w:pStyle w:val="TableText"/>
            </w:pPr>
            <w:r w:rsidRPr="007D5890">
              <w:t>UCU Ltd</w:t>
            </w:r>
          </w:p>
        </w:tc>
        <w:tc>
          <w:tcPr>
            <w:tcW w:w="612" w:type="pct"/>
            <w:tcBorders>
              <w:top w:val="single" w:sz="4" w:space="0" w:color="C0C0C0"/>
              <w:bottom w:val="single" w:sz="4" w:space="0" w:color="C0C0C0"/>
              <w:right w:val="single" w:sz="4" w:space="0" w:color="BFBFBF"/>
            </w:tcBorders>
            <w:shd w:val="clear" w:color="auto" w:fill="FFFFFF"/>
          </w:tcPr>
          <w:p w14:paraId="075E491E"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4727C190" w14:textId="77777777" w:rsidR="002A2B0F" w:rsidRPr="007D5890" w:rsidRDefault="002A2B0F" w:rsidP="00A96119">
            <w:pPr>
              <w:pStyle w:val="TableText"/>
            </w:pPr>
            <w:r w:rsidRPr="007D5890">
              <w:t>-</w:t>
            </w:r>
          </w:p>
        </w:tc>
        <w:tc>
          <w:tcPr>
            <w:tcW w:w="983" w:type="pct"/>
            <w:tcBorders>
              <w:top w:val="single" w:sz="4" w:space="0" w:color="C0C0C0"/>
              <w:bottom w:val="single" w:sz="4" w:space="0" w:color="C0C0C0"/>
            </w:tcBorders>
            <w:shd w:val="clear" w:color="auto" w:fill="FFFFFF"/>
          </w:tcPr>
          <w:p w14:paraId="5B399DF5" w14:textId="77777777" w:rsidR="002A2B0F" w:rsidRPr="007D5890" w:rsidRDefault="002A2B0F" w:rsidP="00A96119">
            <w:pPr>
              <w:pStyle w:val="TableText"/>
            </w:pPr>
            <w:r w:rsidRPr="007D5890">
              <w:t>Not applicable</w:t>
            </w:r>
          </w:p>
        </w:tc>
      </w:tr>
      <w:tr w:rsidR="002A2B0F" w:rsidRPr="007D5890" w14:paraId="02782C4F" w14:textId="77777777" w:rsidTr="00EF4ED5">
        <w:trPr>
          <w:trHeight w:val="256"/>
          <w:jc w:val="center"/>
        </w:trPr>
        <w:tc>
          <w:tcPr>
            <w:tcW w:w="304" w:type="pct"/>
            <w:shd w:val="clear" w:color="auto" w:fill="FFFFFF"/>
          </w:tcPr>
          <w:p w14:paraId="25E16C0E" w14:textId="77777777" w:rsidR="002A2B0F" w:rsidRPr="007D5890" w:rsidRDefault="002A2B0F" w:rsidP="00A96119">
            <w:pPr>
              <w:pStyle w:val="TableText"/>
            </w:pPr>
          </w:p>
        </w:tc>
        <w:tc>
          <w:tcPr>
            <w:tcW w:w="2790" w:type="pct"/>
            <w:tcBorders>
              <w:top w:val="single" w:sz="4" w:space="0" w:color="C0C0C0"/>
              <w:bottom w:val="single" w:sz="4" w:space="0" w:color="C0C0C0"/>
            </w:tcBorders>
            <w:shd w:val="clear" w:color="auto" w:fill="FFFFFF"/>
          </w:tcPr>
          <w:p w14:paraId="53FB0E41" w14:textId="77777777" w:rsidR="002A2B0F" w:rsidRPr="007D5890" w:rsidRDefault="002A2B0F" w:rsidP="00A96119">
            <w:pPr>
              <w:pStyle w:val="TableText"/>
              <w:rPr>
                <w:rStyle w:val="Strong"/>
              </w:rPr>
            </w:pPr>
            <w:r w:rsidRPr="007D5890">
              <w:rPr>
                <w:rStyle w:val="Strong"/>
              </w:rPr>
              <w:t>Joint ventures and partnerships</w:t>
            </w:r>
          </w:p>
        </w:tc>
        <w:tc>
          <w:tcPr>
            <w:tcW w:w="612" w:type="pct"/>
            <w:tcBorders>
              <w:top w:val="single" w:sz="4" w:space="0" w:color="C0C0C0"/>
              <w:bottom w:val="single" w:sz="4" w:space="0" w:color="C0C0C0"/>
              <w:right w:val="single" w:sz="4" w:space="0" w:color="BFBFBF"/>
            </w:tcBorders>
            <w:shd w:val="clear" w:color="auto" w:fill="FFFFFF"/>
          </w:tcPr>
          <w:p w14:paraId="615EC427" w14:textId="77777777" w:rsidR="002A2B0F" w:rsidRPr="007D5890" w:rsidRDefault="002A2B0F" w:rsidP="00A96119">
            <w:pPr>
              <w:pStyle w:val="TableText"/>
            </w:pPr>
          </w:p>
        </w:tc>
        <w:tc>
          <w:tcPr>
            <w:tcW w:w="310" w:type="pct"/>
            <w:tcBorders>
              <w:top w:val="single" w:sz="4" w:space="0" w:color="C0C0C0"/>
              <w:left w:val="single" w:sz="4" w:space="0" w:color="BFBFBF"/>
              <w:bottom w:val="single" w:sz="4" w:space="0" w:color="C0C0C0"/>
            </w:tcBorders>
            <w:shd w:val="clear" w:color="auto" w:fill="FFFFFF"/>
          </w:tcPr>
          <w:p w14:paraId="0B9805A1" w14:textId="77777777" w:rsidR="002A2B0F" w:rsidRPr="007D5890" w:rsidRDefault="002A2B0F" w:rsidP="00A96119">
            <w:pPr>
              <w:pStyle w:val="TableText"/>
            </w:pPr>
          </w:p>
        </w:tc>
        <w:tc>
          <w:tcPr>
            <w:tcW w:w="983" w:type="pct"/>
            <w:tcBorders>
              <w:top w:val="single" w:sz="4" w:space="0" w:color="C0C0C0"/>
              <w:bottom w:val="single" w:sz="4" w:space="0" w:color="C0C0C0"/>
            </w:tcBorders>
            <w:shd w:val="clear" w:color="auto" w:fill="FFFFFF"/>
          </w:tcPr>
          <w:p w14:paraId="621CB5D2" w14:textId="77777777" w:rsidR="002A2B0F" w:rsidRPr="007D5890" w:rsidRDefault="002A2B0F" w:rsidP="00A96119">
            <w:pPr>
              <w:pStyle w:val="TableText"/>
            </w:pPr>
          </w:p>
        </w:tc>
      </w:tr>
      <w:tr w:rsidR="002175DF" w:rsidRPr="007D5890" w14:paraId="34FD189E" w14:textId="77777777" w:rsidTr="00EF4ED5">
        <w:trPr>
          <w:trHeight w:val="256"/>
          <w:jc w:val="center"/>
        </w:trPr>
        <w:tc>
          <w:tcPr>
            <w:tcW w:w="304" w:type="pct"/>
            <w:shd w:val="clear" w:color="auto" w:fill="FFFFFF"/>
          </w:tcPr>
          <w:p w14:paraId="57487F35" w14:textId="368ACAA3" w:rsidR="002175DF" w:rsidRPr="007D5890" w:rsidRDefault="002175DF" w:rsidP="00A96119">
            <w:pPr>
              <w:pStyle w:val="TableText"/>
            </w:pPr>
            <w:r w:rsidRPr="007D5890">
              <w:t>38</w:t>
            </w:r>
          </w:p>
        </w:tc>
        <w:tc>
          <w:tcPr>
            <w:tcW w:w="2790" w:type="pct"/>
            <w:tcBorders>
              <w:top w:val="single" w:sz="4" w:space="0" w:color="C0C0C0"/>
              <w:bottom w:val="single" w:sz="4" w:space="0" w:color="C0C0C0"/>
            </w:tcBorders>
            <w:shd w:val="clear" w:color="auto" w:fill="FFFFFF"/>
          </w:tcPr>
          <w:p w14:paraId="1344EA0D" w14:textId="77777777" w:rsidR="002175DF" w:rsidRPr="007D5890" w:rsidRDefault="002175DF" w:rsidP="00A96119">
            <w:pPr>
              <w:pStyle w:val="TableText"/>
            </w:pPr>
            <w:proofErr w:type="spellStart"/>
            <w:r w:rsidRPr="007D5890">
              <w:t>ActewAGL</w:t>
            </w:r>
            <w:proofErr w:type="spellEnd"/>
            <w:r w:rsidRPr="007D5890">
              <w:t xml:space="preserve"> Distribution Partnership</w:t>
            </w:r>
          </w:p>
        </w:tc>
        <w:tc>
          <w:tcPr>
            <w:tcW w:w="612" w:type="pct"/>
            <w:tcBorders>
              <w:top w:val="single" w:sz="4" w:space="0" w:color="C0C0C0"/>
              <w:bottom w:val="single" w:sz="4" w:space="0" w:color="C0C0C0"/>
              <w:right w:val="single" w:sz="4" w:space="0" w:color="BFBFBF"/>
            </w:tcBorders>
            <w:shd w:val="clear" w:color="auto" w:fill="FFFFFF"/>
          </w:tcPr>
          <w:p w14:paraId="55D3BE60"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373B57EB" w14:textId="77777777" w:rsidR="002175DF" w:rsidRPr="007D5890" w:rsidRDefault="002175DF" w:rsidP="00A96119">
            <w:pPr>
              <w:pStyle w:val="TableText"/>
            </w:pPr>
            <w:r w:rsidRPr="007D5890">
              <w:t>-</w:t>
            </w:r>
          </w:p>
        </w:tc>
        <w:tc>
          <w:tcPr>
            <w:tcW w:w="983" w:type="pct"/>
            <w:tcBorders>
              <w:top w:val="single" w:sz="4" w:space="0" w:color="C0C0C0"/>
              <w:bottom w:val="single" w:sz="4" w:space="0" w:color="C0C0C0"/>
            </w:tcBorders>
            <w:shd w:val="clear" w:color="auto" w:fill="FFFFFF"/>
          </w:tcPr>
          <w:p w14:paraId="7AA8B38D" w14:textId="77777777" w:rsidR="002175DF" w:rsidRPr="007D5890" w:rsidRDefault="002175DF" w:rsidP="00A96119">
            <w:pPr>
              <w:pStyle w:val="TableText"/>
            </w:pPr>
            <w:r w:rsidRPr="007D5890">
              <w:t>Not applicable</w:t>
            </w:r>
          </w:p>
        </w:tc>
      </w:tr>
      <w:tr w:rsidR="002175DF" w:rsidRPr="007D5890" w14:paraId="7A83CAB4" w14:textId="77777777" w:rsidTr="00EF4ED5">
        <w:trPr>
          <w:trHeight w:val="256"/>
          <w:jc w:val="center"/>
        </w:trPr>
        <w:tc>
          <w:tcPr>
            <w:tcW w:w="304" w:type="pct"/>
            <w:shd w:val="clear" w:color="auto" w:fill="FFFFFF"/>
          </w:tcPr>
          <w:p w14:paraId="6CA62A8E" w14:textId="01AB5F56" w:rsidR="002175DF" w:rsidRPr="007D5890" w:rsidRDefault="002175DF" w:rsidP="00A96119">
            <w:pPr>
              <w:pStyle w:val="TableText"/>
            </w:pPr>
            <w:r w:rsidRPr="007D5890">
              <w:t>39</w:t>
            </w:r>
          </w:p>
        </w:tc>
        <w:tc>
          <w:tcPr>
            <w:tcW w:w="2790" w:type="pct"/>
            <w:tcBorders>
              <w:top w:val="single" w:sz="4" w:space="0" w:color="C0C0C0"/>
              <w:bottom w:val="single" w:sz="4" w:space="0" w:color="C0C0C0"/>
            </w:tcBorders>
            <w:shd w:val="clear" w:color="auto" w:fill="FFFFFF"/>
          </w:tcPr>
          <w:p w14:paraId="3DBB7C87" w14:textId="77777777" w:rsidR="002175DF" w:rsidRPr="007D5890" w:rsidRDefault="002175DF" w:rsidP="00A96119">
            <w:pPr>
              <w:pStyle w:val="TableText"/>
            </w:pPr>
            <w:proofErr w:type="spellStart"/>
            <w:r w:rsidRPr="007D5890">
              <w:t>ActewAGL</w:t>
            </w:r>
            <w:proofErr w:type="spellEnd"/>
            <w:r w:rsidRPr="007D5890">
              <w:t xml:space="preserve"> Joint Venture Special Purpose Financial Report</w:t>
            </w:r>
          </w:p>
        </w:tc>
        <w:tc>
          <w:tcPr>
            <w:tcW w:w="612" w:type="pct"/>
            <w:tcBorders>
              <w:top w:val="single" w:sz="4" w:space="0" w:color="C0C0C0"/>
              <w:bottom w:val="single" w:sz="4" w:space="0" w:color="C0C0C0"/>
              <w:right w:val="single" w:sz="4" w:space="0" w:color="BFBFBF"/>
            </w:tcBorders>
            <w:shd w:val="clear" w:color="auto" w:fill="FFFFFF"/>
          </w:tcPr>
          <w:p w14:paraId="5CA51318"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43DA6792" w14:textId="77777777" w:rsidR="002175DF" w:rsidRPr="007D5890" w:rsidRDefault="002175DF" w:rsidP="00A96119">
            <w:pPr>
              <w:pStyle w:val="TableText"/>
            </w:pPr>
            <w:r w:rsidRPr="007D5890">
              <w:t>-</w:t>
            </w:r>
          </w:p>
        </w:tc>
        <w:tc>
          <w:tcPr>
            <w:tcW w:w="983" w:type="pct"/>
            <w:tcBorders>
              <w:top w:val="single" w:sz="4" w:space="0" w:color="C0C0C0"/>
              <w:bottom w:val="single" w:sz="4" w:space="0" w:color="C0C0C0"/>
            </w:tcBorders>
            <w:shd w:val="clear" w:color="auto" w:fill="FFFFFF"/>
          </w:tcPr>
          <w:p w14:paraId="2CC41C70" w14:textId="77777777" w:rsidR="002175DF" w:rsidRPr="007D5890" w:rsidRDefault="002175DF" w:rsidP="00A96119">
            <w:pPr>
              <w:pStyle w:val="TableText"/>
            </w:pPr>
            <w:r w:rsidRPr="007D5890">
              <w:t>Not applicable</w:t>
            </w:r>
          </w:p>
        </w:tc>
      </w:tr>
      <w:tr w:rsidR="002175DF" w:rsidRPr="007D5890" w14:paraId="1C2172EC" w14:textId="77777777" w:rsidTr="00EF4ED5">
        <w:trPr>
          <w:trHeight w:val="256"/>
          <w:jc w:val="center"/>
        </w:trPr>
        <w:tc>
          <w:tcPr>
            <w:tcW w:w="304" w:type="pct"/>
            <w:shd w:val="clear" w:color="auto" w:fill="FFFFFF"/>
          </w:tcPr>
          <w:p w14:paraId="2D044950" w14:textId="776542A0" w:rsidR="002175DF" w:rsidRPr="007D5890" w:rsidRDefault="002175DF" w:rsidP="00A96119">
            <w:pPr>
              <w:pStyle w:val="TableText"/>
            </w:pPr>
            <w:r w:rsidRPr="007D5890">
              <w:t>40</w:t>
            </w:r>
          </w:p>
        </w:tc>
        <w:tc>
          <w:tcPr>
            <w:tcW w:w="2790" w:type="pct"/>
            <w:tcBorders>
              <w:top w:val="single" w:sz="4" w:space="0" w:color="C0C0C0"/>
              <w:bottom w:val="single" w:sz="4" w:space="0" w:color="C0C0C0"/>
            </w:tcBorders>
            <w:shd w:val="clear" w:color="auto" w:fill="FFFFFF"/>
          </w:tcPr>
          <w:p w14:paraId="187D4786" w14:textId="77777777" w:rsidR="002175DF" w:rsidRPr="007D5890" w:rsidRDefault="002175DF" w:rsidP="00A96119">
            <w:pPr>
              <w:pStyle w:val="TableText"/>
            </w:pPr>
            <w:proofErr w:type="spellStart"/>
            <w:r w:rsidRPr="007D5890">
              <w:t>ActewAGL</w:t>
            </w:r>
            <w:proofErr w:type="spellEnd"/>
            <w:r w:rsidRPr="007D5890">
              <w:t xml:space="preserve"> Retail Partnership</w:t>
            </w:r>
          </w:p>
        </w:tc>
        <w:tc>
          <w:tcPr>
            <w:tcW w:w="612" w:type="pct"/>
            <w:tcBorders>
              <w:top w:val="single" w:sz="4" w:space="0" w:color="C0C0C0"/>
              <w:bottom w:val="single" w:sz="4" w:space="0" w:color="C0C0C0"/>
              <w:right w:val="single" w:sz="4" w:space="0" w:color="BFBFBF"/>
            </w:tcBorders>
            <w:shd w:val="clear" w:color="auto" w:fill="FFFFFF"/>
          </w:tcPr>
          <w:p w14:paraId="192DA1C5" w14:textId="77777777" w:rsidR="002175DF" w:rsidRPr="007D5890" w:rsidRDefault="002175D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06A3BDFD" w14:textId="77777777" w:rsidR="002175DF" w:rsidRPr="007D5890" w:rsidRDefault="002175DF" w:rsidP="00A96119">
            <w:pPr>
              <w:pStyle w:val="TableText"/>
            </w:pPr>
            <w:r w:rsidRPr="007D5890">
              <w:t>-</w:t>
            </w:r>
          </w:p>
        </w:tc>
        <w:tc>
          <w:tcPr>
            <w:tcW w:w="983" w:type="pct"/>
            <w:tcBorders>
              <w:top w:val="single" w:sz="4" w:space="0" w:color="C0C0C0"/>
              <w:bottom w:val="single" w:sz="4" w:space="0" w:color="C0C0C0"/>
            </w:tcBorders>
            <w:shd w:val="clear" w:color="auto" w:fill="FFFFFF"/>
          </w:tcPr>
          <w:p w14:paraId="52BC47F5" w14:textId="77777777" w:rsidR="002175DF" w:rsidRPr="007D5890" w:rsidRDefault="002175DF" w:rsidP="00A96119">
            <w:pPr>
              <w:pStyle w:val="TableText"/>
            </w:pPr>
            <w:r w:rsidRPr="007D5890">
              <w:t>Not applicable</w:t>
            </w:r>
          </w:p>
        </w:tc>
      </w:tr>
      <w:tr w:rsidR="002A2B0F" w:rsidRPr="007D5890" w14:paraId="71E3AFE9" w14:textId="77777777" w:rsidTr="00EF4ED5">
        <w:trPr>
          <w:trHeight w:val="256"/>
          <w:jc w:val="center"/>
        </w:trPr>
        <w:tc>
          <w:tcPr>
            <w:tcW w:w="304" w:type="pct"/>
            <w:shd w:val="clear" w:color="auto" w:fill="FFFFFF"/>
          </w:tcPr>
          <w:p w14:paraId="4A42974F" w14:textId="306C6875" w:rsidR="002A2B0F" w:rsidRPr="007D5890" w:rsidRDefault="002175DF" w:rsidP="00A96119">
            <w:pPr>
              <w:pStyle w:val="TableText"/>
            </w:pPr>
            <w:r w:rsidRPr="007D5890">
              <w:t>41</w:t>
            </w:r>
          </w:p>
        </w:tc>
        <w:tc>
          <w:tcPr>
            <w:tcW w:w="2790" w:type="pct"/>
            <w:tcBorders>
              <w:top w:val="single" w:sz="4" w:space="0" w:color="C0C0C0"/>
              <w:bottom w:val="single" w:sz="4" w:space="0" w:color="C0C0C0"/>
            </w:tcBorders>
            <w:shd w:val="clear" w:color="auto" w:fill="FFFFFF"/>
          </w:tcPr>
          <w:p w14:paraId="77B387CA" w14:textId="77777777" w:rsidR="002A2B0F" w:rsidRPr="007D5890" w:rsidRDefault="002A2B0F" w:rsidP="00A96119">
            <w:pPr>
              <w:pStyle w:val="TableText"/>
            </w:pPr>
            <w:proofErr w:type="spellStart"/>
            <w:r w:rsidRPr="007D5890">
              <w:t>ActewAGL</w:t>
            </w:r>
            <w:proofErr w:type="spellEnd"/>
            <w:r w:rsidRPr="007D5890">
              <w:t xml:space="preserve"> Summary Financial Report</w:t>
            </w:r>
          </w:p>
        </w:tc>
        <w:tc>
          <w:tcPr>
            <w:tcW w:w="612" w:type="pct"/>
            <w:tcBorders>
              <w:top w:val="single" w:sz="4" w:space="0" w:color="C0C0C0"/>
              <w:bottom w:val="single" w:sz="4" w:space="0" w:color="C0C0C0"/>
              <w:right w:val="single" w:sz="4" w:space="0" w:color="BFBFBF"/>
            </w:tcBorders>
            <w:shd w:val="clear" w:color="auto" w:fill="FFFFFF"/>
          </w:tcPr>
          <w:p w14:paraId="3D6D4545"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C0C0C0"/>
            </w:tcBorders>
            <w:shd w:val="clear" w:color="auto" w:fill="FFFFFF"/>
          </w:tcPr>
          <w:p w14:paraId="24074FB2" w14:textId="77777777" w:rsidR="002A2B0F" w:rsidRPr="007D5890" w:rsidRDefault="002A2B0F" w:rsidP="00A96119">
            <w:pPr>
              <w:pStyle w:val="TableText"/>
            </w:pPr>
            <w:r w:rsidRPr="007D5890">
              <w:t>-</w:t>
            </w:r>
          </w:p>
        </w:tc>
        <w:tc>
          <w:tcPr>
            <w:tcW w:w="983" w:type="pct"/>
            <w:tcBorders>
              <w:top w:val="single" w:sz="4" w:space="0" w:color="C0C0C0"/>
              <w:bottom w:val="single" w:sz="4" w:space="0" w:color="C0C0C0"/>
            </w:tcBorders>
            <w:shd w:val="clear" w:color="auto" w:fill="FFFFFF"/>
          </w:tcPr>
          <w:p w14:paraId="47891B28" w14:textId="77777777" w:rsidR="002A2B0F" w:rsidRPr="007D5890" w:rsidRDefault="002A2B0F" w:rsidP="00A96119">
            <w:pPr>
              <w:pStyle w:val="TableText"/>
            </w:pPr>
            <w:r w:rsidRPr="007D5890">
              <w:t>Not applicable</w:t>
            </w:r>
          </w:p>
        </w:tc>
      </w:tr>
      <w:tr w:rsidR="002A2B0F" w:rsidRPr="007D5890" w14:paraId="3AA42222" w14:textId="77777777" w:rsidTr="00EF4ED5">
        <w:trPr>
          <w:trHeight w:val="256"/>
          <w:jc w:val="center"/>
        </w:trPr>
        <w:tc>
          <w:tcPr>
            <w:tcW w:w="304" w:type="pct"/>
            <w:shd w:val="clear" w:color="auto" w:fill="FFFFFF"/>
          </w:tcPr>
          <w:p w14:paraId="46E06A71" w14:textId="1B36D5EF" w:rsidR="002A2B0F" w:rsidRPr="007D5890" w:rsidRDefault="002175DF" w:rsidP="00A96119">
            <w:pPr>
              <w:pStyle w:val="TableText"/>
            </w:pPr>
            <w:r w:rsidRPr="007D5890">
              <w:t>42</w:t>
            </w:r>
          </w:p>
        </w:tc>
        <w:tc>
          <w:tcPr>
            <w:tcW w:w="2790" w:type="pct"/>
            <w:tcBorders>
              <w:top w:val="single" w:sz="4" w:space="0" w:color="C0C0C0"/>
              <w:bottom w:val="single" w:sz="4" w:space="0" w:color="auto"/>
            </w:tcBorders>
            <w:shd w:val="clear" w:color="auto" w:fill="FFFFFF"/>
          </w:tcPr>
          <w:p w14:paraId="2A604100" w14:textId="78CC632B" w:rsidR="002A2B0F" w:rsidRPr="007D5890" w:rsidRDefault="002A2B0F" w:rsidP="00A96119">
            <w:pPr>
              <w:pStyle w:val="TableText"/>
            </w:pPr>
            <w:r w:rsidRPr="007D5890">
              <w:t>West Belconnen Joint Venture</w:t>
            </w:r>
          </w:p>
        </w:tc>
        <w:tc>
          <w:tcPr>
            <w:tcW w:w="612" w:type="pct"/>
            <w:tcBorders>
              <w:top w:val="single" w:sz="4" w:space="0" w:color="C0C0C0"/>
              <w:bottom w:val="single" w:sz="4" w:space="0" w:color="auto"/>
              <w:right w:val="single" w:sz="4" w:space="0" w:color="BFBFBF"/>
            </w:tcBorders>
            <w:shd w:val="clear" w:color="auto" w:fill="FFFFFF"/>
          </w:tcPr>
          <w:p w14:paraId="49AA6F92" w14:textId="77777777" w:rsidR="002A2B0F" w:rsidRPr="007D5890" w:rsidRDefault="002A2B0F" w:rsidP="00A96119">
            <w:pPr>
              <w:pStyle w:val="TableText"/>
            </w:pPr>
            <w:r w:rsidRPr="007D5890">
              <w:t>Unqualified</w:t>
            </w:r>
          </w:p>
        </w:tc>
        <w:tc>
          <w:tcPr>
            <w:tcW w:w="310" w:type="pct"/>
            <w:tcBorders>
              <w:top w:val="single" w:sz="4" w:space="0" w:color="C0C0C0"/>
              <w:left w:val="single" w:sz="4" w:space="0" w:color="BFBFBF"/>
              <w:bottom w:val="single" w:sz="4" w:space="0" w:color="auto"/>
            </w:tcBorders>
            <w:shd w:val="clear" w:color="auto" w:fill="FFFFFF"/>
          </w:tcPr>
          <w:p w14:paraId="2A871453" w14:textId="77777777" w:rsidR="002A2B0F" w:rsidRPr="007D5890" w:rsidRDefault="002A2B0F" w:rsidP="00A96119">
            <w:pPr>
              <w:pStyle w:val="TableText"/>
            </w:pPr>
            <w:r w:rsidRPr="007D5890">
              <w:t>-</w:t>
            </w:r>
          </w:p>
        </w:tc>
        <w:tc>
          <w:tcPr>
            <w:tcW w:w="983" w:type="pct"/>
            <w:tcBorders>
              <w:top w:val="single" w:sz="4" w:space="0" w:color="C0C0C0"/>
              <w:bottom w:val="single" w:sz="4" w:space="0" w:color="auto"/>
            </w:tcBorders>
            <w:shd w:val="clear" w:color="auto" w:fill="FFFFFF"/>
          </w:tcPr>
          <w:p w14:paraId="1B23774A" w14:textId="77777777" w:rsidR="002A2B0F" w:rsidRPr="007D5890" w:rsidRDefault="002A2B0F" w:rsidP="00A96119">
            <w:pPr>
              <w:pStyle w:val="TableText"/>
            </w:pPr>
            <w:r w:rsidRPr="007D5890">
              <w:t>Not applicable</w:t>
            </w:r>
          </w:p>
        </w:tc>
      </w:tr>
    </w:tbl>
    <w:p w14:paraId="2DD48420" w14:textId="77777777" w:rsidR="002A2B0F" w:rsidRPr="007D5890" w:rsidRDefault="002A2B0F" w:rsidP="000675FB">
      <w:pPr>
        <w:pStyle w:val="FinancialStatmentHeading1"/>
      </w:pPr>
      <w:r w:rsidRPr="007D5890">
        <w:lastRenderedPageBreak/>
        <w:t>ACT AUDIT OFFICE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78"/>
      </w:tblGrid>
      <w:tr w:rsidR="002A2B0F" w:rsidRPr="007D5890" w14:paraId="6927C080" w14:textId="77777777" w:rsidTr="006B5078">
        <w:trPr>
          <w:trHeight w:val="284"/>
        </w:trPr>
        <w:tc>
          <w:tcPr>
            <w:tcW w:w="5000" w:type="pct"/>
            <w:tcBorders>
              <w:top w:val="single" w:sz="4" w:space="0" w:color="auto"/>
            </w:tcBorders>
            <w:shd w:val="clear" w:color="auto" w:fill="C8EBFF"/>
          </w:tcPr>
          <w:p w14:paraId="4CDD8442" w14:textId="61E88BA9"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621E898A" w14:textId="77777777" w:rsidTr="006B5078">
        <w:tc>
          <w:tcPr>
            <w:tcW w:w="5000" w:type="pct"/>
            <w:tcBorders>
              <w:bottom w:val="single" w:sz="4" w:space="0" w:color="auto"/>
            </w:tcBorders>
            <w:shd w:val="clear" w:color="auto" w:fill="C8EBFF"/>
          </w:tcPr>
          <w:p w14:paraId="3510D740" w14:textId="1C675BD2" w:rsidR="002A2B0F" w:rsidRPr="007D5890" w:rsidRDefault="002A2B0F" w:rsidP="00673E21">
            <w:pPr>
              <w:jc w:val="center"/>
              <w:rPr>
                <w:b/>
                <w:bCs/>
              </w:rPr>
            </w:pPr>
            <w:r w:rsidRPr="007D5890">
              <w:rPr>
                <w:b/>
                <w:bCs/>
              </w:rPr>
              <w:t>Year Ended 30 June 201</w:t>
            </w:r>
            <w:r w:rsidR="00271C97" w:rsidRPr="007D5890">
              <w:rPr>
                <w:b/>
                <w:bCs/>
              </w:rPr>
              <w:t>9</w:t>
            </w:r>
          </w:p>
        </w:tc>
      </w:tr>
    </w:tbl>
    <w:p w14:paraId="488F646D" w14:textId="3FF4B50F" w:rsidR="002A2B0F" w:rsidRPr="007D5890" w:rsidRDefault="002A2B0F" w:rsidP="007D5890">
      <w:pPr>
        <w:pStyle w:val="ListNumber"/>
        <w:numPr>
          <w:ilvl w:val="0"/>
          <w:numId w:val="0"/>
        </w:numPr>
        <w:spacing w:before="240" w:after="120" w:line="276" w:lineRule="auto"/>
        <w:ind w:left="425" w:hanging="425"/>
        <w:rPr>
          <w:rStyle w:val="Strong"/>
        </w:rPr>
      </w:pPr>
      <w:bookmarkStart w:id="254" w:name="_Toc396729830"/>
      <w:r w:rsidRPr="007D5890">
        <w:rPr>
          <w:rStyle w:val="Strong"/>
          <w:szCs w:val="24"/>
        </w:rPr>
        <w:t xml:space="preserve">Note 4. Number of reports </w:t>
      </w:r>
      <w:r w:rsidR="003F3898" w:rsidRPr="007D5890">
        <w:rPr>
          <w:rStyle w:val="Strong"/>
          <w:szCs w:val="24"/>
        </w:rPr>
        <w:t xml:space="preserve">and reports of factual findings </w:t>
      </w:r>
      <w:r w:rsidRPr="007D5890">
        <w:rPr>
          <w:rStyle w:val="Strong"/>
          <w:szCs w:val="24"/>
        </w:rPr>
        <w:t>issued in 201</w:t>
      </w:r>
      <w:r w:rsidR="00271C97" w:rsidRPr="007D5890">
        <w:rPr>
          <w:rStyle w:val="Strong"/>
          <w:szCs w:val="24"/>
        </w:rPr>
        <w:t>8</w:t>
      </w:r>
      <w:r w:rsidRPr="007D5890">
        <w:rPr>
          <w:rStyle w:val="Strong"/>
          <w:szCs w:val="24"/>
        </w:rPr>
        <w:t>-1</w:t>
      </w:r>
      <w:r w:rsidR="00271C97" w:rsidRPr="007D5890">
        <w:rPr>
          <w:rStyle w:val="Strong"/>
          <w:szCs w:val="24"/>
        </w:rPr>
        <w:t>9</w:t>
      </w:r>
      <w:r w:rsidRPr="007D5890">
        <w:rPr>
          <w:rStyle w:val="Strong"/>
          <w:szCs w:val="24"/>
        </w:rPr>
        <w:t xml:space="preserve"> (continued)</w:t>
      </w:r>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608"/>
        <w:gridCol w:w="4642"/>
        <w:gridCol w:w="1434"/>
        <w:gridCol w:w="553"/>
        <w:gridCol w:w="1541"/>
      </w:tblGrid>
      <w:tr w:rsidR="002A2B0F" w:rsidRPr="007D5890" w14:paraId="1617CCE9" w14:textId="77777777" w:rsidTr="006B5078">
        <w:trPr>
          <w:trHeight w:val="489"/>
          <w:jc w:val="center"/>
        </w:trPr>
        <w:tc>
          <w:tcPr>
            <w:tcW w:w="346" w:type="pct"/>
            <w:tcBorders>
              <w:top w:val="single" w:sz="4" w:space="0" w:color="auto"/>
            </w:tcBorders>
            <w:shd w:val="clear" w:color="auto" w:fill="C8EBFF"/>
          </w:tcPr>
          <w:p w14:paraId="400C75A6" w14:textId="77777777" w:rsidR="002A2B0F" w:rsidRPr="007D5890" w:rsidRDefault="002A2B0F" w:rsidP="000675FB">
            <w:pPr>
              <w:pStyle w:val="TableTitle-lightblue"/>
            </w:pPr>
            <w:r w:rsidRPr="007D5890">
              <w:t>No.</w:t>
            </w:r>
          </w:p>
        </w:tc>
        <w:tc>
          <w:tcPr>
            <w:tcW w:w="2644" w:type="pct"/>
            <w:tcBorders>
              <w:top w:val="single" w:sz="4" w:space="0" w:color="auto"/>
            </w:tcBorders>
            <w:shd w:val="clear" w:color="auto" w:fill="C8EBFF"/>
          </w:tcPr>
          <w:p w14:paraId="390A4928" w14:textId="77777777" w:rsidR="002A2B0F" w:rsidRPr="007D5890" w:rsidRDefault="002A2B0F" w:rsidP="000675FB">
            <w:pPr>
              <w:pStyle w:val="TableTitle-lightblue"/>
            </w:pPr>
          </w:p>
        </w:tc>
        <w:tc>
          <w:tcPr>
            <w:tcW w:w="817" w:type="pct"/>
            <w:tcBorders>
              <w:top w:val="single" w:sz="4" w:space="0" w:color="auto"/>
              <w:right w:val="single" w:sz="4" w:space="0" w:color="BFBFBF"/>
            </w:tcBorders>
            <w:shd w:val="clear" w:color="auto" w:fill="C8EBFF"/>
          </w:tcPr>
          <w:p w14:paraId="5AA553EE" w14:textId="77777777" w:rsidR="002A2B0F" w:rsidRPr="007D5890" w:rsidRDefault="002A2B0F" w:rsidP="000675FB">
            <w:pPr>
              <w:pStyle w:val="TableTitle-lightblue"/>
            </w:pPr>
            <w:r w:rsidRPr="007D5890">
              <w:t>Audit reports</w:t>
            </w:r>
          </w:p>
        </w:tc>
        <w:tc>
          <w:tcPr>
            <w:tcW w:w="315" w:type="pct"/>
            <w:tcBorders>
              <w:top w:val="single" w:sz="4" w:space="0" w:color="auto"/>
              <w:left w:val="single" w:sz="4" w:space="0" w:color="BFBFBF"/>
              <w:bottom w:val="single" w:sz="4" w:space="0" w:color="C0C0C0"/>
            </w:tcBorders>
            <w:shd w:val="clear" w:color="auto" w:fill="C8EBFF"/>
          </w:tcPr>
          <w:p w14:paraId="1391A77B" w14:textId="77777777" w:rsidR="002A2B0F" w:rsidRPr="007D5890" w:rsidRDefault="002A2B0F" w:rsidP="000675FB">
            <w:pPr>
              <w:pStyle w:val="TableTitle-lightblue"/>
              <w:rPr>
                <w:color w:val="000000"/>
              </w:rPr>
            </w:pPr>
            <w:r w:rsidRPr="007D5890">
              <w:t>No.</w:t>
            </w:r>
          </w:p>
        </w:tc>
        <w:tc>
          <w:tcPr>
            <w:tcW w:w="878" w:type="pct"/>
            <w:tcBorders>
              <w:top w:val="single" w:sz="4" w:space="0" w:color="auto"/>
            </w:tcBorders>
            <w:shd w:val="clear" w:color="auto" w:fill="C8EBFF"/>
          </w:tcPr>
          <w:p w14:paraId="55D2E13D" w14:textId="77777777" w:rsidR="002A2B0F" w:rsidRPr="007D5890" w:rsidRDefault="002A2B0F" w:rsidP="000675FB">
            <w:pPr>
              <w:pStyle w:val="TableTitle-lightblue"/>
            </w:pPr>
            <w:r w:rsidRPr="007D5890">
              <w:t>Reports of factual findings</w:t>
            </w:r>
          </w:p>
        </w:tc>
      </w:tr>
      <w:tr w:rsidR="002A2B0F" w:rsidRPr="007D5890" w14:paraId="2B73B02A" w14:textId="77777777" w:rsidTr="006B5078">
        <w:trPr>
          <w:trHeight w:val="255"/>
          <w:jc w:val="center"/>
        </w:trPr>
        <w:tc>
          <w:tcPr>
            <w:tcW w:w="346" w:type="pct"/>
            <w:shd w:val="clear" w:color="auto" w:fill="FFFFFF"/>
          </w:tcPr>
          <w:p w14:paraId="2A1CC1C4" w14:textId="77777777" w:rsidR="002A2B0F" w:rsidRPr="007D5890" w:rsidRDefault="002A2B0F" w:rsidP="000675FB">
            <w:pPr>
              <w:pStyle w:val="TableText"/>
            </w:pPr>
          </w:p>
        </w:tc>
        <w:tc>
          <w:tcPr>
            <w:tcW w:w="2644" w:type="pct"/>
            <w:shd w:val="clear" w:color="auto" w:fill="FFFFFF"/>
          </w:tcPr>
          <w:p w14:paraId="2C423BBE" w14:textId="77777777" w:rsidR="002A2B0F" w:rsidRPr="007D5890" w:rsidRDefault="002A2B0F" w:rsidP="000675FB">
            <w:pPr>
              <w:pStyle w:val="TableText"/>
              <w:rPr>
                <w:rStyle w:val="Strong"/>
              </w:rPr>
            </w:pPr>
            <w:r w:rsidRPr="007D5890">
              <w:rPr>
                <w:rStyle w:val="Strong"/>
              </w:rPr>
              <w:t>Other audits</w:t>
            </w:r>
          </w:p>
        </w:tc>
        <w:tc>
          <w:tcPr>
            <w:tcW w:w="817" w:type="pct"/>
            <w:tcBorders>
              <w:right w:val="single" w:sz="4" w:space="0" w:color="BFBFBF"/>
            </w:tcBorders>
            <w:shd w:val="clear" w:color="auto" w:fill="FFFFFF"/>
          </w:tcPr>
          <w:p w14:paraId="03FAC311" w14:textId="77777777" w:rsidR="002A2B0F" w:rsidRPr="007D5890" w:rsidRDefault="002A2B0F" w:rsidP="000675FB">
            <w:pPr>
              <w:pStyle w:val="TableText"/>
            </w:pPr>
          </w:p>
        </w:tc>
        <w:tc>
          <w:tcPr>
            <w:tcW w:w="315" w:type="pct"/>
            <w:tcBorders>
              <w:top w:val="single" w:sz="4" w:space="0" w:color="C0C0C0"/>
              <w:left w:val="single" w:sz="4" w:space="0" w:color="BFBFBF"/>
              <w:bottom w:val="single" w:sz="4" w:space="0" w:color="C0C0C0"/>
            </w:tcBorders>
            <w:shd w:val="clear" w:color="auto" w:fill="FFFFFF"/>
          </w:tcPr>
          <w:p w14:paraId="461A0AE3" w14:textId="77777777" w:rsidR="002A2B0F" w:rsidRPr="007D5890" w:rsidRDefault="002A2B0F" w:rsidP="000675FB">
            <w:pPr>
              <w:pStyle w:val="TableText"/>
            </w:pPr>
          </w:p>
        </w:tc>
        <w:tc>
          <w:tcPr>
            <w:tcW w:w="878" w:type="pct"/>
            <w:shd w:val="clear" w:color="auto" w:fill="FFFFFF"/>
          </w:tcPr>
          <w:p w14:paraId="70208AA4" w14:textId="77777777" w:rsidR="002A2B0F" w:rsidRPr="007D5890" w:rsidRDefault="002A2B0F" w:rsidP="000675FB">
            <w:pPr>
              <w:pStyle w:val="TableText"/>
            </w:pPr>
          </w:p>
        </w:tc>
      </w:tr>
      <w:tr w:rsidR="003B7186" w:rsidRPr="007D5890" w14:paraId="6A6DD947" w14:textId="77777777" w:rsidTr="006B5078">
        <w:trPr>
          <w:trHeight w:val="255"/>
          <w:jc w:val="center"/>
        </w:trPr>
        <w:tc>
          <w:tcPr>
            <w:tcW w:w="346" w:type="pct"/>
            <w:shd w:val="clear" w:color="auto" w:fill="FFFFFF"/>
          </w:tcPr>
          <w:p w14:paraId="5EBC88BB" w14:textId="66471BB2" w:rsidR="003B7186" w:rsidRPr="007D5890" w:rsidRDefault="003B7186" w:rsidP="000675FB">
            <w:pPr>
              <w:pStyle w:val="TableText"/>
            </w:pPr>
            <w:r w:rsidRPr="007D5890">
              <w:t>43</w:t>
            </w:r>
          </w:p>
        </w:tc>
        <w:tc>
          <w:tcPr>
            <w:tcW w:w="2644" w:type="pct"/>
            <w:shd w:val="clear" w:color="auto" w:fill="FFFFFF"/>
          </w:tcPr>
          <w:p w14:paraId="01D64F6B" w14:textId="13357434" w:rsidR="003B7186" w:rsidRPr="007D5890" w:rsidRDefault="003B7186" w:rsidP="000675FB">
            <w:pPr>
              <w:pStyle w:val="TableText"/>
            </w:pPr>
            <w:r w:rsidRPr="007D5890">
              <w:t>ACT Veterinary Surgeons Board</w:t>
            </w:r>
          </w:p>
        </w:tc>
        <w:tc>
          <w:tcPr>
            <w:tcW w:w="817" w:type="pct"/>
            <w:tcBorders>
              <w:right w:val="single" w:sz="4" w:space="0" w:color="BFBFBF"/>
            </w:tcBorders>
            <w:shd w:val="clear" w:color="auto" w:fill="FFFFFF"/>
          </w:tcPr>
          <w:p w14:paraId="15B17B6A" w14:textId="52FDC66B"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54D8462F" w14:textId="6CB1E011" w:rsidR="003B7186" w:rsidRPr="007D5890" w:rsidRDefault="003B7186" w:rsidP="000675FB">
            <w:pPr>
              <w:pStyle w:val="TableText"/>
            </w:pPr>
            <w:r w:rsidRPr="007D5890">
              <w:t>-</w:t>
            </w:r>
          </w:p>
        </w:tc>
        <w:tc>
          <w:tcPr>
            <w:tcW w:w="878" w:type="pct"/>
            <w:shd w:val="clear" w:color="auto" w:fill="FFFFFF"/>
          </w:tcPr>
          <w:p w14:paraId="08095E28" w14:textId="7EEDED46" w:rsidR="003B7186" w:rsidRPr="007D5890" w:rsidRDefault="003B7186" w:rsidP="000675FB">
            <w:pPr>
              <w:pStyle w:val="TableText"/>
            </w:pPr>
            <w:r w:rsidRPr="007D5890">
              <w:t>Not applicable</w:t>
            </w:r>
          </w:p>
        </w:tc>
      </w:tr>
      <w:tr w:rsidR="003B7186" w:rsidRPr="007D5890" w14:paraId="2FA5FD32" w14:textId="77777777" w:rsidTr="006B5078">
        <w:trPr>
          <w:trHeight w:val="255"/>
          <w:jc w:val="center"/>
        </w:trPr>
        <w:tc>
          <w:tcPr>
            <w:tcW w:w="346" w:type="pct"/>
            <w:shd w:val="clear" w:color="auto" w:fill="FFFFFF"/>
          </w:tcPr>
          <w:p w14:paraId="1039F508" w14:textId="497BF804" w:rsidR="003B7186" w:rsidRPr="007D5890" w:rsidRDefault="003B7186" w:rsidP="000675FB">
            <w:pPr>
              <w:pStyle w:val="TableText"/>
            </w:pPr>
            <w:r w:rsidRPr="007D5890">
              <w:t>44</w:t>
            </w:r>
          </w:p>
        </w:tc>
        <w:tc>
          <w:tcPr>
            <w:tcW w:w="2644" w:type="pct"/>
            <w:shd w:val="clear" w:color="auto" w:fill="FFFFFF"/>
          </w:tcPr>
          <w:p w14:paraId="1A79E91C" w14:textId="77777777" w:rsidR="003B7186" w:rsidRPr="007D5890" w:rsidRDefault="003B7186" w:rsidP="000675FB">
            <w:pPr>
              <w:pStyle w:val="TableText"/>
            </w:pPr>
            <w:r w:rsidRPr="007D5890">
              <w:t>Canberra Business Development Fund</w:t>
            </w:r>
          </w:p>
        </w:tc>
        <w:tc>
          <w:tcPr>
            <w:tcW w:w="817" w:type="pct"/>
            <w:tcBorders>
              <w:right w:val="single" w:sz="4" w:space="0" w:color="BFBFBF"/>
            </w:tcBorders>
            <w:shd w:val="clear" w:color="auto" w:fill="FFFFFF"/>
          </w:tcPr>
          <w:p w14:paraId="51F0894C" w14:textId="77777777"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13D0164F" w14:textId="77777777" w:rsidR="003B7186" w:rsidRPr="007D5890" w:rsidRDefault="003B7186" w:rsidP="000675FB">
            <w:pPr>
              <w:pStyle w:val="TableText"/>
            </w:pPr>
            <w:r w:rsidRPr="007D5890">
              <w:t>-</w:t>
            </w:r>
          </w:p>
        </w:tc>
        <w:tc>
          <w:tcPr>
            <w:tcW w:w="878" w:type="pct"/>
            <w:shd w:val="clear" w:color="auto" w:fill="FFFFFF"/>
          </w:tcPr>
          <w:p w14:paraId="30F4852E" w14:textId="77777777" w:rsidR="003B7186" w:rsidRPr="007D5890" w:rsidRDefault="003B7186" w:rsidP="000675FB">
            <w:pPr>
              <w:pStyle w:val="TableText"/>
            </w:pPr>
            <w:r w:rsidRPr="007D5890">
              <w:t>Not applicable</w:t>
            </w:r>
          </w:p>
        </w:tc>
      </w:tr>
      <w:tr w:rsidR="003B7186" w:rsidRPr="007D5890" w14:paraId="6512373F" w14:textId="77777777" w:rsidTr="006B5078">
        <w:trPr>
          <w:trHeight w:val="255"/>
          <w:jc w:val="center"/>
        </w:trPr>
        <w:tc>
          <w:tcPr>
            <w:tcW w:w="346" w:type="pct"/>
            <w:shd w:val="clear" w:color="auto" w:fill="FFFFFF"/>
          </w:tcPr>
          <w:p w14:paraId="0DEF2595" w14:textId="2F0A4774" w:rsidR="003B7186" w:rsidRPr="007D5890" w:rsidRDefault="003B7186" w:rsidP="000675FB">
            <w:pPr>
              <w:pStyle w:val="TableText"/>
            </w:pPr>
            <w:r w:rsidRPr="007D5890">
              <w:t>45</w:t>
            </w:r>
          </w:p>
        </w:tc>
        <w:tc>
          <w:tcPr>
            <w:tcW w:w="2644" w:type="pct"/>
            <w:shd w:val="clear" w:color="auto" w:fill="FFFFFF"/>
          </w:tcPr>
          <w:p w14:paraId="2A81845F" w14:textId="77777777" w:rsidR="003B7186" w:rsidRPr="007D5890" w:rsidRDefault="003B7186" w:rsidP="000675FB">
            <w:pPr>
              <w:pStyle w:val="TableText"/>
            </w:pPr>
            <w:r w:rsidRPr="007D5890">
              <w:t>Capital Region Community Foundation Gift Fund</w:t>
            </w:r>
          </w:p>
        </w:tc>
        <w:tc>
          <w:tcPr>
            <w:tcW w:w="817" w:type="pct"/>
            <w:tcBorders>
              <w:right w:val="single" w:sz="4" w:space="0" w:color="BFBFBF"/>
            </w:tcBorders>
            <w:shd w:val="clear" w:color="auto" w:fill="FFFFFF"/>
          </w:tcPr>
          <w:p w14:paraId="45BFEFAD" w14:textId="77777777"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6F5A9E68" w14:textId="77777777" w:rsidR="003B7186" w:rsidRPr="007D5890" w:rsidRDefault="003B7186" w:rsidP="000675FB">
            <w:pPr>
              <w:pStyle w:val="TableText"/>
            </w:pPr>
            <w:r w:rsidRPr="007D5890">
              <w:t>-</w:t>
            </w:r>
          </w:p>
        </w:tc>
        <w:tc>
          <w:tcPr>
            <w:tcW w:w="878" w:type="pct"/>
            <w:shd w:val="clear" w:color="auto" w:fill="FFFFFF"/>
          </w:tcPr>
          <w:p w14:paraId="027BDE77" w14:textId="77777777" w:rsidR="003B7186" w:rsidRPr="007D5890" w:rsidRDefault="003B7186" w:rsidP="000675FB">
            <w:pPr>
              <w:pStyle w:val="TableText"/>
            </w:pPr>
            <w:r w:rsidRPr="007D5890">
              <w:t>Not applicable</w:t>
            </w:r>
          </w:p>
        </w:tc>
      </w:tr>
      <w:tr w:rsidR="003B7186" w:rsidRPr="007D5890" w14:paraId="12B57FD0" w14:textId="77777777" w:rsidTr="006B5078">
        <w:trPr>
          <w:trHeight w:val="255"/>
          <w:jc w:val="center"/>
        </w:trPr>
        <w:tc>
          <w:tcPr>
            <w:tcW w:w="346" w:type="pct"/>
            <w:shd w:val="clear" w:color="auto" w:fill="FFFFFF"/>
          </w:tcPr>
          <w:p w14:paraId="06DE58B0" w14:textId="6E393633" w:rsidR="003B7186" w:rsidRPr="007D5890" w:rsidRDefault="003B7186" w:rsidP="000675FB">
            <w:pPr>
              <w:pStyle w:val="TableText"/>
            </w:pPr>
            <w:r w:rsidRPr="007D5890">
              <w:t>46</w:t>
            </w:r>
          </w:p>
        </w:tc>
        <w:tc>
          <w:tcPr>
            <w:tcW w:w="2644" w:type="pct"/>
            <w:shd w:val="clear" w:color="auto" w:fill="FFFFFF"/>
          </w:tcPr>
          <w:p w14:paraId="1AFD1887" w14:textId="77777777" w:rsidR="003B7186" w:rsidRPr="007D5890" w:rsidRDefault="003B7186" w:rsidP="000675FB">
            <w:pPr>
              <w:pStyle w:val="TableText"/>
            </w:pPr>
            <w:r w:rsidRPr="007D5890">
              <w:t>Capital Region Community Foundation Open Fund</w:t>
            </w:r>
          </w:p>
        </w:tc>
        <w:tc>
          <w:tcPr>
            <w:tcW w:w="817" w:type="pct"/>
            <w:tcBorders>
              <w:right w:val="single" w:sz="4" w:space="0" w:color="BFBFBF"/>
            </w:tcBorders>
            <w:shd w:val="clear" w:color="auto" w:fill="FFFFFF"/>
          </w:tcPr>
          <w:p w14:paraId="7AA2BC8B" w14:textId="77777777"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502827F7" w14:textId="77777777" w:rsidR="003B7186" w:rsidRPr="007D5890" w:rsidRDefault="003B7186" w:rsidP="000675FB">
            <w:pPr>
              <w:pStyle w:val="TableText"/>
            </w:pPr>
            <w:r w:rsidRPr="007D5890">
              <w:t>-</w:t>
            </w:r>
          </w:p>
        </w:tc>
        <w:tc>
          <w:tcPr>
            <w:tcW w:w="878" w:type="pct"/>
            <w:shd w:val="clear" w:color="auto" w:fill="FFFFFF"/>
          </w:tcPr>
          <w:p w14:paraId="2F921828" w14:textId="77777777" w:rsidR="003B7186" w:rsidRPr="007D5890" w:rsidRDefault="003B7186" w:rsidP="000675FB">
            <w:pPr>
              <w:pStyle w:val="TableText"/>
            </w:pPr>
            <w:r w:rsidRPr="007D5890">
              <w:t>Not applicable</w:t>
            </w:r>
          </w:p>
        </w:tc>
      </w:tr>
      <w:tr w:rsidR="003B7186" w:rsidRPr="007D5890" w14:paraId="6792D947" w14:textId="77777777" w:rsidTr="006B5078">
        <w:trPr>
          <w:trHeight w:val="255"/>
          <w:jc w:val="center"/>
        </w:trPr>
        <w:tc>
          <w:tcPr>
            <w:tcW w:w="346" w:type="pct"/>
            <w:shd w:val="clear" w:color="auto" w:fill="FFFFFF"/>
          </w:tcPr>
          <w:p w14:paraId="57F51AC3" w14:textId="14090ED7" w:rsidR="003B7186" w:rsidRPr="007D5890" w:rsidRDefault="003B7186" w:rsidP="000675FB">
            <w:pPr>
              <w:pStyle w:val="TableText"/>
            </w:pPr>
            <w:r w:rsidRPr="007D5890">
              <w:t>47</w:t>
            </w:r>
          </w:p>
        </w:tc>
        <w:tc>
          <w:tcPr>
            <w:tcW w:w="2644" w:type="pct"/>
            <w:shd w:val="clear" w:color="auto" w:fill="FFFFFF"/>
          </w:tcPr>
          <w:p w14:paraId="7110A0A0" w14:textId="77777777" w:rsidR="003B7186" w:rsidRPr="007D5890" w:rsidRDefault="003B7186" w:rsidP="000675FB">
            <w:pPr>
              <w:pStyle w:val="TableText"/>
            </w:pPr>
            <w:r w:rsidRPr="007D5890">
              <w:t xml:space="preserve">Commonwealth Funding under the </w:t>
            </w:r>
            <w:r w:rsidRPr="007D5890">
              <w:rPr>
                <w:i/>
              </w:rPr>
              <w:t>National Land Transport Act 2014</w:t>
            </w:r>
            <w:r w:rsidRPr="007D5890">
              <w:t xml:space="preserve"> – Black Spot Projects</w:t>
            </w:r>
          </w:p>
        </w:tc>
        <w:tc>
          <w:tcPr>
            <w:tcW w:w="817" w:type="pct"/>
            <w:tcBorders>
              <w:right w:val="single" w:sz="4" w:space="0" w:color="BFBFBF"/>
            </w:tcBorders>
            <w:shd w:val="clear" w:color="auto" w:fill="FFFFFF"/>
          </w:tcPr>
          <w:p w14:paraId="25EF08A5" w14:textId="77777777"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5E2B78C8" w14:textId="77777777" w:rsidR="003B7186" w:rsidRPr="007D5890" w:rsidRDefault="003B7186" w:rsidP="000675FB">
            <w:pPr>
              <w:pStyle w:val="TableText"/>
            </w:pPr>
            <w:r w:rsidRPr="007D5890">
              <w:t>-</w:t>
            </w:r>
          </w:p>
        </w:tc>
        <w:tc>
          <w:tcPr>
            <w:tcW w:w="878" w:type="pct"/>
            <w:shd w:val="clear" w:color="auto" w:fill="FFFFFF"/>
          </w:tcPr>
          <w:p w14:paraId="44C57E80" w14:textId="77777777" w:rsidR="003B7186" w:rsidRPr="007D5890" w:rsidRDefault="003B7186" w:rsidP="000675FB">
            <w:pPr>
              <w:pStyle w:val="TableText"/>
            </w:pPr>
            <w:r w:rsidRPr="007D5890">
              <w:t>Not applicable</w:t>
            </w:r>
          </w:p>
        </w:tc>
      </w:tr>
      <w:tr w:rsidR="003B7186" w:rsidRPr="007D5890" w14:paraId="49D8754B" w14:textId="77777777" w:rsidTr="006B5078">
        <w:trPr>
          <w:trHeight w:val="255"/>
          <w:jc w:val="center"/>
        </w:trPr>
        <w:tc>
          <w:tcPr>
            <w:tcW w:w="346" w:type="pct"/>
            <w:shd w:val="clear" w:color="auto" w:fill="FFFFFF"/>
          </w:tcPr>
          <w:p w14:paraId="07A65E66" w14:textId="00ABEF9C" w:rsidR="003B7186" w:rsidRPr="007D5890" w:rsidRDefault="003B7186" w:rsidP="000675FB">
            <w:pPr>
              <w:pStyle w:val="TableText"/>
            </w:pPr>
            <w:r w:rsidRPr="007D5890">
              <w:t>48</w:t>
            </w:r>
          </w:p>
        </w:tc>
        <w:tc>
          <w:tcPr>
            <w:tcW w:w="2644" w:type="pct"/>
            <w:shd w:val="clear" w:color="auto" w:fill="FFFFFF"/>
          </w:tcPr>
          <w:p w14:paraId="14802E39" w14:textId="77777777" w:rsidR="003B7186" w:rsidRPr="007D5890" w:rsidRDefault="003B7186" w:rsidP="000675FB">
            <w:pPr>
              <w:pStyle w:val="TableText"/>
            </w:pPr>
            <w:r w:rsidRPr="007D5890">
              <w:t xml:space="preserve">Commonwealth Funding under the </w:t>
            </w:r>
            <w:r w:rsidRPr="007D5890">
              <w:rPr>
                <w:i/>
              </w:rPr>
              <w:t>National Land Transport Act 2014</w:t>
            </w:r>
            <w:r w:rsidRPr="007D5890">
              <w:t xml:space="preserve"> – National Projects </w:t>
            </w:r>
          </w:p>
        </w:tc>
        <w:tc>
          <w:tcPr>
            <w:tcW w:w="817" w:type="pct"/>
            <w:tcBorders>
              <w:right w:val="single" w:sz="4" w:space="0" w:color="BFBFBF"/>
            </w:tcBorders>
            <w:shd w:val="clear" w:color="auto" w:fill="FFFFFF"/>
          </w:tcPr>
          <w:p w14:paraId="1479F8E8" w14:textId="77777777"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264E989A" w14:textId="77777777" w:rsidR="003B7186" w:rsidRPr="007D5890" w:rsidRDefault="003B7186" w:rsidP="000675FB">
            <w:pPr>
              <w:pStyle w:val="TableText"/>
            </w:pPr>
            <w:r w:rsidRPr="007D5890">
              <w:t>-</w:t>
            </w:r>
          </w:p>
        </w:tc>
        <w:tc>
          <w:tcPr>
            <w:tcW w:w="878" w:type="pct"/>
            <w:shd w:val="clear" w:color="auto" w:fill="FFFFFF"/>
          </w:tcPr>
          <w:p w14:paraId="304107E4" w14:textId="77777777" w:rsidR="003B7186" w:rsidRPr="007D5890" w:rsidRDefault="003B7186" w:rsidP="000675FB">
            <w:pPr>
              <w:pStyle w:val="TableText"/>
            </w:pPr>
            <w:r w:rsidRPr="007D5890">
              <w:t>Not applicable</w:t>
            </w:r>
          </w:p>
        </w:tc>
      </w:tr>
      <w:tr w:rsidR="003B7186" w:rsidRPr="007D5890" w14:paraId="0202C994" w14:textId="77777777" w:rsidTr="006B5078">
        <w:trPr>
          <w:trHeight w:val="255"/>
          <w:jc w:val="center"/>
        </w:trPr>
        <w:tc>
          <w:tcPr>
            <w:tcW w:w="346" w:type="pct"/>
            <w:shd w:val="clear" w:color="auto" w:fill="FFFFFF"/>
          </w:tcPr>
          <w:p w14:paraId="10189252" w14:textId="176CA771" w:rsidR="003B7186" w:rsidRPr="007D5890" w:rsidRDefault="003B7186" w:rsidP="000675FB">
            <w:pPr>
              <w:pStyle w:val="TableText"/>
            </w:pPr>
            <w:r w:rsidRPr="007D5890">
              <w:t>49</w:t>
            </w:r>
          </w:p>
        </w:tc>
        <w:tc>
          <w:tcPr>
            <w:tcW w:w="2644" w:type="pct"/>
            <w:shd w:val="clear" w:color="auto" w:fill="FFFFFF"/>
          </w:tcPr>
          <w:p w14:paraId="19B1FFA0" w14:textId="77777777" w:rsidR="003B7186" w:rsidRPr="007D5890" w:rsidRDefault="003B7186" w:rsidP="000675FB">
            <w:pPr>
              <w:pStyle w:val="TableText"/>
            </w:pPr>
            <w:r w:rsidRPr="007D5890">
              <w:t xml:space="preserve">Commonwealth Funding under the </w:t>
            </w:r>
            <w:r w:rsidRPr="007D5890">
              <w:rPr>
                <w:i/>
              </w:rPr>
              <w:t xml:space="preserve">National Land Transport Act 2014 </w:t>
            </w:r>
            <w:r w:rsidRPr="007D5890">
              <w:t>– Roads to Recovery</w:t>
            </w:r>
          </w:p>
        </w:tc>
        <w:tc>
          <w:tcPr>
            <w:tcW w:w="817" w:type="pct"/>
            <w:tcBorders>
              <w:right w:val="single" w:sz="4" w:space="0" w:color="BFBFBF"/>
            </w:tcBorders>
            <w:shd w:val="clear" w:color="auto" w:fill="FFFFFF"/>
          </w:tcPr>
          <w:p w14:paraId="5CA85A91" w14:textId="77777777" w:rsidR="003B7186" w:rsidRPr="007D5890" w:rsidRDefault="003B7186" w:rsidP="000675FB">
            <w:pPr>
              <w:pStyle w:val="TableText"/>
            </w:pPr>
            <w:r w:rsidRPr="007D5890">
              <w:t>Unqualified</w:t>
            </w:r>
          </w:p>
        </w:tc>
        <w:tc>
          <w:tcPr>
            <w:tcW w:w="315" w:type="pct"/>
            <w:tcBorders>
              <w:top w:val="single" w:sz="4" w:space="0" w:color="C0C0C0"/>
              <w:left w:val="single" w:sz="4" w:space="0" w:color="BFBFBF"/>
              <w:bottom w:val="single" w:sz="4" w:space="0" w:color="C0C0C0"/>
            </w:tcBorders>
            <w:shd w:val="clear" w:color="auto" w:fill="FFFFFF"/>
          </w:tcPr>
          <w:p w14:paraId="41A7446B" w14:textId="77777777" w:rsidR="003B7186" w:rsidRPr="007D5890" w:rsidRDefault="003B7186" w:rsidP="000675FB">
            <w:pPr>
              <w:pStyle w:val="TableText"/>
            </w:pPr>
            <w:r w:rsidRPr="007D5890">
              <w:t>-</w:t>
            </w:r>
          </w:p>
        </w:tc>
        <w:tc>
          <w:tcPr>
            <w:tcW w:w="878" w:type="pct"/>
            <w:shd w:val="clear" w:color="auto" w:fill="FFFFFF"/>
          </w:tcPr>
          <w:p w14:paraId="48F88B3F" w14:textId="77777777" w:rsidR="003B7186" w:rsidRPr="007D5890" w:rsidRDefault="003B7186" w:rsidP="000675FB">
            <w:pPr>
              <w:pStyle w:val="TableText"/>
            </w:pPr>
            <w:r w:rsidRPr="007D5890">
              <w:t>Not applicable</w:t>
            </w:r>
          </w:p>
        </w:tc>
      </w:tr>
      <w:tr w:rsidR="003B7186" w:rsidRPr="007D5890" w14:paraId="25FC895A" w14:textId="77777777" w:rsidTr="006B5078">
        <w:trPr>
          <w:trHeight w:val="255"/>
          <w:jc w:val="center"/>
        </w:trPr>
        <w:tc>
          <w:tcPr>
            <w:tcW w:w="346" w:type="pct"/>
            <w:shd w:val="clear" w:color="auto" w:fill="FFFFFF"/>
          </w:tcPr>
          <w:p w14:paraId="3FFBF680" w14:textId="0FA7C46D" w:rsidR="003B7186" w:rsidRPr="007D5890" w:rsidRDefault="003B7186" w:rsidP="000675FB">
            <w:pPr>
              <w:pStyle w:val="TableText"/>
            </w:pPr>
            <w:r w:rsidRPr="007D5890">
              <w:t>50</w:t>
            </w:r>
          </w:p>
        </w:tc>
        <w:tc>
          <w:tcPr>
            <w:tcW w:w="2644" w:type="pct"/>
            <w:shd w:val="clear" w:color="auto" w:fill="FFFFFF"/>
          </w:tcPr>
          <w:p w14:paraId="402C6E22" w14:textId="77777777" w:rsidR="003B7186" w:rsidRPr="007D5890" w:rsidRDefault="003B7186" w:rsidP="000675FB">
            <w:pPr>
              <w:pStyle w:val="TableText"/>
            </w:pPr>
            <w:r w:rsidRPr="007D5890">
              <w:t xml:space="preserve">Commonwealth Funding under the </w:t>
            </w:r>
            <w:r w:rsidRPr="007D5890">
              <w:rPr>
                <w:i/>
              </w:rPr>
              <w:t>Interstate Road Transport Act 1985</w:t>
            </w:r>
            <w:r w:rsidRPr="007D5890">
              <w:t xml:space="preserve"> – Expenditure Statement</w:t>
            </w:r>
          </w:p>
        </w:tc>
        <w:tc>
          <w:tcPr>
            <w:tcW w:w="817" w:type="pct"/>
            <w:tcBorders>
              <w:right w:val="single" w:sz="4" w:space="0" w:color="BFBFBF"/>
            </w:tcBorders>
            <w:shd w:val="clear" w:color="auto" w:fill="FFFFFF"/>
          </w:tcPr>
          <w:p w14:paraId="0389F2D6"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5E359F1B" w14:textId="77777777" w:rsidR="003B7186" w:rsidRPr="007D5890" w:rsidRDefault="003B7186" w:rsidP="000675FB">
            <w:pPr>
              <w:pStyle w:val="TableText"/>
            </w:pPr>
            <w:r w:rsidRPr="007D5890">
              <w:t>-</w:t>
            </w:r>
          </w:p>
        </w:tc>
        <w:tc>
          <w:tcPr>
            <w:tcW w:w="878" w:type="pct"/>
            <w:shd w:val="clear" w:color="auto" w:fill="FFFFFF"/>
          </w:tcPr>
          <w:p w14:paraId="4A25C4D2" w14:textId="77777777" w:rsidR="003B7186" w:rsidRPr="007D5890" w:rsidRDefault="003B7186" w:rsidP="000675FB">
            <w:pPr>
              <w:pStyle w:val="TableText"/>
            </w:pPr>
            <w:r w:rsidRPr="007D5890">
              <w:t>Not applicable</w:t>
            </w:r>
          </w:p>
        </w:tc>
      </w:tr>
      <w:tr w:rsidR="003B7186" w:rsidRPr="007D5890" w14:paraId="3618381C" w14:textId="77777777" w:rsidTr="006B5078">
        <w:trPr>
          <w:trHeight w:val="255"/>
          <w:jc w:val="center"/>
        </w:trPr>
        <w:tc>
          <w:tcPr>
            <w:tcW w:w="346" w:type="pct"/>
            <w:shd w:val="clear" w:color="auto" w:fill="FFFFFF"/>
          </w:tcPr>
          <w:p w14:paraId="642E0C19" w14:textId="25E05944" w:rsidR="003B7186" w:rsidRPr="007D5890" w:rsidRDefault="003B7186" w:rsidP="000675FB">
            <w:pPr>
              <w:pStyle w:val="TableText"/>
            </w:pPr>
            <w:r w:rsidRPr="007D5890">
              <w:t>51</w:t>
            </w:r>
          </w:p>
        </w:tc>
        <w:tc>
          <w:tcPr>
            <w:tcW w:w="2644" w:type="pct"/>
            <w:shd w:val="clear" w:color="auto" w:fill="FFFFFF"/>
          </w:tcPr>
          <w:p w14:paraId="55930315" w14:textId="77777777" w:rsidR="003B7186" w:rsidRPr="007D5890" w:rsidRDefault="003B7186" w:rsidP="000675FB">
            <w:pPr>
              <w:pStyle w:val="TableText"/>
            </w:pPr>
            <w:r w:rsidRPr="007D5890">
              <w:t xml:space="preserve">Commonwealth Funding under the </w:t>
            </w:r>
            <w:r w:rsidRPr="007D5890">
              <w:rPr>
                <w:i/>
              </w:rPr>
              <w:t>Interstate Road Transport Act 1985</w:t>
            </w:r>
            <w:r w:rsidRPr="007D5890">
              <w:t xml:space="preserve"> – Revenue Statement</w:t>
            </w:r>
          </w:p>
        </w:tc>
        <w:tc>
          <w:tcPr>
            <w:tcW w:w="817" w:type="pct"/>
            <w:tcBorders>
              <w:right w:val="single" w:sz="4" w:space="0" w:color="BFBFBF"/>
            </w:tcBorders>
            <w:shd w:val="clear" w:color="auto" w:fill="FFFFFF"/>
          </w:tcPr>
          <w:p w14:paraId="03EA1AF8"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47194382" w14:textId="77777777" w:rsidR="003B7186" w:rsidRPr="007D5890" w:rsidRDefault="003B7186" w:rsidP="000675FB">
            <w:pPr>
              <w:pStyle w:val="TableText"/>
            </w:pPr>
            <w:r w:rsidRPr="007D5890">
              <w:t>-</w:t>
            </w:r>
          </w:p>
        </w:tc>
        <w:tc>
          <w:tcPr>
            <w:tcW w:w="878" w:type="pct"/>
            <w:shd w:val="clear" w:color="auto" w:fill="FFFFFF"/>
          </w:tcPr>
          <w:p w14:paraId="2F3F9A89" w14:textId="77777777" w:rsidR="003B7186" w:rsidRPr="007D5890" w:rsidRDefault="003B7186" w:rsidP="000675FB">
            <w:pPr>
              <w:pStyle w:val="TableText"/>
            </w:pPr>
            <w:r w:rsidRPr="007D5890">
              <w:t>Not applicable</w:t>
            </w:r>
          </w:p>
        </w:tc>
      </w:tr>
      <w:tr w:rsidR="003B7186" w:rsidRPr="007D5890" w14:paraId="056E79DF" w14:textId="77777777" w:rsidTr="006B5078">
        <w:trPr>
          <w:trHeight w:val="255"/>
          <w:jc w:val="center"/>
        </w:trPr>
        <w:tc>
          <w:tcPr>
            <w:tcW w:w="346" w:type="pct"/>
            <w:shd w:val="clear" w:color="auto" w:fill="FFFFFF"/>
          </w:tcPr>
          <w:p w14:paraId="5A2D68CE" w14:textId="2A95684E" w:rsidR="003B7186" w:rsidRPr="007D5890" w:rsidRDefault="003B7186" w:rsidP="000675FB">
            <w:pPr>
              <w:pStyle w:val="TableText"/>
            </w:pPr>
            <w:r w:rsidRPr="007D5890">
              <w:t>52</w:t>
            </w:r>
          </w:p>
        </w:tc>
        <w:tc>
          <w:tcPr>
            <w:tcW w:w="2644" w:type="pct"/>
            <w:shd w:val="clear" w:color="auto" w:fill="FFFFFF"/>
          </w:tcPr>
          <w:p w14:paraId="1B1A907D" w14:textId="77777777" w:rsidR="003B7186" w:rsidRPr="007D5890" w:rsidRDefault="003B7186" w:rsidP="000675FB">
            <w:pPr>
              <w:pStyle w:val="TableText"/>
            </w:pPr>
            <w:r w:rsidRPr="007D5890">
              <w:t>Default Insurance Fund</w:t>
            </w:r>
          </w:p>
        </w:tc>
        <w:tc>
          <w:tcPr>
            <w:tcW w:w="817" w:type="pct"/>
            <w:tcBorders>
              <w:right w:val="single" w:sz="4" w:space="0" w:color="BFBFBF"/>
            </w:tcBorders>
            <w:shd w:val="clear" w:color="auto" w:fill="FFFFFF"/>
          </w:tcPr>
          <w:p w14:paraId="6525C33B"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74BF94A2" w14:textId="77777777" w:rsidR="003B7186" w:rsidRPr="007D5890" w:rsidRDefault="003B7186" w:rsidP="000675FB">
            <w:pPr>
              <w:pStyle w:val="TableText"/>
            </w:pPr>
            <w:r w:rsidRPr="007D5890">
              <w:t>-</w:t>
            </w:r>
          </w:p>
        </w:tc>
        <w:tc>
          <w:tcPr>
            <w:tcW w:w="878" w:type="pct"/>
            <w:shd w:val="clear" w:color="auto" w:fill="FFFFFF"/>
          </w:tcPr>
          <w:p w14:paraId="74B601C3" w14:textId="77777777" w:rsidR="003B7186" w:rsidRPr="007D5890" w:rsidRDefault="003B7186" w:rsidP="000675FB">
            <w:pPr>
              <w:pStyle w:val="TableText"/>
            </w:pPr>
            <w:r w:rsidRPr="007D5890">
              <w:t>Not applicable</w:t>
            </w:r>
          </w:p>
        </w:tc>
      </w:tr>
      <w:tr w:rsidR="002A2B0F" w:rsidRPr="007D5890" w14:paraId="3C0AB272" w14:textId="77777777" w:rsidTr="006B5078">
        <w:trPr>
          <w:trHeight w:val="255"/>
          <w:jc w:val="center"/>
        </w:trPr>
        <w:tc>
          <w:tcPr>
            <w:tcW w:w="346" w:type="pct"/>
            <w:shd w:val="clear" w:color="auto" w:fill="FFFFFF"/>
          </w:tcPr>
          <w:p w14:paraId="7A46265E" w14:textId="6CE3C1C5" w:rsidR="002A2B0F" w:rsidRPr="007D5890" w:rsidRDefault="003B7186" w:rsidP="000675FB">
            <w:pPr>
              <w:pStyle w:val="TableText"/>
            </w:pPr>
            <w:r w:rsidRPr="007D5890">
              <w:t>53</w:t>
            </w:r>
          </w:p>
        </w:tc>
        <w:tc>
          <w:tcPr>
            <w:tcW w:w="2644" w:type="pct"/>
            <w:shd w:val="clear" w:color="auto" w:fill="FFFFFF"/>
          </w:tcPr>
          <w:p w14:paraId="703AD37D" w14:textId="77777777" w:rsidR="002A2B0F" w:rsidRPr="007D5890" w:rsidRDefault="002A2B0F" w:rsidP="000675FB">
            <w:pPr>
              <w:pStyle w:val="TableText"/>
            </w:pPr>
            <w:r w:rsidRPr="007D5890">
              <w:t>Gungahlin Cemetery, Hall Cemetery, Woden Cemetery and Woden Mausoleum Perpetual Care Trusts</w:t>
            </w:r>
          </w:p>
        </w:tc>
        <w:tc>
          <w:tcPr>
            <w:tcW w:w="817" w:type="pct"/>
            <w:tcBorders>
              <w:right w:val="single" w:sz="4" w:space="0" w:color="BFBFBF"/>
            </w:tcBorders>
            <w:shd w:val="clear" w:color="auto" w:fill="FFFFFF"/>
          </w:tcPr>
          <w:p w14:paraId="1BD05F9E" w14:textId="77777777" w:rsidR="002A2B0F" w:rsidRPr="007D5890" w:rsidRDefault="002A2B0F" w:rsidP="000675FB">
            <w:pPr>
              <w:pStyle w:val="TableText"/>
            </w:pPr>
            <w:r w:rsidRPr="007D5890">
              <w:t>Unqualified</w:t>
            </w:r>
          </w:p>
        </w:tc>
        <w:tc>
          <w:tcPr>
            <w:tcW w:w="315" w:type="pct"/>
            <w:tcBorders>
              <w:left w:val="single" w:sz="4" w:space="0" w:color="BFBFBF"/>
            </w:tcBorders>
            <w:shd w:val="clear" w:color="auto" w:fill="FFFFFF"/>
          </w:tcPr>
          <w:p w14:paraId="23F0F7F5" w14:textId="77777777" w:rsidR="002A2B0F" w:rsidRPr="007D5890" w:rsidRDefault="002A2B0F" w:rsidP="000675FB">
            <w:pPr>
              <w:pStyle w:val="TableText"/>
            </w:pPr>
            <w:r w:rsidRPr="007D5890">
              <w:t>-</w:t>
            </w:r>
          </w:p>
        </w:tc>
        <w:tc>
          <w:tcPr>
            <w:tcW w:w="878" w:type="pct"/>
            <w:shd w:val="clear" w:color="auto" w:fill="FFFFFF"/>
          </w:tcPr>
          <w:p w14:paraId="6E653763" w14:textId="77777777" w:rsidR="002A2B0F" w:rsidRPr="007D5890" w:rsidRDefault="002A2B0F" w:rsidP="000675FB">
            <w:pPr>
              <w:pStyle w:val="TableText"/>
            </w:pPr>
            <w:r w:rsidRPr="007D5890">
              <w:t>Not applicable</w:t>
            </w:r>
          </w:p>
        </w:tc>
      </w:tr>
      <w:tr w:rsidR="003B7186" w:rsidRPr="007D5890" w14:paraId="536B324B" w14:textId="77777777" w:rsidTr="006B5078">
        <w:trPr>
          <w:trHeight w:val="255"/>
          <w:jc w:val="center"/>
        </w:trPr>
        <w:tc>
          <w:tcPr>
            <w:tcW w:w="346" w:type="pct"/>
            <w:shd w:val="clear" w:color="auto" w:fill="FFFFFF"/>
          </w:tcPr>
          <w:p w14:paraId="016CA565" w14:textId="2A7AC6EC" w:rsidR="003B7186" w:rsidRPr="007D5890" w:rsidRDefault="003B7186" w:rsidP="000675FB">
            <w:pPr>
              <w:pStyle w:val="TableText"/>
            </w:pPr>
            <w:r w:rsidRPr="007D5890">
              <w:t>5</w:t>
            </w:r>
            <w:r w:rsidR="004A42F2" w:rsidRPr="007D5890">
              <w:t>4</w:t>
            </w:r>
          </w:p>
        </w:tc>
        <w:tc>
          <w:tcPr>
            <w:tcW w:w="2644" w:type="pct"/>
            <w:shd w:val="clear" w:color="auto" w:fill="FFFFFF"/>
          </w:tcPr>
          <w:p w14:paraId="4011CF56" w14:textId="645009E3" w:rsidR="003B7186" w:rsidRPr="007D5890" w:rsidRDefault="003B7186" w:rsidP="000675FB">
            <w:pPr>
              <w:pStyle w:val="TableText"/>
            </w:pPr>
            <w:r w:rsidRPr="007D5890">
              <w:t>National Health Funding Pool – Australian Capital Territory State Pool Account</w:t>
            </w:r>
          </w:p>
        </w:tc>
        <w:tc>
          <w:tcPr>
            <w:tcW w:w="817" w:type="pct"/>
            <w:tcBorders>
              <w:right w:val="single" w:sz="4" w:space="0" w:color="BFBFBF"/>
            </w:tcBorders>
            <w:shd w:val="clear" w:color="auto" w:fill="FFFFFF"/>
          </w:tcPr>
          <w:p w14:paraId="064BE034"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27E4CE2F" w14:textId="77777777" w:rsidR="003B7186" w:rsidRPr="007D5890" w:rsidRDefault="003B7186" w:rsidP="000675FB">
            <w:pPr>
              <w:pStyle w:val="TableText"/>
            </w:pPr>
            <w:r w:rsidRPr="007D5890">
              <w:t>-</w:t>
            </w:r>
          </w:p>
        </w:tc>
        <w:tc>
          <w:tcPr>
            <w:tcW w:w="878" w:type="pct"/>
            <w:shd w:val="clear" w:color="auto" w:fill="FFFFFF"/>
          </w:tcPr>
          <w:p w14:paraId="0FC6A9C2" w14:textId="77777777" w:rsidR="003B7186" w:rsidRPr="007D5890" w:rsidRDefault="003B7186" w:rsidP="000675FB">
            <w:pPr>
              <w:pStyle w:val="TableText"/>
            </w:pPr>
            <w:r w:rsidRPr="007D5890">
              <w:t>Not applicable</w:t>
            </w:r>
          </w:p>
        </w:tc>
      </w:tr>
      <w:tr w:rsidR="003B7186" w:rsidRPr="007D5890" w14:paraId="1F72DCFE" w14:textId="77777777" w:rsidTr="006B5078">
        <w:trPr>
          <w:trHeight w:val="255"/>
          <w:jc w:val="center"/>
        </w:trPr>
        <w:tc>
          <w:tcPr>
            <w:tcW w:w="346" w:type="pct"/>
            <w:shd w:val="clear" w:color="auto" w:fill="FFFFFF"/>
          </w:tcPr>
          <w:p w14:paraId="527557A3" w14:textId="432E0667" w:rsidR="003B7186" w:rsidRPr="007D5890" w:rsidRDefault="003B7186" w:rsidP="000675FB">
            <w:pPr>
              <w:pStyle w:val="TableText"/>
            </w:pPr>
            <w:r w:rsidRPr="007D5890">
              <w:t>5</w:t>
            </w:r>
            <w:r w:rsidR="004A42F2" w:rsidRPr="007D5890">
              <w:t>5</w:t>
            </w:r>
          </w:p>
        </w:tc>
        <w:tc>
          <w:tcPr>
            <w:tcW w:w="2644" w:type="pct"/>
            <w:shd w:val="clear" w:color="auto" w:fill="FFFFFF"/>
          </w:tcPr>
          <w:p w14:paraId="7AAFF3BC" w14:textId="77777777" w:rsidR="003B7186" w:rsidRPr="007D5890" w:rsidRDefault="003B7186" w:rsidP="000675FB">
            <w:pPr>
              <w:pStyle w:val="TableText"/>
            </w:pPr>
            <w:r w:rsidRPr="007D5890">
              <w:t>Office of the Nominal Defendant of the ACT</w:t>
            </w:r>
          </w:p>
        </w:tc>
        <w:tc>
          <w:tcPr>
            <w:tcW w:w="817" w:type="pct"/>
            <w:tcBorders>
              <w:right w:val="single" w:sz="4" w:space="0" w:color="BFBFBF"/>
            </w:tcBorders>
            <w:shd w:val="clear" w:color="auto" w:fill="FFFFFF"/>
          </w:tcPr>
          <w:p w14:paraId="4B26663D"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1B2CFE37" w14:textId="77777777" w:rsidR="003B7186" w:rsidRPr="007D5890" w:rsidRDefault="003B7186" w:rsidP="000675FB">
            <w:pPr>
              <w:pStyle w:val="TableText"/>
            </w:pPr>
            <w:r w:rsidRPr="007D5890">
              <w:t>-</w:t>
            </w:r>
          </w:p>
        </w:tc>
        <w:tc>
          <w:tcPr>
            <w:tcW w:w="878" w:type="pct"/>
            <w:shd w:val="clear" w:color="auto" w:fill="FFFFFF"/>
          </w:tcPr>
          <w:p w14:paraId="28214578" w14:textId="77777777" w:rsidR="003B7186" w:rsidRPr="007D5890" w:rsidRDefault="003B7186" w:rsidP="000675FB">
            <w:pPr>
              <w:pStyle w:val="TableText"/>
            </w:pPr>
            <w:r w:rsidRPr="007D5890">
              <w:t>Not applicable</w:t>
            </w:r>
          </w:p>
        </w:tc>
      </w:tr>
      <w:tr w:rsidR="003B7186" w:rsidRPr="007D5890" w14:paraId="30BA25A0" w14:textId="77777777" w:rsidTr="006B5078">
        <w:trPr>
          <w:trHeight w:val="255"/>
          <w:jc w:val="center"/>
        </w:trPr>
        <w:tc>
          <w:tcPr>
            <w:tcW w:w="346" w:type="pct"/>
            <w:shd w:val="clear" w:color="auto" w:fill="FFFFFF"/>
          </w:tcPr>
          <w:p w14:paraId="1494D24B" w14:textId="57B87FDF" w:rsidR="003B7186" w:rsidRPr="007D5890" w:rsidRDefault="003B7186" w:rsidP="000675FB">
            <w:pPr>
              <w:pStyle w:val="TableText"/>
            </w:pPr>
            <w:r w:rsidRPr="007D5890">
              <w:t>5</w:t>
            </w:r>
            <w:r w:rsidR="004A42F2" w:rsidRPr="007D5890">
              <w:t>6</w:t>
            </w:r>
          </w:p>
        </w:tc>
        <w:tc>
          <w:tcPr>
            <w:tcW w:w="2644" w:type="pct"/>
            <w:shd w:val="clear" w:color="auto" w:fill="FFFFFF"/>
          </w:tcPr>
          <w:p w14:paraId="2C544ECE" w14:textId="77777777" w:rsidR="003B7186" w:rsidRPr="007D5890" w:rsidRDefault="003B7186" w:rsidP="000675FB">
            <w:pPr>
              <w:pStyle w:val="TableText"/>
            </w:pPr>
            <w:r w:rsidRPr="007D5890">
              <w:t>Public Trustee and Guardian – Trust Account</w:t>
            </w:r>
          </w:p>
        </w:tc>
        <w:tc>
          <w:tcPr>
            <w:tcW w:w="817" w:type="pct"/>
            <w:tcBorders>
              <w:right w:val="single" w:sz="4" w:space="0" w:color="BFBFBF"/>
            </w:tcBorders>
            <w:shd w:val="clear" w:color="auto" w:fill="FFFFFF"/>
          </w:tcPr>
          <w:p w14:paraId="395FFA38"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320F17D4" w14:textId="77777777" w:rsidR="003B7186" w:rsidRPr="007D5890" w:rsidRDefault="003B7186" w:rsidP="000675FB">
            <w:pPr>
              <w:pStyle w:val="TableText"/>
            </w:pPr>
            <w:r w:rsidRPr="007D5890">
              <w:t>-</w:t>
            </w:r>
          </w:p>
        </w:tc>
        <w:tc>
          <w:tcPr>
            <w:tcW w:w="878" w:type="pct"/>
            <w:shd w:val="clear" w:color="auto" w:fill="FFFFFF"/>
          </w:tcPr>
          <w:p w14:paraId="0811DF8F" w14:textId="77777777" w:rsidR="003B7186" w:rsidRPr="007D5890" w:rsidRDefault="003B7186" w:rsidP="000675FB">
            <w:pPr>
              <w:pStyle w:val="TableText"/>
            </w:pPr>
            <w:r w:rsidRPr="007D5890">
              <w:t>Not applicable</w:t>
            </w:r>
          </w:p>
        </w:tc>
      </w:tr>
      <w:tr w:rsidR="003B7186" w:rsidRPr="007D5890" w14:paraId="28D27991" w14:textId="77777777" w:rsidTr="006B5078">
        <w:trPr>
          <w:trHeight w:val="255"/>
          <w:jc w:val="center"/>
        </w:trPr>
        <w:tc>
          <w:tcPr>
            <w:tcW w:w="346" w:type="pct"/>
            <w:shd w:val="clear" w:color="auto" w:fill="FFFFFF"/>
          </w:tcPr>
          <w:p w14:paraId="70423933" w14:textId="5C0E81C6" w:rsidR="003B7186" w:rsidRPr="007D5890" w:rsidRDefault="003B7186" w:rsidP="000675FB">
            <w:pPr>
              <w:pStyle w:val="TableText"/>
            </w:pPr>
            <w:r w:rsidRPr="007D5890">
              <w:t>5</w:t>
            </w:r>
            <w:r w:rsidR="004A42F2" w:rsidRPr="007D5890">
              <w:t>7</w:t>
            </w:r>
          </w:p>
        </w:tc>
        <w:tc>
          <w:tcPr>
            <w:tcW w:w="2644" w:type="pct"/>
            <w:shd w:val="clear" w:color="auto" w:fill="FFFFFF"/>
          </w:tcPr>
          <w:p w14:paraId="37993DB5" w14:textId="77777777" w:rsidR="003B7186" w:rsidRPr="007D5890" w:rsidRDefault="003B7186" w:rsidP="000675FB">
            <w:pPr>
              <w:pStyle w:val="TableText"/>
            </w:pPr>
            <w:r w:rsidRPr="007D5890">
              <w:t>University of Canberra Research Income Return</w:t>
            </w:r>
          </w:p>
        </w:tc>
        <w:tc>
          <w:tcPr>
            <w:tcW w:w="817" w:type="pct"/>
            <w:tcBorders>
              <w:right w:val="single" w:sz="4" w:space="0" w:color="BFBFBF"/>
            </w:tcBorders>
            <w:shd w:val="clear" w:color="auto" w:fill="FFFFFF"/>
          </w:tcPr>
          <w:p w14:paraId="0CE11D0D" w14:textId="77777777" w:rsidR="003B7186" w:rsidRPr="007D5890" w:rsidRDefault="003B7186" w:rsidP="000675FB">
            <w:pPr>
              <w:pStyle w:val="TableText"/>
            </w:pPr>
            <w:r w:rsidRPr="007D5890">
              <w:t>Unqualified</w:t>
            </w:r>
          </w:p>
        </w:tc>
        <w:tc>
          <w:tcPr>
            <w:tcW w:w="315" w:type="pct"/>
            <w:tcBorders>
              <w:left w:val="single" w:sz="4" w:space="0" w:color="BFBFBF"/>
            </w:tcBorders>
            <w:shd w:val="clear" w:color="auto" w:fill="FFFFFF"/>
          </w:tcPr>
          <w:p w14:paraId="33243C76" w14:textId="77777777" w:rsidR="003B7186" w:rsidRPr="007D5890" w:rsidRDefault="003B7186" w:rsidP="000675FB">
            <w:pPr>
              <w:pStyle w:val="TableText"/>
            </w:pPr>
            <w:r w:rsidRPr="007D5890">
              <w:t>-</w:t>
            </w:r>
          </w:p>
        </w:tc>
        <w:tc>
          <w:tcPr>
            <w:tcW w:w="878" w:type="pct"/>
            <w:shd w:val="clear" w:color="auto" w:fill="FFFFFF"/>
          </w:tcPr>
          <w:p w14:paraId="10305250" w14:textId="77777777" w:rsidR="003B7186" w:rsidRPr="007D5890" w:rsidRDefault="003B7186" w:rsidP="000675FB">
            <w:pPr>
              <w:pStyle w:val="TableText"/>
            </w:pPr>
            <w:r w:rsidRPr="007D5890">
              <w:t>Not applicable</w:t>
            </w:r>
          </w:p>
        </w:tc>
      </w:tr>
      <w:tr w:rsidR="002A2B0F" w:rsidRPr="007D5890" w14:paraId="0D955DB8" w14:textId="77777777" w:rsidTr="006B5078">
        <w:trPr>
          <w:trHeight w:val="255"/>
          <w:jc w:val="center"/>
        </w:trPr>
        <w:tc>
          <w:tcPr>
            <w:tcW w:w="346" w:type="pct"/>
            <w:shd w:val="clear" w:color="auto" w:fill="FFFFFF"/>
          </w:tcPr>
          <w:p w14:paraId="2D8E737D" w14:textId="77777777" w:rsidR="002A2B0F" w:rsidRPr="007D5890" w:rsidRDefault="002A2B0F" w:rsidP="000675FB">
            <w:pPr>
              <w:pStyle w:val="TableText"/>
            </w:pPr>
          </w:p>
        </w:tc>
        <w:tc>
          <w:tcPr>
            <w:tcW w:w="2644" w:type="pct"/>
            <w:shd w:val="clear" w:color="auto" w:fill="FFFFFF"/>
          </w:tcPr>
          <w:p w14:paraId="4CF144A5" w14:textId="77777777" w:rsidR="002A2B0F" w:rsidRPr="007D5890" w:rsidRDefault="002A2B0F" w:rsidP="000675FB">
            <w:pPr>
              <w:pStyle w:val="TableText"/>
            </w:pPr>
            <w:r w:rsidRPr="007D5890">
              <w:rPr>
                <w:rStyle w:val="Strong"/>
              </w:rPr>
              <w:t>Compliance audit</w:t>
            </w:r>
          </w:p>
        </w:tc>
        <w:tc>
          <w:tcPr>
            <w:tcW w:w="817" w:type="pct"/>
            <w:tcBorders>
              <w:right w:val="single" w:sz="4" w:space="0" w:color="BFBFBF"/>
            </w:tcBorders>
            <w:shd w:val="clear" w:color="auto" w:fill="FFFFFF"/>
          </w:tcPr>
          <w:p w14:paraId="5EE35DA8" w14:textId="77777777" w:rsidR="002A2B0F" w:rsidRPr="007D5890" w:rsidRDefault="002A2B0F" w:rsidP="000675FB">
            <w:pPr>
              <w:pStyle w:val="TableText"/>
            </w:pPr>
          </w:p>
        </w:tc>
        <w:tc>
          <w:tcPr>
            <w:tcW w:w="315" w:type="pct"/>
            <w:tcBorders>
              <w:left w:val="single" w:sz="4" w:space="0" w:color="BFBFBF"/>
            </w:tcBorders>
            <w:shd w:val="clear" w:color="auto" w:fill="FFFFFF"/>
          </w:tcPr>
          <w:p w14:paraId="538CEF90" w14:textId="77777777" w:rsidR="002A2B0F" w:rsidRPr="007D5890" w:rsidRDefault="002A2B0F" w:rsidP="000675FB">
            <w:pPr>
              <w:pStyle w:val="TableText"/>
            </w:pPr>
          </w:p>
        </w:tc>
        <w:tc>
          <w:tcPr>
            <w:tcW w:w="878" w:type="pct"/>
            <w:shd w:val="clear" w:color="auto" w:fill="FFFFFF"/>
          </w:tcPr>
          <w:p w14:paraId="60CF58FA" w14:textId="77777777" w:rsidR="002A2B0F" w:rsidRPr="007D5890" w:rsidRDefault="002A2B0F" w:rsidP="000675FB">
            <w:pPr>
              <w:pStyle w:val="TableText"/>
            </w:pPr>
          </w:p>
        </w:tc>
      </w:tr>
      <w:tr w:rsidR="002A2B0F" w:rsidRPr="007D5890" w14:paraId="50045C27" w14:textId="77777777" w:rsidTr="006B5078">
        <w:trPr>
          <w:trHeight w:val="255"/>
          <w:jc w:val="center"/>
        </w:trPr>
        <w:tc>
          <w:tcPr>
            <w:tcW w:w="346" w:type="pct"/>
            <w:shd w:val="clear" w:color="auto" w:fill="FFFFFF"/>
          </w:tcPr>
          <w:p w14:paraId="363908BA" w14:textId="33957B1F" w:rsidR="002A2B0F" w:rsidRPr="007D5890" w:rsidRDefault="002A2B0F" w:rsidP="000675FB">
            <w:pPr>
              <w:pStyle w:val="TableText"/>
            </w:pPr>
            <w:r w:rsidRPr="007D5890">
              <w:t>5</w:t>
            </w:r>
            <w:r w:rsidR="004A42F2" w:rsidRPr="007D5890">
              <w:t>8</w:t>
            </w:r>
          </w:p>
        </w:tc>
        <w:tc>
          <w:tcPr>
            <w:tcW w:w="2644" w:type="pct"/>
            <w:shd w:val="clear" w:color="auto" w:fill="FFFFFF"/>
          </w:tcPr>
          <w:p w14:paraId="451099D7" w14:textId="77777777" w:rsidR="002A2B0F" w:rsidRPr="007D5890" w:rsidRDefault="002A2B0F" w:rsidP="000675FB">
            <w:pPr>
              <w:pStyle w:val="TableText"/>
            </w:pPr>
            <w:r w:rsidRPr="007D5890">
              <w:t xml:space="preserve">Public Trustee and Guardian - Compliance with the </w:t>
            </w:r>
            <w:r w:rsidRPr="007D5890">
              <w:rPr>
                <w:i/>
              </w:rPr>
              <w:t>Public Trustee Ancillary Guidelines 2011</w:t>
            </w:r>
            <w:r w:rsidRPr="007D5890">
              <w:t xml:space="preserve"> </w:t>
            </w:r>
          </w:p>
        </w:tc>
        <w:tc>
          <w:tcPr>
            <w:tcW w:w="817" w:type="pct"/>
            <w:tcBorders>
              <w:right w:val="single" w:sz="4" w:space="0" w:color="BFBFBF"/>
            </w:tcBorders>
            <w:shd w:val="clear" w:color="auto" w:fill="FFFFFF"/>
          </w:tcPr>
          <w:p w14:paraId="28EAB7E1" w14:textId="77777777" w:rsidR="002A2B0F" w:rsidRPr="007D5890" w:rsidRDefault="002A2B0F" w:rsidP="000675FB">
            <w:pPr>
              <w:pStyle w:val="TableText"/>
            </w:pPr>
            <w:r w:rsidRPr="007D5890">
              <w:t>Unqualified</w:t>
            </w:r>
          </w:p>
        </w:tc>
        <w:tc>
          <w:tcPr>
            <w:tcW w:w="315" w:type="pct"/>
            <w:tcBorders>
              <w:left w:val="single" w:sz="4" w:space="0" w:color="BFBFBF"/>
            </w:tcBorders>
            <w:shd w:val="clear" w:color="auto" w:fill="FFFFFF"/>
          </w:tcPr>
          <w:p w14:paraId="4F9D065C" w14:textId="77777777" w:rsidR="002A2B0F" w:rsidRPr="007D5890" w:rsidRDefault="002A2B0F" w:rsidP="000675FB">
            <w:pPr>
              <w:pStyle w:val="TableText"/>
            </w:pPr>
            <w:r w:rsidRPr="007D5890">
              <w:t>-</w:t>
            </w:r>
          </w:p>
        </w:tc>
        <w:tc>
          <w:tcPr>
            <w:tcW w:w="878" w:type="pct"/>
            <w:shd w:val="clear" w:color="auto" w:fill="FFFFFF"/>
          </w:tcPr>
          <w:p w14:paraId="5609C62C" w14:textId="77777777" w:rsidR="002A2B0F" w:rsidRPr="007D5890" w:rsidRDefault="002A2B0F" w:rsidP="000675FB">
            <w:pPr>
              <w:pStyle w:val="TableText"/>
            </w:pPr>
            <w:r w:rsidRPr="007D5890">
              <w:t>Not applicable</w:t>
            </w:r>
          </w:p>
        </w:tc>
      </w:tr>
    </w:tbl>
    <w:p w14:paraId="65F54BE6" w14:textId="77777777" w:rsidR="002A2B0F" w:rsidRPr="007D5890" w:rsidRDefault="002A2B0F" w:rsidP="007D5890">
      <w:pPr>
        <w:pStyle w:val="BodyText"/>
        <w:spacing w:line="276" w:lineRule="auto"/>
        <w:rPr>
          <w:rStyle w:val="Strong"/>
        </w:rPr>
      </w:pPr>
      <w:r w:rsidRPr="007D5890">
        <w:rPr>
          <w:rStyle w:val="Strong"/>
        </w:rPr>
        <w:br w:type="page"/>
      </w:r>
    </w:p>
    <w:p w14:paraId="542B5C0E" w14:textId="77777777" w:rsidR="00EF0EAE" w:rsidRPr="007D5890" w:rsidRDefault="00EF0EAE" w:rsidP="000675FB">
      <w:pPr>
        <w:pStyle w:val="FinancialStatmentHeading1"/>
      </w:pPr>
      <w:r w:rsidRPr="007D5890">
        <w:lastRenderedPageBreak/>
        <w:t>ACT AUDIT OFFICE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78"/>
      </w:tblGrid>
      <w:tr w:rsidR="00EF0EAE" w:rsidRPr="007D5890" w14:paraId="643C7EDF" w14:textId="77777777" w:rsidTr="00EA1C11">
        <w:trPr>
          <w:trHeight w:val="284"/>
        </w:trPr>
        <w:tc>
          <w:tcPr>
            <w:tcW w:w="5000" w:type="pct"/>
            <w:tcBorders>
              <w:top w:val="single" w:sz="4" w:space="0" w:color="auto"/>
            </w:tcBorders>
            <w:shd w:val="clear" w:color="auto" w:fill="C8EBFF"/>
          </w:tcPr>
          <w:p w14:paraId="1E775D21" w14:textId="191C2720" w:rsidR="00EF0EAE" w:rsidRPr="007D5890" w:rsidRDefault="00EF0EAE" w:rsidP="00673E21">
            <w:pPr>
              <w:spacing w:before="120"/>
              <w:jc w:val="center"/>
              <w:rPr>
                <w:b/>
                <w:bCs/>
              </w:rPr>
            </w:pPr>
            <w:r w:rsidRPr="007D5890">
              <w:rPr>
                <w:b/>
                <w:bCs/>
              </w:rPr>
              <w:t>Explanations Accompanying the Statement of Performance</w:t>
            </w:r>
          </w:p>
        </w:tc>
      </w:tr>
      <w:tr w:rsidR="00EF0EAE" w:rsidRPr="007D5890" w14:paraId="3ADAB95D" w14:textId="77777777" w:rsidTr="00EA1C11">
        <w:tc>
          <w:tcPr>
            <w:tcW w:w="5000" w:type="pct"/>
            <w:tcBorders>
              <w:bottom w:val="single" w:sz="4" w:space="0" w:color="auto"/>
            </w:tcBorders>
            <w:shd w:val="clear" w:color="auto" w:fill="C8EBFF"/>
          </w:tcPr>
          <w:p w14:paraId="7FDC2094" w14:textId="77777777" w:rsidR="00EF0EAE" w:rsidRPr="007D5890" w:rsidRDefault="00EF0EAE" w:rsidP="00673E21">
            <w:pPr>
              <w:jc w:val="center"/>
              <w:rPr>
                <w:b/>
                <w:bCs/>
              </w:rPr>
            </w:pPr>
            <w:r w:rsidRPr="007D5890">
              <w:rPr>
                <w:b/>
                <w:bCs/>
              </w:rPr>
              <w:t>Year Ended 30 June 2019</w:t>
            </w:r>
          </w:p>
        </w:tc>
      </w:tr>
    </w:tbl>
    <w:p w14:paraId="1D8B35E2" w14:textId="638D0CB8" w:rsidR="002A2B0F" w:rsidRPr="007D5890" w:rsidRDefault="002A2B0F" w:rsidP="007D5890">
      <w:pPr>
        <w:pStyle w:val="ListNumber"/>
        <w:numPr>
          <w:ilvl w:val="0"/>
          <w:numId w:val="0"/>
        </w:numPr>
        <w:spacing w:before="240" w:after="120" w:line="276" w:lineRule="auto"/>
        <w:ind w:left="851" w:hanging="851"/>
        <w:rPr>
          <w:szCs w:val="24"/>
        </w:rPr>
      </w:pPr>
      <w:r w:rsidRPr="007D5890">
        <w:rPr>
          <w:rStyle w:val="Strong"/>
          <w:szCs w:val="24"/>
        </w:rPr>
        <w:t>Note 5.</w:t>
      </w:r>
      <w:r w:rsidRPr="007D5890">
        <w:rPr>
          <w:rStyle w:val="Strong"/>
          <w:szCs w:val="24"/>
        </w:rPr>
        <w:tab/>
        <w:t>Number of performance audit reports presented to the ACT Legislative Assembly</w:t>
      </w:r>
    </w:p>
    <w:tbl>
      <w:tblPr>
        <w:tblpPr w:vertAnchor="text" w:horzAnchor="margin" w:tblpY="239"/>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3"/>
      </w:tblGrid>
      <w:tr w:rsidR="002A2B0F" w:rsidRPr="007D5890" w14:paraId="3EDE7882" w14:textId="77777777" w:rsidTr="006B5078">
        <w:trPr>
          <w:trHeight w:val="6505"/>
        </w:trPr>
        <w:tc>
          <w:tcPr>
            <w:tcW w:w="5000" w:type="pct"/>
            <w:shd w:val="clear" w:color="auto" w:fill="F3F3F3"/>
          </w:tcPr>
          <w:p w14:paraId="009ED0EF" w14:textId="52D39148" w:rsidR="002A2B0F" w:rsidRPr="007D5890" w:rsidRDefault="00752B4A" w:rsidP="007D5890">
            <w:pPr>
              <w:pStyle w:val="BodyText"/>
              <w:spacing w:line="276" w:lineRule="auto"/>
            </w:pPr>
            <w:r w:rsidRPr="007D5890">
              <w:t>The following s</w:t>
            </w:r>
            <w:r w:rsidR="009D4A8F" w:rsidRPr="007D5890">
              <w:t>even</w:t>
            </w:r>
            <w:r w:rsidR="002A2B0F" w:rsidRPr="007D5890">
              <w:t xml:space="preserve"> performance audit reports were presented to the ACT Legislative Assembly in 201</w:t>
            </w:r>
            <w:r w:rsidR="009D4A8F" w:rsidRPr="007D5890">
              <w:t>8</w:t>
            </w:r>
            <w:r w:rsidR="002A2B0F" w:rsidRPr="007D5890">
              <w:t>-1</w:t>
            </w:r>
            <w:r w:rsidR="009D4A8F" w:rsidRPr="007D5890">
              <w:t>9</w:t>
            </w:r>
            <w:r w:rsidR="002A2B0F" w:rsidRPr="007D5890">
              <w:t xml:space="preserve">. </w:t>
            </w:r>
          </w:p>
          <w:p w14:paraId="1A5E0D7C" w14:textId="26406437" w:rsidR="002A2B0F" w:rsidRPr="007D5890" w:rsidRDefault="00752B4A" w:rsidP="007D5890">
            <w:pPr>
              <w:pStyle w:val="StyleListBulletBefore12ptAfter6pt"/>
              <w:spacing w:line="276" w:lineRule="auto"/>
            </w:pPr>
            <w:r w:rsidRPr="007D5890">
              <w:t>ACT Health’s management of allegations of misconduct</w:t>
            </w:r>
            <w:r w:rsidR="008D57F0" w:rsidRPr="007D5890">
              <w:t xml:space="preserve"> </w:t>
            </w:r>
            <w:r w:rsidRPr="007D5890">
              <w:t>and compl</w:t>
            </w:r>
            <w:r w:rsidR="008D57F0" w:rsidRPr="007D5890">
              <w:t>a</w:t>
            </w:r>
            <w:r w:rsidRPr="007D5890">
              <w:t>ints about inappropriate workplace behaviour (Report No.9/2018).</w:t>
            </w:r>
          </w:p>
          <w:p w14:paraId="1587A298" w14:textId="3A022B0C" w:rsidR="003B7186" w:rsidRPr="007D5890" w:rsidRDefault="003B7186" w:rsidP="007D5890">
            <w:pPr>
              <w:pStyle w:val="StyleListBulletBefore12ptAfter6pt"/>
              <w:spacing w:line="276" w:lineRule="auto"/>
            </w:pPr>
            <w:r w:rsidRPr="007D5890">
              <w:t xml:space="preserve">Total Facilities Management </w:t>
            </w:r>
            <w:r w:rsidR="00B876A2" w:rsidRPr="007D5890">
              <w:t>p</w:t>
            </w:r>
            <w:r w:rsidRPr="007D5890">
              <w:t>rocurement (Report No.1/2019)</w:t>
            </w:r>
            <w:r w:rsidR="005917B1" w:rsidRPr="007D5890">
              <w:t>.</w:t>
            </w:r>
          </w:p>
          <w:p w14:paraId="6EAB238E" w14:textId="77777777" w:rsidR="003B7186" w:rsidRPr="007D5890" w:rsidRDefault="003B7186" w:rsidP="007D5890">
            <w:pPr>
              <w:pStyle w:val="StyleListBulletBefore12ptAfter6pt"/>
              <w:spacing w:line="276" w:lineRule="auto"/>
            </w:pPr>
            <w:r w:rsidRPr="007D5890">
              <w:t xml:space="preserve">Recognition and implementation of </w:t>
            </w:r>
            <w:r w:rsidR="005917B1" w:rsidRPr="007D5890">
              <w:t xml:space="preserve">obligations under the </w:t>
            </w:r>
            <w:r w:rsidR="005917B1" w:rsidRPr="007D5890">
              <w:rPr>
                <w:i/>
              </w:rPr>
              <w:t>Human Rights Act 2004</w:t>
            </w:r>
            <w:r w:rsidRPr="007D5890">
              <w:t xml:space="preserve"> </w:t>
            </w:r>
            <w:r w:rsidR="005917B1" w:rsidRPr="007D5890">
              <w:t>(Report No.2/2019).</w:t>
            </w:r>
          </w:p>
          <w:p w14:paraId="221D2268" w14:textId="17D138B1" w:rsidR="005917B1" w:rsidRPr="007D5890" w:rsidRDefault="00680EF4" w:rsidP="007D5890">
            <w:pPr>
              <w:pStyle w:val="StyleListBulletBefore12ptAfter6pt"/>
              <w:spacing w:line="276" w:lineRule="auto"/>
            </w:pPr>
            <w:r w:rsidRPr="007D5890">
              <w:t xml:space="preserve">Access Canberra </w:t>
            </w:r>
            <w:r w:rsidR="00B876A2" w:rsidRPr="007D5890">
              <w:t>b</w:t>
            </w:r>
            <w:r w:rsidRPr="007D5890">
              <w:t xml:space="preserve">usiness </w:t>
            </w:r>
            <w:r w:rsidR="00B876A2" w:rsidRPr="007D5890">
              <w:t>p</w:t>
            </w:r>
            <w:r w:rsidRPr="007D5890">
              <w:t xml:space="preserve">lanning and </w:t>
            </w:r>
            <w:r w:rsidR="00B876A2" w:rsidRPr="007D5890">
              <w:t>m</w:t>
            </w:r>
            <w:r w:rsidRPr="007D5890">
              <w:t>onitoring (Report No.3/2019).</w:t>
            </w:r>
          </w:p>
          <w:p w14:paraId="015BBEBC" w14:textId="1C567D15" w:rsidR="00680EF4" w:rsidRPr="007D5890" w:rsidRDefault="00680EF4" w:rsidP="007D5890">
            <w:pPr>
              <w:pStyle w:val="StyleListBulletBefore12ptAfter6pt"/>
              <w:spacing w:line="276" w:lineRule="auto"/>
            </w:pPr>
            <w:r w:rsidRPr="007D5890">
              <w:t>Management of the System-Wide Data Review implementation program (Report No.5/2019).</w:t>
            </w:r>
          </w:p>
          <w:p w14:paraId="54FF3101" w14:textId="3EE4F6A5" w:rsidR="00680EF4" w:rsidRPr="007D5890" w:rsidRDefault="00680EF4" w:rsidP="007D5890">
            <w:pPr>
              <w:pStyle w:val="StyleListBulletBefore12ptAfter6pt"/>
              <w:spacing w:line="276" w:lineRule="auto"/>
            </w:pPr>
            <w:r w:rsidRPr="007D5890">
              <w:t xml:space="preserve">ICT </w:t>
            </w:r>
            <w:r w:rsidR="00B876A2" w:rsidRPr="007D5890">
              <w:t>s</w:t>
            </w:r>
            <w:r w:rsidRPr="007D5890">
              <w:t xml:space="preserve">trategic </w:t>
            </w:r>
            <w:r w:rsidR="00B876A2" w:rsidRPr="007D5890">
              <w:t>p</w:t>
            </w:r>
            <w:r w:rsidRPr="007D5890">
              <w:t>lanning (Report No.6/2019).</w:t>
            </w:r>
          </w:p>
          <w:p w14:paraId="24251D36" w14:textId="334F394A" w:rsidR="00680EF4" w:rsidRPr="007D5890" w:rsidRDefault="00680EF4" w:rsidP="007D5890">
            <w:pPr>
              <w:pStyle w:val="StyleListBulletBefore12ptAfter6pt"/>
              <w:spacing w:line="276" w:lineRule="auto"/>
            </w:pPr>
            <w:r w:rsidRPr="007D5890">
              <w:t>Referral processes for the support of vulnerable children (Report No.7/2019).</w:t>
            </w:r>
          </w:p>
        </w:tc>
      </w:tr>
    </w:tbl>
    <w:p w14:paraId="77C1EF89" w14:textId="77777777" w:rsidR="002A2B0F" w:rsidRPr="007D5890" w:rsidRDefault="002A2B0F" w:rsidP="000675FB">
      <w:pPr>
        <w:pStyle w:val="FinancialStatmentHeading1"/>
      </w:pPr>
      <w:r w:rsidRPr="007D5890">
        <w:br w:type="page"/>
      </w:r>
    </w:p>
    <w:p w14:paraId="660F5294" w14:textId="77777777"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4C085B7E" w14:textId="77777777" w:rsidTr="006B5078">
        <w:trPr>
          <w:trHeight w:val="284"/>
        </w:trPr>
        <w:tc>
          <w:tcPr>
            <w:tcW w:w="5000" w:type="pct"/>
            <w:tcBorders>
              <w:top w:val="single" w:sz="4" w:space="0" w:color="auto"/>
            </w:tcBorders>
            <w:shd w:val="clear" w:color="auto" w:fill="C8EBFF"/>
          </w:tcPr>
          <w:p w14:paraId="74DFE2AF" w14:textId="0C326D9D"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710B9999" w14:textId="77777777" w:rsidTr="006B5078">
        <w:tc>
          <w:tcPr>
            <w:tcW w:w="5000" w:type="pct"/>
            <w:tcBorders>
              <w:bottom w:val="single" w:sz="4" w:space="0" w:color="auto"/>
            </w:tcBorders>
            <w:shd w:val="clear" w:color="auto" w:fill="C8EBFF"/>
          </w:tcPr>
          <w:p w14:paraId="77AADDCB" w14:textId="360DF59A" w:rsidR="002A2B0F" w:rsidRPr="007D5890" w:rsidRDefault="002A2B0F" w:rsidP="00673E21">
            <w:pPr>
              <w:jc w:val="center"/>
              <w:rPr>
                <w:b/>
                <w:bCs/>
              </w:rPr>
            </w:pPr>
            <w:r w:rsidRPr="007D5890">
              <w:rPr>
                <w:b/>
                <w:bCs/>
              </w:rPr>
              <w:t>Year Ended 30 June 201</w:t>
            </w:r>
            <w:r w:rsidR="009D4A8F" w:rsidRPr="007D5890">
              <w:rPr>
                <w:b/>
                <w:bCs/>
              </w:rPr>
              <w:t>9</w:t>
            </w:r>
          </w:p>
        </w:tc>
      </w:tr>
    </w:tbl>
    <w:p w14:paraId="65106F4D" w14:textId="01FBDB9F" w:rsidR="002A2B0F" w:rsidRPr="007D5890" w:rsidRDefault="002A2B0F" w:rsidP="007D5890">
      <w:pPr>
        <w:pStyle w:val="ListNumber"/>
        <w:numPr>
          <w:ilvl w:val="0"/>
          <w:numId w:val="0"/>
        </w:numPr>
        <w:spacing w:before="240" w:after="120" w:line="276" w:lineRule="auto"/>
        <w:ind w:left="851" w:hanging="851"/>
        <w:rPr>
          <w:rStyle w:val="Strong"/>
        </w:rPr>
      </w:pPr>
      <w:r w:rsidRPr="007D5890">
        <w:rPr>
          <w:rStyle w:val="Strong"/>
          <w:szCs w:val="24"/>
        </w:rPr>
        <w:t>Note 6.</w:t>
      </w:r>
      <w:r w:rsidRPr="007D5890">
        <w:rPr>
          <w:rStyle w:val="Strong"/>
          <w:szCs w:val="24"/>
        </w:rPr>
        <w:tab/>
        <w:t xml:space="preserve">Percentage of agencies satisfied with financial </w:t>
      </w:r>
      <w:r w:rsidR="003F3898" w:rsidRPr="007D5890">
        <w:rPr>
          <w:rStyle w:val="Strong"/>
          <w:szCs w:val="24"/>
        </w:rPr>
        <w:t xml:space="preserve">and compliance </w:t>
      </w:r>
      <w:r w:rsidRPr="007D5890">
        <w:rPr>
          <w:rStyle w:val="Strong"/>
          <w:szCs w:val="24"/>
        </w:rPr>
        <w:t>audits</w:t>
      </w:r>
    </w:p>
    <w:p w14:paraId="428ACC64" w14:textId="61536397" w:rsidR="002A2B0F" w:rsidRPr="007D5890" w:rsidRDefault="002A2B0F" w:rsidP="007D5890">
      <w:pPr>
        <w:pStyle w:val="BodyText"/>
        <w:spacing w:line="276" w:lineRule="auto"/>
      </w:pPr>
      <w:r w:rsidRPr="007D5890">
        <w:t xml:space="preserve">This accountability indicator provides information on reporting agencies’ level of satisfaction with financial audits </w:t>
      </w:r>
      <w:r w:rsidR="003F3898" w:rsidRPr="007D5890">
        <w:t xml:space="preserve">and a compliance audit </w:t>
      </w:r>
      <w:r w:rsidRPr="007D5890">
        <w:t>conducted by the Audit Office.</w:t>
      </w:r>
    </w:p>
    <w:p w14:paraId="61CFF5FD" w14:textId="4BCFDEE8" w:rsidR="002A2B0F" w:rsidRPr="007D5890" w:rsidRDefault="002A2B0F" w:rsidP="007D5890">
      <w:pPr>
        <w:pStyle w:val="BodyText"/>
        <w:spacing w:line="276" w:lineRule="auto"/>
      </w:pPr>
      <w:r w:rsidRPr="007D5890">
        <w:t>A survey of reporting agencies is conducted to rate their satisfaction with fi</w:t>
      </w:r>
      <w:r w:rsidR="00A63F25" w:rsidRPr="007D5890">
        <w:t>nancial audits</w:t>
      </w:r>
      <w:r w:rsidR="003F3898" w:rsidRPr="007D5890">
        <w:t xml:space="preserve"> and a compliance audit</w:t>
      </w:r>
      <w:r w:rsidR="00A63F25" w:rsidRPr="007D5890">
        <w:t xml:space="preserve"> completed in 2018</w:t>
      </w:r>
      <w:r w:rsidRPr="007D5890">
        <w:t>-1</w:t>
      </w:r>
      <w:r w:rsidR="00A63F25" w:rsidRPr="007D5890">
        <w:t>9</w:t>
      </w:r>
      <w:r w:rsidRPr="007D5890">
        <w:t>. This percentage is calculated as the number of reporting agencies that provide a satisfactory or better rating divided by the number of agencies that responded to the survey.</w:t>
      </w:r>
    </w:p>
    <w:p w14:paraId="021CC6B4" w14:textId="2A71E312" w:rsidR="002A2B0F" w:rsidRPr="007D5890" w:rsidRDefault="002A2B0F" w:rsidP="007D5890">
      <w:pPr>
        <w:pStyle w:val="BodyText"/>
        <w:spacing w:line="276" w:lineRule="auto"/>
      </w:pPr>
      <w:r w:rsidRPr="007D5890">
        <w:t>While 5</w:t>
      </w:r>
      <w:r w:rsidR="00E2345D" w:rsidRPr="007D5890">
        <w:t>8</w:t>
      </w:r>
      <w:r w:rsidRPr="007D5890">
        <w:t xml:space="preserve"> audits were completed in 201</w:t>
      </w:r>
      <w:r w:rsidR="00A63F25" w:rsidRPr="007D5890">
        <w:t>8</w:t>
      </w:r>
      <w:r w:rsidRPr="007D5890">
        <w:t>-1</w:t>
      </w:r>
      <w:r w:rsidR="00A63F25" w:rsidRPr="007D5890">
        <w:t>9</w:t>
      </w:r>
      <w:r w:rsidRPr="007D5890">
        <w:t xml:space="preserve">, </w:t>
      </w:r>
      <w:r w:rsidR="005B476C" w:rsidRPr="007D5890">
        <w:t>41</w:t>
      </w:r>
      <w:r w:rsidRPr="007D5890">
        <w:t xml:space="preserve"> satisfaction surveys were issued as some satisfaction surveys cover multiple audits (e.g. the Icon Water group, </w:t>
      </w:r>
      <w:proofErr w:type="spellStart"/>
      <w:r w:rsidRPr="007D5890">
        <w:t>ActewAGL</w:t>
      </w:r>
      <w:proofErr w:type="spellEnd"/>
      <w:r w:rsidRPr="007D5890">
        <w:t xml:space="preserve"> Joint Venture, Public Trustee for the ACT and ACT Public Cemeteries Authority). No surveys </w:t>
      </w:r>
      <w:r w:rsidR="00752B4A" w:rsidRPr="007D5890">
        <w:t>we</w:t>
      </w:r>
      <w:r w:rsidRPr="007D5890">
        <w:t xml:space="preserve">re </w:t>
      </w:r>
      <w:r w:rsidR="00752B4A" w:rsidRPr="007D5890">
        <w:t xml:space="preserve">issued </w:t>
      </w:r>
      <w:r w:rsidR="00050228" w:rsidRPr="007D5890">
        <w:t>f</w:t>
      </w:r>
      <w:r w:rsidRPr="007D5890">
        <w:t>o</w:t>
      </w:r>
      <w:r w:rsidR="00050228" w:rsidRPr="007D5890">
        <w:t>r</w:t>
      </w:r>
      <w:r w:rsidRPr="007D5890">
        <w:t xml:space="preserve"> the several small Commonwealth grant acquittal audits.</w:t>
      </w:r>
      <w:r w:rsidR="004C175F" w:rsidRPr="007D5890">
        <w:t xml:space="preserve"> </w:t>
      </w:r>
    </w:p>
    <w:p w14:paraId="24FF8810" w14:textId="6E20E986" w:rsidR="002A2B0F" w:rsidRPr="007D5890" w:rsidRDefault="002A2B0F" w:rsidP="007D5890">
      <w:pPr>
        <w:pStyle w:val="BodyText"/>
        <w:spacing w:line="276" w:lineRule="auto"/>
      </w:pPr>
      <w:r w:rsidRPr="007D5890">
        <w:t>The Audit Office received survey responses from 3</w:t>
      </w:r>
      <w:r w:rsidR="005B476C" w:rsidRPr="007D5890">
        <w:t>8</w:t>
      </w:r>
      <w:r w:rsidR="00752B4A" w:rsidRPr="007D5890">
        <w:t> </w:t>
      </w:r>
      <w:r w:rsidRPr="007D5890">
        <w:t>(9</w:t>
      </w:r>
      <w:r w:rsidR="005B476C" w:rsidRPr="007D5890">
        <w:t>3</w:t>
      </w:r>
      <w:r w:rsidRPr="007D5890">
        <w:t> percent) of the 4</w:t>
      </w:r>
      <w:r w:rsidR="005B476C" w:rsidRPr="007D5890">
        <w:t>1</w:t>
      </w:r>
      <w:r w:rsidRPr="007D5890">
        <w:t xml:space="preserve"> reporting agencies surveyed. </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3766"/>
        <w:gridCol w:w="2454"/>
        <w:gridCol w:w="2453"/>
      </w:tblGrid>
      <w:tr w:rsidR="002A2B0F" w:rsidRPr="007D5890" w14:paraId="05D1C2A1" w14:textId="77777777" w:rsidTr="006B5078">
        <w:trPr>
          <w:trHeight w:val="550"/>
        </w:trPr>
        <w:tc>
          <w:tcPr>
            <w:tcW w:w="2171" w:type="pct"/>
            <w:tcBorders>
              <w:top w:val="single" w:sz="4" w:space="0" w:color="auto"/>
            </w:tcBorders>
            <w:shd w:val="clear" w:color="auto" w:fill="C8EBFF"/>
            <w:vAlign w:val="center"/>
          </w:tcPr>
          <w:p w14:paraId="7A1388C8" w14:textId="77777777" w:rsidR="002A2B0F" w:rsidRPr="007D5890" w:rsidRDefault="002A2B0F" w:rsidP="000675FB">
            <w:pPr>
              <w:pStyle w:val="TableTitle-lightblue"/>
            </w:pPr>
            <w:r w:rsidRPr="007D5890">
              <w:t xml:space="preserve">Satisfaction rating </w:t>
            </w:r>
          </w:p>
        </w:tc>
        <w:tc>
          <w:tcPr>
            <w:tcW w:w="1415" w:type="pct"/>
            <w:tcBorders>
              <w:top w:val="single" w:sz="4" w:space="0" w:color="auto"/>
            </w:tcBorders>
            <w:shd w:val="clear" w:color="auto" w:fill="C8EBFF"/>
            <w:vAlign w:val="center"/>
          </w:tcPr>
          <w:p w14:paraId="5A734FA0" w14:textId="77777777" w:rsidR="002A2B0F" w:rsidRPr="007D5890" w:rsidRDefault="002A2B0F" w:rsidP="000675FB">
            <w:pPr>
              <w:pStyle w:val="TableTitle-lightblue"/>
            </w:pPr>
            <w:r w:rsidRPr="007D5890">
              <w:t>Number of responses</w:t>
            </w:r>
          </w:p>
        </w:tc>
        <w:tc>
          <w:tcPr>
            <w:tcW w:w="1414" w:type="pct"/>
            <w:tcBorders>
              <w:top w:val="single" w:sz="4" w:space="0" w:color="auto"/>
            </w:tcBorders>
            <w:shd w:val="clear" w:color="auto" w:fill="C8EBFF"/>
            <w:vAlign w:val="center"/>
          </w:tcPr>
          <w:p w14:paraId="14C2876B" w14:textId="77777777" w:rsidR="002A2B0F" w:rsidRPr="007D5890" w:rsidRDefault="002A2B0F" w:rsidP="000675FB">
            <w:pPr>
              <w:pStyle w:val="TableTitle-lightblue"/>
            </w:pPr>
            <w:r w:rsidRPr="007D5890">
              <w:t>%</w:t>
            </w:r>
          </w:p>
        </w:tc>
      </w:tr>
      <w:tr w:rsidR="002A2B0F" w:rsidRPr="007D5890" w14:paraId="15D7DD1D" w14:textId="77777777" w:rsidTr="006B5078">
        <w:tc>
          <w:tcPr>
            <w:tcW w:w="2171" w:type="pct"/>
            <w:vAlign w:val="center"/>
          </w:tcPr>
          <w:p w14:paraId="5B245B26" w14:textId="77777777" w:rsidR="002A2B0F" w:rsidRPr="007D5890" w:rsidRDefault="002A2B0F" w:rsidP="000675FB">
            <w:pPr>
              <w:pStyle w:val="TableText"/>
            </w:pPr>
            <w:r w:rsidRPr="007D5890">
              <w:t>Satisfied</w:t>
            </w:r>
          </w:p>
        </w:tc>
        <w:tc>
          <w:tcPr>
            <w:tcW w:w="1415" w:type="pct"/>
            <w:vAlign w:val="center"/>
          </w:tcPr>
          <w:p w14:paraId="1CC9B7A5" w14:textId="77777777" w:rsidR="002A2B0F" w:rsidRPr="007D5890" w:rsidRDefault="002A2B0F" w:rsidP="00673E21">
            <w:pPr>
              <w:pStyle w:val="TableText"/>
              <w:jc w:val="center"/>
            </w:pPr>
          </w:p>
        </w:tc>
        <w:tc>
          <w:tcPr>
            <w:tcW w:w="1414" w:type="pct"/>
            <w:vAlign w:val="center"/>
          </w:tcPr>
          <w:p w14:paraId="0196EB91" w14:textId="77777777" w:rsidR="002A2B0F" w:rsidRPr="007D5890" w:rsidRDefault="002A2B0F" w:rsidP="00673E21">
            <w:pPr>
              <w:pStyle w:val="TableText"/>
              <w:jc w:val="center"/>
            </w:pPr>
          </w:p>
        </w:tc>
      </w:tr>
      <w:tr w:rsidR="002A2B0F" w:rsidRPr="007D5890" w14:paraId="4C792C63" w14:textId="77777777" w:rsidTr="006B5078">
        <w:tc>
          <w:tcPr>
            <w:tcW w:w="2171" w:type="pct"/>
            <w:vAlign w:val="center"/>
          </w:tcPr>
          <w:p w14:paraId="154A674C" w14:textId="77777777" w:rsidR="002A2B0F" w:rsidRPr="007D5890" w:rsidRDefault="002A2B0F" w:rsidP="000675FB">
            <w:pPr>
              <w:pStyle w:val="TableText"/>
            </w:pPr>
            <w:r w:rsidRPr="007D5890">
              <w:t>Very good</w:t>
            </w:r>
          </w:p>
        </w:tc>
        <w:tc>
          <w:tcPr>
            <w:tcW w:w="1415" w:type="pct"/>
            <w:vAlign w:val="center"/>
          </w:tcPr>
          <w:p w14:paraId="626991B5" w14:textId="7257E93C" w:rsidR="002A2B0F" w:rsidRPr="007D5890" w:rsidRDefault="002A2B0F" w:rsidP="00673E21">
            <w:pPr>
              <w:pStyle w:val="TableText"/>
              <w:jc w:val="center"/>
            </w:pPr>
            <w:r w:rsidRPr="007D5890">
              <w:t>1</w:t>
            </w:r>
            <w:r w:rsidR="005B476C" w:rsidRPr="007D5890">
              <w:t>8</w:t>
            </w:r>
          </w:p>
        </w:tc>
        <w:tc>
          <w:tcPr>
            <w:tcW w:w="1414" w:type="pct"/>
            <w:vAlign w:val="center"/>
          </w:tcPr>
          <w:p w14:paraId="0707ACB4" w14:textId="66999622" w:rsidR="002A2B0F" w:rsidRPr="007D5890" w:rsidRDefault="002A2B0F" w:rsidP="00673E21">
            <w:pPr>
              <w:pStyle w:val="TableText"/>
              <w:jc w:val="center"/>
            </w:pPr>
            <w:r w:rsidRPr="007D5890">
              <w:t>4</w:t>
            </w:r>
            <w:r w:rsidR="005B476C" w:rsidRPr="007D5890">
              <w:t>7</w:t>
            </w:r>
          </w:p>
        </w:tc>
      </w:tr>
      <w:tr w:rsidR="002A2B0F" w:rsidRPr="007D5890" w14:paraId="60F78848" w14:textId="77777777" w:rsidTr="006B5078">
        <w:tc>
          <w:tcPr>
            <w:tcW w:w="2171" w:type="pct"/>
            <w:vAlign w:val="center"/>
          </w:tcPr>
          <w:p w14:paraId="5FA8B83E" w14:textId="77777777" w:rsidR="002A2B0F" w:rsidRPr="007D5890" w:rsidRDefault="002A2B0F" w:rsidP="000675FB">
            <w:pPr>
              <w:pStyle w:val="TableText"/>
            </w:pPr>
            <w:r w:rsidRPr="007D5890">
              <w:t>Good</w:t>
            </w:r>
          </w:p>
        </w:tc>
        <w:tc>
          <w:tcPr>
            <w:tcW w:w="1415" w:type="pct"/>
            <w:vAlign w:val="center"/>
          </w:tcPr>
          <w:p w14:paraId="66B0FA0A" w14:textId="37A9ECB3" w:rsidR="002A2B0F" w:rsidRPr="007D5890" w:rsidRDefault="002A2B0F" w:rsidP="00673E21">
            <w:pPr>
              <w:pStyle w:val="TableText"/>
              <w:jc w:val="center"/>
            </w:pPr>
            <w:r w:rsidRPr="007D5890">
              <w:t>1</w:t>
            </w:r>
            <w:r w:rsidR="005B476C" w:rsidRPr="007D5890">
              <w:t>8</w:t>
            </w:r>
          </w:p>
        </w:tc>
        <w:tc>
          <w:tcPr>
            <w:tcW w:w="1414" w:type="pct"/>
            <w:vAlign w:val="center"/>
          </w:tcPr>
          <w:p w14:paraId="2E753178" w14:textId="07D96C27" w:rsidR="002A2B0F" w:rsidRPr="007D5890" w:rsidRDefault="005B476C" w:rsidP="00673E21">
            <w:pPr>
              <w:pStyle w:val="TableText"/>
              <w:jc w:val="center"/>
            </w:pPr>
            <w:r w:rsidRPr="007D5890">
              <w:t>47</w:t>
            </w:r>
          </w:p>
        </w:tc>
      </w:tr>
      <w:tr w:rsidR="002A2B0F" w:rsidRPr="007D5890" w14:paraId="50F4F88A" w14:textId="77777777" w:rsidTr="006B5078">
        <w:tc>
          <w:tcPr>
            <w:tcW w:w="2171" w:type="pct"/>
            <w:vAlign w:val="center"/>
          </w:tcPr>
          <w:p w14:paraId="13341B22" w14:textId="77777777" w:rsidR="002A2B0F" w:rsidRPr="007D5890" w:rsidRDefault="002A2B0F" w:rsidP="000675FB">
            <w:pPr>
              <w:pStyle w:val="TableText"/>
            </w:pPr>
            <w:r w:rsidRPr="007D5890">
              <w:t>Satisfactory</w:t>
            </w:r>
          </w:p>
        </w:tc>
        <w:tc>
          <w:tcPr>
            <w:tcW w:w="1415" w:type="pct"/>
            <w:tcBorders>
              <w:bottom w:val="single" w:sz="4" w:space="0" w:color="auto"/>
            </w:tcBorders>
            <w:vAlign w:val="center"/>
          </w:tcPr>
          <w:p w14:paraId="5101AD2F" w14:textId="17F6BC20" w:rsidR="002A2B0F" w:rsidRPr="007D5890" w:rsidRDefault="005B476C" w:rsidP="00673E21">
            <w:pPr>
              <w:pStyle w:val="TableText"/>
              <w:jc w:val="center"/>
            </w:pPr>
            <w:r w:rsidRPr="007D5890">
              <w:t>2</w:t>
            </w:r>
          </w:p>
        </w:tc>
        <w:tc>
          <w:tcPr>
            <w:tcW w:w="1414" w:type="pct"/>
            <w:tcBorders>
              <w:bottom w:val="single" w:sz="4" w:space="0" w:color="auto"/>
            </w:tcBorders>
            <w:vAlign w:val="center"/>
          </w:tcPr>
          <w:p w14:paraId="485DC901" w14:textId="61E8D271" w:rsidR="002A2B0F" w:rsidRPr="007D5890" w:rsidRDefault="005B476C" w:rsidP="00673E21">
            <w:pPr>
              <w:pStyle w:val="TableText"/>
              <w:jc w:val="center"/>
            </w:pPr>
            <w:r w:rsidRPr="007D5890">
              <w:t>6</w:t>
            </w:r>
          </w:p>
        </w:tc>
      </w:tr>
      <w:tr w:rsidR="002A2B0F" w:rsidRPr="007D5890" w14:paraId="0DC74CCB" w14:textId="77777777" w:rsidTr="006B5078">
        <w:tc>
          <w:tcPr>
            <w:tcW w:w="2171" w:type="pct"/>
            <w:vAlign w:val="center"/>
          </w:tcPr>
          <w:p w14:paraId="60EFA36B" w14:textId="77777777" w:rsidR="002A2B0F" w:rsidRPr="007D5890" w:rsidRDefault="002A2B0F" w:rsidP="000675FB">
            <w:pPr>
              <w:pStyle w:val="TableText"/>
            </w:pPr>
            <w:r w:rsidRPr="007D5890">
              <w:t>Sub-total</w:t>
            </w:r>
          </w:p>
        </w:tc>
        <w:tc>
          <w:tcPr>
            <w:tcW w:w="1415" w:type="pct"/>
            <w:tcBorders>
              <w:top w:val="single" w:sz="4" w:space="0" w:color="auto"/>
              <w:bottom w:val="single" w:sz="4" w:space="0" w:color="auto"/>
            </w:tcBorders>
            <w:shd w:val="clear" w:color="auto" w:fill="auto"/>
            <w:vAlign w:val="center"/>
          </w:tcPr>
          <w:p w14:paraId="645D1F2E" w14:textId="47BA0B62" w:rsidR="002A2B0F" w:rsidRPr="007D5890" w:rsidRDefault="002A2B0F" w:rsidP="00673E21">
            <w:pPr>
              <w:pStyle w:val="TableText"/>
              <w:jc w:val="center"/>
            </w:pPr>
            <w:r w:rsidRPr="007D5890">
              <w:t>3</w:t>
            </w:r>
            <w:r w:rsidR="005B476C" w:rsidRPr="007D5890">
              <w:t>8</w:t>
            </w:r>
          </w:p>
        </w:tc>
        <w:tc>
          <w:tcPr>
            <w:tcW w:w="1414" w:type="pct"/>
            <w:tcBorders>
              <w:top w:val="single" w:sz="4" w:space="0" w:color="auto"/>
              <w:bottom w:val="single" w:sz="4" w:space="0" w:color="auto"/>
            </w:tcBorders>
            <w:shd w:val="clear" w:color="auto" w:fill="auto"/>
            <w:vAlign w:val="center"/>
          </w:tcPr>
          <w:p w14:paraId="63820359" w14:textId="77777777" w:rsidR="002A2B0F" w:rsidRPr="007D5890" w:rsidRDefault="002A2B0F" w:rsidP="00673E21">
            <w:pPr>
              <w:pStyle w:val="TableText"/>
              <w:jc w:val="center"/>
            </w:pPr>
            <w:r w:rsidRPr="007D5890">
              <w:t>100</w:t>
            </w:r>
          </w:p>
        </w:tc>
      </w:tr>
      <w:tr w:rsidR="002A2B0F" w:rsidRPr="007D5890" w14:paraId="1A47364C" w14:textId="77777777" w:rsidTr="006B5078">
        <w:tc>
          <w:tcPr>
            <w:tcW w:w="2171" w:type="pct"/>
            <w:vAlign w:val="center"/>
          </w:tcPr>
          <w:p w14:paraId="31D9CAF5" w14:textId="77777777" w:rsidR="002A2B0F" w:rsidRPr="007D5890" w:rsidRDefault="002A2B0F" w:rsidP="000675FB">
            <w:pPr>
              <w:pStyle w:val="TableText"/>
            </w:pPr>
            <w:r w:rsidRPr="007D5890">
              <w:t>Not satisfied</w:t>
            </w:r>
          </w:p>
        </w:tc>
        <w:tc>
          <w:tcPr>
            <w:tcW w:w="1415" w:type="pct"/>
            <w:vAlign w:val="center"/>
          </w:tcPr>
          <w:p w14:paraId="0B4BF039" w14:textId="77777777" w:rsidR="002A2B0F" w:rsidRPr="007D5890" w:rsidRDefault="002A2B0F" w:rsidP="00673E21">
            <w:pPr>
              <w:pStyle w:val="TableText"/>
              <w:jc w:val="center"/>
            </w:pPr>
          </w:p>
        </w:tc>
        <w:tc>
          <w:tcPr>
            <w:tcW w:w="1414" w:type="pct"/>
            <w:vAlign w:val="center"/>
          </w:tcPr>
          <w:p w14:paraId="7B4B7EAA" w14:textId="77777777" w:rsidR="002A2B0F" w:rsidRPr="007D5890" w:rsidRDefault="002A2B0F" w:rsidP="00673E21">
            <w:pPr>
              <w:pStyle w:val="TableText"/>
              <w:jc w:val="center"/>
            </w:pPr>
          </w:p>
        </w:tc>
      </w:tr>
      <w:tr w:rsidR="002A2B0F" w:rsidRPr="007D5890" w14:paraId="78879A56" w14:textId="77777777" w:rsidTr="006B5078">
        <w:tc>
          <w:tcPr>
            <w:tcW w:w="2171" w:type="pct"/>
            <w:vAlign w:val="center"/>
          </w:tcPr>
          <w:p w14:paraId="38FAC2DF" w14:textId="77777777" w:rsidR="002A2B0F" w:rsidRPr="007D5890" w:rsidRDefault="002A2B0F" w:rsidP="000675FB">
            <w:pPr>
              <w:pStyle w:val="TableText"/>
            </w:pPr>
            <w:r w:rsidRPr="007D5890">
              <w:t>Poor</w:t>
            </w:r>
          </w:p>
        </w:tc>
        <w:tc>
          <w:tcPr>
            <w:tcW w:w="1415" w:type="pct"/>
            <w:vAlign w:val="center"/>
          </w:tcPr>
          <w:p w14:paraId="0712C6DF" w14:textId="77777777" w:rsidR="002A2B0F" w:rsidRPr="007D5890" w:rsidRDefault="002A2B0F" w:rsidP="00673E21">
            <w:pPr>
              <w:pStyle w:val="TableText"/>
              <w:jc w:val="center"/>
            </w:pPr>
            <w:r w:rsidRPr="007D5890">
              <w:t>0</w:t>
            </w:r>
          </w:p>
        </w:tc>
        <w:tc>
          <w:tcPr>
            <w:tcW w:w="1414" w:type="pct"/>
            <w:vAlign w:val="center"/>
          </w:tcPr>
          <w:p w14:paraId="76641507" w14:textId="77777777" w:rsidR="002A2B0F" w:rsidRPr="007D5890" w:rsidRDefault="002A2B0F" w:rsidP="00673E21">
            <w:pPr>
              <w:pStyle w:val="TableText"/>
              <w:jc w:val="center"/>
            </w:pPr>
            <w:r w:rsidRPr="007D5890">
              <w:t>0</w:t>
            </w:r>
          </w:p>
        </w:tc>
      </w:tr>
      <w:tr w:rsidR="002A2B0F" w:rsidRPr="007D5890" w14:paraId="56ED861A" w14:textId="77777777" w:rsidTr="006B5078">
        <w:tc>
          <w:tcPr>
            <w:tcW w:w="2171" w:type="pct"/>
            <w:vAlign w:val="center"/>
          </w:tcPr>
          <w:p w14:paraId="0538CB8F" w14:textId="77777777" w:rsidR="002A2B0F" w:rsidRPr="007D5890" w:rsidRDefault="002A2B0F" w:rsidP="000675FB">
            <w:pPr>
              <w:pStyle w:val="TableText"/>
            </w:pPr>
            <w:r w:rsidRPr="007D5890">
              <w:t>Very poor</w:t>
            </w:r>
          </w:p>
        </w:tc>
        <w:tc>
          <w:tcPr>
            <w:tcW w:w="1415" w:type="pct"/>
            <w:tcBorders>
              <w:bottom w:val="single" w:sz="4" w:space="0" w:color="auto"/>
            </w:tcBorders>
            <w:vAlign w:val="center"/>
          </w:tcPr>
          <w:p w14:paraId="6EE5D93B" w14:textId="77777777" w:rsidR="002A2B0F" w:rsidRPr="007D5890" w:rsidRDefault="002A2B0F" w:rsidP="00673E21">
            <w:pPr>
              <w:pStyle w:val="TableText"/>
              <w:jc w:val="center"/>
            </w:pPr>
            <w:r w:rsidRPr="007D5890">
              <w:t>0</w:t>
            </w:r>
          </w:p>
        </w:tc>
        <w:tc>
          <w:tcPr>
            <w:tcW w:w="1414" w:type="pct"/>
            <w:tcBorders>
              <w:bottom w:val="single" w:sz="4" w:space="0" w:color="auto"/>
            </w:tcBorders>
            <w:vAlign w:val="center"/>
          </w:tcPr>
          <w:p w14:paraId="02CB93B0" w14:textId="77777777" w:rsidR="002A2B0F" w:rsidRPr="007D5890" w:rsidRDefault="002A2B0F" w:rsidP="00673E21">
            <w:pPr>
              <w:pStyle w:val="TableText"/>
              <w:jc w:val="center"/>
            </w:pPr>
            <w:r w:rsidRPr="007D5890">
              <w:t>0</w:t>
            </w:r>
          </w:p>
        </w:tc>
      </w:tr>
      <w:tr w:rsidR="002A2B0F" w:rsidRPr="007D5890" w14:paraId="5F2A1F3B" w14:textId="77777777" w:rsidTr="006B5078">
        <w:tc>
          <w:tcPr>
            <w:tcW w:w="2171" w:type="pct"/>
            <w:vAlign w:val="center"/>
          </w:tcPr>
          <w:p w14:paraId="713E7201" w14:textId="77777777" w:rsidR="002A2B0F" w:rsidRPr="007D5890" w:rsidRDefault="002A2B0F" w:rsidP="000675FB">
            <w:pPr>
              <w:pStyle w:val="TableText"/>
            </w:pPr>
            <w:r w:rsidRPr="007D5890">
              <w:t>Sub-total</w:t>
            </w:r>
          </w:p>
        </w:tc>
        <w:tc>
          <w:tcPr>
            <w:tcW w:w="1415" w:type="pct"/>
            <w:tcBorders>
              <w:top w:val="single" w:sz="4" w:space="0" w:color="auto"/>
              <w:bottom w:val="single" w:sz="4" w:space="0" w:color="auto"/>
            </w:tcBorders>
            <w:shd w:val="clear" w:color="auto" w:fill="auto"/>
            <w:vAlign w:val="center"/>
          </w:tcPr>
          <w:p w14:paraId="03A88A0D" w14:textId="77777777" w:rsidR="002A2B0F" w:rsidRPr="007D5890" w:rsidRDefault="002A2B0F" w:rsidP="00673E21">
            <w:pPr>
              <w:pStyle w:val="TableText"/>
              <w:jc w:val="center"/>
            </w:pPr>
            <w:r w:rsidRPr="007D5890">
              <w:t>0</w:t>
            </w:r>
          </w:p>
        </w:tc>
        <w:tc>
          <w:tcPr>
            <w:tcW w:w="1414" w:type="pct"/>
            <w:tcBorders>
              <w:top w:val="single" w:sz="4" w:space="0" w:color="auto"/>
              <w:bottom w:val="single" w:sz="4" w:space="0" w:color="auto"/>
            </w:tcBorders>
            <w:shd w:val="clear" w:color="auto" w:fill="auto"/>
            <w:vAlign w:val="center"/>
          </w:tcPr>
          <w:p w14:paraId="73C4C799" w14:textId="77777777" w:rsidR="002A2B0F" w:rsidRPr="007D5890" w:rsidRDefault="002A2B0F" w:rsidP="00673E21">
            <w:pPr>
              <w:pStyle w:val="TableText"/>
              <w:jc w:val="center"/>
            </w:pPr>
            <w:r w:rsidRPr="007D5890">
              <w:t>0</w:t>
            </w:r>
          </w:p>
        </w:tc>
      </w:tr>
      <w:tr w:rsidR="002A2B0F" w:rsidRPr="007D5890" w14:paraId="56A5091D" w14:textId="77777777" w:rsidTr="006B5078">
        <w:tc>
          <w:tcPr>
            <w:tcW w:w="2171" w:type="pct"/>
            <w:vAlign w:val="center"/>
          </w:tcPr>
          <w:p w14:paraId="6DFD14F0" w14:textId="77777777" w:rsidR="002A2B0F" w:rsidRPr="007D5890" w:rsidRDefault="002A2B0F" w:rsidP="000675FB">
            <w:pPr>
              <w:pStyle w:val="TableText"/>
            </w:pPr>
            <w:r w:rsidRPr="007D5890">
              <w:t>Total</w:t>
            </w:r>
          </w:p>
        </w:tc>
        <w:tc>
          <w:tcPr>
            <w:tcW w:w="1415" w:type="pct"/>
            <w:tcBorders>
              <w:top w:val="single" w:sz="4" w:space="0" w:color="auto"/>
              <w:bottom w:val="double" w:sz="4" w:space="0" w:color="auto"/>
            </w:tcBorders>
            <w:shd w:val="clear" w:color="auto" w:fill="auto"/>
            <w:vAlign w:val="center"/>
          </w:tcPr>
          <w:p w14:paraId="21193AB8" w14:textId="51EF01D8" w:rsidR="002A2B0F" w:rsidRPr="007D5890" w:rsidRDefault="002A2B0F" w:rsidP="00673E21">
            <w:pPr>
              <w:pStyle w:val="TableText"/>
              <w:jc w:val="center"/>
            </w:pPr>
            <w:r w:rsidRPr="007D5890">
              <w:t>3</w:t>
            </w:r>
            <w:r w:rsidR="005B476C" w:rsidRPr="007D5890">
              <w:t>8</w:t>
            </w:r>
          </w:p>
        </w:tc>
        <w:tc>
          <w:tcPr>
            <w:tcW w:w="1414" w:type="pct"/>
            <w:tcBorders>
              <w:top w:val="single" w:sz="4" w:space="0" w:color="auto"/>
              <w:bottom w:val="double" w:sz="4" w:space="0" w:color="auto"/>
            </w:tcBorders>
            <w:shd w:val="clear" w:color="auto" w:fill="auto"/>
            <w:vAlign w:val="center"/>
          </w:tcPr>
          <w:p w14:paraId="5FEE5E50" w14:textId="77777777" w:rsidR="002A2B0F" w:rsidRPr="007D5890" w:rsidRDefault="002A2B0F" w:rsidP="00673E21">
            <w:pPr>
              <w:pStyle w:val="TableText"/>
              <w:jc w:val="center"/>
            </w:pPr>
            <w:r w:rsidRPr="007D5890">
              <w:t>100</w:t>
            </w:r>
          </w:p>
        </w:tc>
      </w:tr>
      <w:tr w:rsidR="002A2B0F" w:rsidRPr="007D5890" w14:paraId="2F90D96F" w14:textId="77777777" w:rsidTr="006B5078">
        <w:tc>
          <w:tcPr>
            <w:tcW w:w="2171" w:type="pct"/>
            <w:tcBorders>
              <w:bottom w:val="single" w:sz="4" w:space="0" w:color="auto"/>
            </w:tcBorders>
            <w:vAlign w:val="center"/>
          </w:tcPr>
          <w:p w14:paraId="145B8683" w14:textId="77777777" w:rsidR="002A2B0F" w:rsidRPr="007D5890" w:rsidRDefault="002A2B0F" w:rsidP="000675FB">
            <w:pPr>
              <w:pStyle w:val="TableText"/>
            </w:pPr>
          </w:p>
        </w:tc>
        <w:tc>
          <w:tcPr>
            <w:tcW w:w="1415" w:type="pct"/>
            <w:tcBorders>
              <w:top w:val="double" w:sz="4" w:space="0" w:color="auto"/>
              <w:bottom w:val="single" w:sz="4" w:space="0" w:color="000000"/>
            </w:tcBorders>
            <w:shd w:val="clear" w:color="auto" w:fill="FFFFFF"/>
            <w:vAlign w:val="center"/>
          </w:tcPr>
          <w:p w14:paraId="1644156D" w14:textId="77777777" w:rsidR="002A2B0F" w:rsidRPr="007D5890" w:rsidRDefault="002A2B0F" w:rsidP="00673E21">
            <w:pPr>
              <w:pStyle w:val="TableText"/>
              <w:jc w:val="center"/>
            </w:pPr>
          </w:p>
        </w:tc>
        <w:tc>
          <w:tcPr>
            <w:tcW w:w="1414" w:type="pct"/>
            <w:tcBorders>
              <w:top w:val="double" w:sz="4" w:space="0" w:color="auto"/>
              <w:bottom w:val="single" w:sz="4" w:space="0" w:color="000000"/>
            </w:tcBorders>
            <w:shd w:val="clear" w:color="auto" w:fill="FFFFFF"/>
            <w:vAlign w:val="center"/>
          </w:tcPr>
          <w:p w14:paraId="4CF6B52A" w14:textId="77777777" w:rsidR="002A2B0F" w:rsidRPr="007D5890" w:rsidRDefault="002A2B0F" w:rsidP="00673E21">
            <w:pPr>
              <w:pStyle w:val="TableText"/>
              <w:jc w:val="center"/>
            </w:pPr>
          </w:p>
        </w:tc>
      </w:tr>
    </w:tbl>
    <w:p w14:paraId="62F2549C" w14:textId="77777777" w:rsidR="002A2B0F" w:rsidRPr="007D5890" w:rsidRDefault="002A2B0F" w:rsidP="000675FB">
      <w:pPr>
        <w:pStyle w:val="Source"/>
        <w:rPr>
          <w:rFonts w:eastAsia="SimSun" w:cs="Calibri"/>
          <w:b/>
          <w:bCs/>
          <w:color w:val="0000FF"/>
          <w:szCs w:val="20"/>
        </w:rPr>
      </w:pPr>
      <w:r w:rsidRPr="007D5890">
        <w:t>Source:</w:t>
      </w:r>
      <w:r w:rsidRPr="007D5890">
        <w:tab/>
        <w:t>Agency satisfaction surveys</w:t>
      </w:r>
      <w:r w:rsidRPr="007D5890">
        <w:rPr>
          <w:szCs w:val="24"/>
        </w:rPr>
        <w:br w:type="page"/>
      </w:r>
    </w:p>
    <w:p w14:paraId="05A4C3FC" w14:textId="77777777"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09A60AC0" w14:textId="77777777" w:rsidTr="006B5078">
        <w:trPr>
          <w:trHeight w:val="284"/>
        </w:trPr>
        <w:tc>
          <w:tcPr>
            <w:tcW w:w="5000" w:type="pct"/>
            <w:tcBorders>
              <w:top w:val="single" w:sz="4" w:space="0" w:color="auto"/>
            </w:tcBorders>
            <w:shd w:val="clear" w:color="auto" w:fill="C8EBFF"/>
          </w:tcPr>
          <w:p w14:paraId="1CFF4FD3" w14:textId="65B9B326"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4237F695" w14:textId="77777777" w:rsidTr="006B5078">
        <w:tc>
          <w:tcPr>
            <w:tcW w:w="5000" w:type="pct"/>
            <w:tcBorders>
              <w:bottom w:val="single" w:sz="4" w:space="0" w:color="auto"/>
            </w:tcBorders>
            <w:shd w:val="clear" w:color="auto" w:fill="C8EBFF"/>
          </w:tcPr>
          <w:p w14:paraId="41F72AF6" w14:textId="531BDABF" w:rsidR="002A2B0F" w:rsidRPr="007D5890" w:rsidRDefault="002A2B0F" w:rsidP="00673E21">
            <w:pPr>
              <w:jc w:val="center"/>
              <w:rPr>
                <w:b/>
                <w:bCs/>
              </w:rPr>
            </w:pPr>
            <w:r w:rsidRPr="007D5890">
              <w:rPr>
                <w:b/>
                <w:bCs/>
              </w:rPr>
              <w:t>Year Ended 30 June 201</w:t>
            </w:r>
            <w:r w:rsidR="009D4A8F" w:rsidRPr="007D5890">
              <w:rPr>
                <w:b/>
                <w:bCs/>
              </w:rPr>
              <w:t>9</w:t>
            </w:r>
          </w:p>
        </w:tc>
      </w:tr>
    </w:tbl>
    <w:p w14:paraId="77FB9C73" w14:textId="46ED209D" w:rsidR="002A2B0F" w:rsidRPr="007D5890" w:rsidRDefault="002A2B0F" w:rsidP="002A2B0F">
      <w:pPr>
        <w:pStyle w:val="ListNumber"/>
        <w:numPr>
          <w:ilvl w:val="0"/>
          <w:numId w:val="0"/>
        </w:numPr>
        <w:spacing w:before="240" w:after="240"/>
        <w:ind w:left="851" w:hanging="851"/>
        <w:rPr>
          <w:rStyle w:val="Strong"/>
        </w:rPr>
      </w:pPr>
      <w:r w:rsidRPr="007D5890">
        <w:rPr>
          <w:rStyle w:val="Strong"/>
          <w:szCs w:val="24"/>
        </w:rPr>
        <w:t>Note 6.</w:t>
      </w:r>
      <w:r w:rsidRPr="007D5890">
        <w:rPr>
          <w:rStyle w:val="Strong"/>
          <w:szCs w:val="24"/>
        </w:rPr>
        <w:tab/>
        <w:t xml:space="preserve">Percentage of agencies satisfied with financial </w:t>
      </w:r>
      <w:r w:rsidR="003F3898" w:rsidRPr="007D5890">
        <w:rPr>
          <w:rStyle w:val="Strong"/>
          <w:szCs w:val="24"/>
        </w:rPr>
        <w:t xml:space="preserve">and compliance </w:t>
      </w:r>
      <w:r w:rsidRPr="007D5890">
        <w:rPr>
          <w:rStyle w:val="Strong"/>
          <w:szCs w:val="24"/>
        </w:rPr>
        <w:t>audits (continued)</w:t>
      </w:r>
    </w:p>
    <w:tbl>
      <w:tblPr>
        <w:tblW w:w="878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786"/>
      </w:tblGrid>
      <w:tr w:rsidR="002A2B0F" w:rsidRPr="007D5890" w14:paraId="79533848" w14:textId="77777777" w:rsidTr="006B5078">
        <w:trPr>
          <w:trHeight w:val="7505"/>
        </w:trPr>
        <w:tc>
          <w:tcPr>
            <w:tcW w:w="8786" w:type="dxa"/>
            <w:tcBorders>
              <w:top w:val="single" w:sz="6" w:space="0" w:color="auto"/>
              <w:left w:val="single" w:sz="6" w:space="0" w:color="auto"/>
              <w:bottom w:val="single" w:sz="6" w:space="0" w:color="auto"/>
              <w:right w:val="single" w:sz="6" w:space="0" w:color="auto"/>
            </w:tcBorders>
            <w:shd w:val="clear" w:color="auto" w:fill="F3F3F3"/>
          </w:tcPr>
          <w:p w14:paraId="0AADDE51" w14:textId="15124F87" w:rsidR="002A2B0F" w:rsidRPr="007D5890" w:rsidRDefault="002A2B0F" w:rsidP="007D5890">
            <w:pPr>
              <w:pStyle w:val="BodyText"/>
              <w:spacing w:line="276" w:lineRule="auto"/>
            </w:pPr>
            <w:r w:rsidRPr="007D5890">
              <w:t xml:space="preserve">The percentage of reporting agencies satisfied with financial audits (100 percent) exceeded the target (95 percent) with </w:t>
            </w:r>
            <w:r w:rsidR="005B476C" w:rsidRPr="007D5890">
              <w:t>94</w:t>
            </w:r>
            <w:r w:rsidRPr="007D5890">
              <w:t> percent (3</w:t>
            </w:r>
            <w:r w:rsidR="005B476C" w:rsidRPr="007D5890">
              <w:t>6</w:t>
            </w:r>
            <w:r w:rsidRPr="007D5890">
              <w:t xml:space="preserve"> of 3</w:t>
            </w:r>
            <w:r w:rsidR="005B476C" w:rsidRPr="007D5890">
              <w:t>8</w:t>
            </w:r>
            <w:r w:rsidRPr="007D5890">
              <w:t>) of respondents to the survey rating the Audit Office’s performance as ‘good’ or ‘very good’.</w:t>
            </w:r>
          </w:p>
          <w:p w14:paraId="4B368AB0" w14:textId="77777777" w:rsidR="002A2B0F" w:rsidRPr="007D5890" w:rsidRDefault="002A2B0F" w:rsidP="007D5890">
            <w:pPr>
              <w:pStyle w:val="BodyText"/>
              <w:spacing w:line="276" w:lineRule="auto"/>
            </w:pPr>
            <w:r w:rsidRPr="007D5890">
              <w:t>Comments provided by respondents were generally positive and indicated high levels of satisfaction with the professional and constructive way in which audits were conducted. Comments provided by respondents included:</w:t>
            </w:r>
          </w:p>
          <w:p w14:paraId="067363CC" w14:textId="1326B7C6" w:rsidR="002A2B0F" w:rsidRPr="007D5890" w:rsidRDefault="005B476C" w:rsidP="007D5890">
            <w:pPr>
              <w:pStyle w:val="BodyTextIndent"/>
              <w:spacing w:after="120" w:line="276" w:lineRule="auto"/>
            </w:pPr>
            <w:r w:rsidRPr="007D5890">
              <w:t>We are appreciative of the professionalism and experience shown by the auditors.</w:t>
            </w:r>
            <w:r w:rsidR="008F6A07" w:rsidRPr="007D5890">
              <w:t xml:space="preserve"> </w:t>
            </w:r>
            <w:r w:rsidRPr="007D5890">
              <w:t>The auditors were open in their communication with us and this enabled us to have a good working relationship with them</w:t>
            </w:r>
            <w:r w:rsidR="002A2B0F" w:rsidRPr="007D5890">
              <w:t xml:space="preserve">. </w:t>
            </w:r>
          </w:p>
          <w:p w14:paraId="180951A6" w14:textId="403D74C0" w:rsidR="002A2B0F" w:rsidRPr="007D5890" w:rsidRDefault="008F6A07" w:rsidP="007D5890">
            <w:pPr>
              <w:pStyle w:val="BodyTextIndent"/>
              <w:spacing w:after="120" w:line="276" w:lineRule="auto"/>
            </w:pPr>
            <w:r w:rsidRPr="007D5890">
              <w:t>I was impressed by the professionalism and the collaborative approach of the Audit Office staff and their willingness to provide information and explanation to ensure the process went smoothly</w:t>
            </w:r>
            <w:r w:rsidR="002A2B0F" w:rsidRPr="007D5890">
              <w:t>.</w:t>
            </w:r>
          </w:p>
          <w:p w14:paraId="388E0760" w14:textId="6C925040" w:rsidR="002A2B0F" w:rsidRPr="007D5890" w:rsidRDefault="008F6A07" w:rsidP="007D5890">
            <w:pPr>
              <w:pStyle w:val="BodyTextIndent"/>
              <w:spacing w:after="120" w:line="276" w:lineRule="auto"/>
            </w:pPr>
            <w:r w:rsidRPr="007D5890">
              <w:t>The audit was better planned and executed more efficiently</w:t>
            </w:r>
            <w:r w:rsidR="002A2B0F" w:rsidRPr="007D5890">
              <w:t>.</w:t>
            </w:r>
            <w:r w:rsidR="004C175F" w:rsidRPr="007D5890">
              <w:t xml:space="preserve"> </w:t>
            </w:r>
          </w:p>
          <w:p w14:paraId="085BE026" w14:textId="77777777" w:rsidR="008F6A07" w:rsidRPr="007D5890" w:rsidRDefault="008F6A07" w:rsidP="007D5890">
            <w:pPr>
              <w:pStyle w:val="BodyText"/>
              <w:spacing w:line="276" w:lineRule="auto"/>
            </w:pPr>
            <w:r w:rsidRPr="007D5890">
              <w:t>Some reporting agencies identified areas for improvement. Comments provided by reporting agencies included:</w:t>
            </w:r>
          </w:p>
          <w:p w14:paraId="3B36D18A" w14:textId="77777777" w:rsidR="004E6E2D" w:rsidRPr="007D5890" w:rsidRDefault="0063076E" w:rsidP="007D5890">
            <w:pPr>
              <w:pStyle w:val="BodyTextIndent"/>
              <w:spacing w:after="120" w:line="276" w:lineRule="auto"/>
            </w:pPr>
            <w:r w:rsidRPr="007D5890">
              <w:t>Undertake audit planning procedures earlier in the financial year</w:t>
            </w:r>
            <w:r w:rsidR="008F6A07" w:rsidRPr="007D5890">
              <w:t>.</w:t>
            </w:r>
            <w:r w:rsidRPr="007D5890">
              <w:t>.</w:t>
            </w:r>
            <w:r w:rsidR="008F6A07" w:rsidRPr="007D5890">
              <w:t>.</w:t>
            </w:r>
          </w:p>
          <w:p w14:paraId="47B2D6D0" w14:textId="73778B00" w:rsidR="008F6A07" w:rsidRPr="007D5890" w:rsidRDefault="004E6E2D" w:rsidP="007D5890">
            <w:pPr>
              <w:pStyle w:val="BodyTextIndent"/>
              <w:spacing w:after="120" w:line="276" w:lineRule="auto"/>
            </w:pPr>
            <w:r w:rsidRPr="007D5890">
              <w:t>Where some matters may take some time to walk through and resolve…it is recommended where possible</w:t>
            </w:r>
            <w:r w:rsidR="00A27CBA" w:rsidRPr="007D5890">
              <w:t xml:space="preserve">, bringing forward some queries earlier in the process rather than </w:t>
            </w:r>
            <w:r w:rsidRPr="007D5890">
              <w:t>to</w:t>
            </w:r>
            <w:r w:rsidR="00A27CBA" w:rsidRPr="007D5890">
              <w:t>wards the end of the fieldwork process.</w:t>
            </w:r>
            <w:r w:rsidRPr="007D5890">
              <w:t xml:space="preserve"> </w:t>
            </w:r>
            <w:r w:rsidR="008F6A07" w:rsidRPr="007D5890">
              <w:t xml:space="preserve"> </w:t>
            </w:r>
          </w:p>
          <w:p w14:paraId="3BBDBEF3" w14:textId="64E4A574" w:rsidR="002A2B0F" w:rsidRPr="007D5890" w:rsidRDefault="008F6A07" w:rsidP="007D5890">
            <w:pPr>
              <w:pStyle w:val="BodyTextIndent"/>
              <w:spacing w:after="120" w:line="276" w:lineRule="auto"/>
            </w:pPr>
            <w:r w:rsidRPr="007D5890">
              <w:t>Feedback provided by reporting agencies is considered by the Audit Office and, where appropriate, discussed with agency representatives to improve agency understanding of the audit process and identify ways of improving audit methods and practices.</w:t>
            </w:r>
          </w:p>
        </w:tc>
      </w:tr>
    </w:tbl>
    <w:p w14:paraId="08A3115B" w14:textId="77777777" w:rsidR="002A2B0F" w:rsidRPr="007D5890" w:rsidRDefault="002A2B0F" w:rsidP="000675FB">
      <w:pPr>
        <w:pStyle w:val="FinancialStatmentHeading1"/>
      </w:pPr>
      <w:r w:rsidRPr="007D5890">
        <w:br w:type="page"/>
      </w:r>
      <w:bookmarkStart w:id="255" w:name="_Toc430871036"/>
      <w:r w:rsidRPr="007D5890">
        <w:lastRenderedPageBreak/>
        <w:t>ACT AUDIT OFFICE</w:t>
      </w:r>
      <w:bookmarkEnd w:id="255"/>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347C8DEE" w14:textId="77777777" w:rsidTr="006B5078">
        <w:trPr>
          <w:trHeight w:val="284"/>
        </w:trPr>
        <w:tc>
          <w:tcPr>
            <w:tcW w:w="5000" w:type="pct"/>
            <w:tcBorders>
              <w:top w:val="single" w:sz="4" w:space="0" w:color="auto"/>
            </w:tcBorders>
            <w:shd w:val="clear" w:color="auto" w:fill="C8EBFF"/>
          </w:tcPr>
          <w:p w14:paraId="72DD7273" w14:textId="766049F2"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093D26CA" w14:textId="77777777" w:rsidTr="006B5078">
        <w:tc>
          <w:tcPr>
            <w:tcW w:w="5000" w:type="pct"/>
            <w:tcBorders>
              <w:bottom w:val="single" w:sz="4" w:space="0" w:color="auto"/>
            </w:tcBorders>
            <w:shd w:val="clear" w:color="auto" w:fill="C8EBFF"/>
          </w:tcPr>
          <w:p w14:paraId="295DA985" w14:textId="17E6E201" w:rsidR="002A2B0F" w:rsidRPr="007D5890" w:rsidRDefault="002A2B0F" w:rsidP="00673E21">
            <w:pPr>
              <w:jc w:val="center"/>
              <w:rPr>
                <w:b/>
                <w:bCs/>
              </w:rPr>
            </w:pPr>
            <w:r w:rsidRPr="007D5890">
              <w:rPr>
                <w:b/>
                <w:bCs/>
              </w:rPr>
              <w:t>Year Ended 30 June 201</w:t>
            </w:r>
            <w:r w:rsidR="009D4A8F" w:rsidRPr="007D5890">
              <w:rPr>
                <w:b/>
                <w:bCs/>
              </w:rPr>
              <w:t>9</w:t>
            </w:r>
          </w:p>
        </w:tc>
      </w:tr>
    </w:tbl>
    <w:p w14:paraId="325EE1BE" w14:textId="77777777" w:rsidR="002A2B0F" w:rsidRPr="007D5890" w:rsidRDefault="002A2B0F" w:rsidP="007D5890">
      <w:pPr>
        <w:pStyle w:val="ListNumber"/>
        <w:numPr>
          <w:ilvl w:val="0"/>
          <w:numId w:val="0"/>
        </w:numPr>
        <w:spacing w:before="240" w:after="120" w:line="276" w:lineRule="auto"/>
        <w:ind w:left="851" w:hanging="851"/>
        <w:rPr>
          <w:rStyle w:val="Strong"/>
        </w:rPr>
      </w:pPr>
      <w:r w:rsidRPr="007D5890">
        <w:rPr>
          <w:rStyle w:val="Strong"/>
          <w:szCs w:val="24"/>
        </w:rPr>
        <w:t>Note 7.</w:t>
      </w:r>
      <w:r w:rsidRPr="007D5890">
        <w:rPr>
          <w:rStyle w:val="Strong"/>
          <w:szCs w:val="24"/>
        </w:rPr>
        <w:tab/>
        <w:t>Percentage of agencies satisfied with performance audits</w:t>
      </w:r>
    </w:p>
    <w:p w14:paraId="7D06F782" w14:textId="77777777" w:rsidR="002A2B0F" w:rsidRPr="007D5890" w:rsidRDefault="002A2B0F" w:rsidP="007D5890">
      <w:pPr>
        <w:pStyle w:val="BodyText"/>
        <w:spacing w:line="276" w:lineRule="auto"/>
      </w:pPr>
      <w:r w:rsidRPr="007D5890">
        <w:t>This accountability indicator provides information on audited agencies’ level of satisfaction with performance audits conducted by the Audit Office.</w:t>
      </w:r>
    </w:p>
    <w:p w14:paraId="0F522CFE" w14:textId="35059660" w:rsidR="002A2B0F" w:rsidRPr="007D5890" w:rsidRDefault="002A2B0F" w:rsidP="007D5890">
      <w:pPr>
        <w:pStyle w:val="BodyText"/>
        <w:spacing w:line="276" w:lineRule="auto"/>
      </w:pPr>
      <w:r w:rsidRPr="007D5890">
        <w:t>A survey of agencies subjected to a performance audit is performed to rate their satisfaction with performance audits completed during 201</w:t>
      </w:r>
      <w:r w:rsidR="00A63F25" w:rsidRPr="007D5890">
        <w:t>8</w:t>
      </w:r>
      <w:r w:rsidRPr="007D5890">
        <w:t>-1</w:t>
      </w:r>
      <w:r w:rsidR="00A63F25" w:rsidRPr="007D5890">
        <w:t>9</w:t>
      </w:r>
      <w:r w:rsidRPr="007D5890">
        <w:t>.</w:t>
      </w:r>
    </w:p>
    <w:p w14:paraId="5E94BC00" w14:textId="1208FBEF" w:rsidR="002A2B0F" w:rsidRPr="007D5890" w:rsidRDefault="002A2B0F" w:rsidP="007D5890">
      <w:pPr>
        <w:pStyle w:val="BodyText"/>
        <w:spacing w:line="276" w:lineRule="auto"/>
      </w:pPr>
      <w:r w:rsidRPr="007D5890">
        <w:t>This percentage is calculated as the number of agencies that provide a satisfactory or better than satisfactory rating divided by the number of audited agencies that responded to the survey.</w:t>
      </w:r>
    </w:p>
    <w:p w14:paraId="0AFD40E4" w14:textId="7072FCF3" w:rsidR="002A2B0F" w:rsidRPr="007D5890" w:rsidRDefault="002A2B0F" w:rsidP="007D5890">
      <w:pPr>
        <w:pStyle w:val="BodyText"/>
        <w:spacing w:line="276" w:lineRule="auto"/>
      </w:pPr>
      <w:r w:rsidRPr="007D5890">
        <w:t xml:space="preserve">The Audit Office received responses for </w:t>
      </w:r>
      <w:r w:rsidR="00A27CBA" w:rsidRPr="007D5890">
        <w:t>7</w:t>
      </w:r>
      <w:r w:rsidRPr="007D5890">
        <w:t xml:space="preserve"> (7</w:t>
      </w:r>
      <w:r w:rsidR="00A27CBA" w:rsidRPr="007D5890">
        <w:t>0</w:t>
      </w:r>
      <w:r w:rsidRPr="007D5890">
        <w:t xml:space="preserve"> percent) of the </w:t>
      </w:r>
      <w:r w:rsidR="00A27CBA" w:rsidRPr="007D5890">
        <w:t>10</w:t>
      </w:r>
      <w:r w:rsidRPr="007D5890">
        <w:t xml:space="preserve"> surveys sent. </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3658"/>
        <w:gridCol w:w="2387"/>
        <w:gridCol w:w="2628"/>
      </w:tblGrid>
      <w:tr w:rsidR="002A2B0F" w:rsidRPr="007D5890" w14:paraId="1A69686F" w14:textId="77777777" w:rsidTr="006B5078">
        <w:trPr>
          <w:trHeight w:val="538"/>
        </w:trPr>
        <w:tc>
          <w:tcPr>
            <w:tcW w:w="2109" w:type="pct"/>
            <w:tcBorders>
              <w:top w:val="single" w:sz="4" w:space="0" w:color="auto"/>
            </w:tcBorders>
            <w:shd w:val="clear" w:color="auto" w:fill="C8EBFF"/>
            <w:vAlign w:val="center"/>
          </w:tcPr>
          <w:p w14:paraId="30AF2C18" w14:textId="77777777" w:rsidR="002A2B0F" w:rsidRPr="007D5890" w:rsidRDefault="002A2B0F" w:rsidP="000675FB">
            <w:pPr>
              <w:pStyle w:val="TableTitle-lightblue"/>
            </w:pPr>
            <w:r w:rsidRPr="007D5890">
              <w:t xml:space="preserve"> Satisfaction rating </w:t>
            </w:r>
          </w:p>
        </w:tc>
        <w:tc>
          <w:tcPr>
            <w:tcW w:w="1376" w:type="pct"/>
            <w:tcBorders>
              <w:top w:val="single" w:sz="4" w:space="0" w:color="auto"/>
            </w:tcBorders>
            <w:shd w:val="clear" w:color="auto" w:fill="C8EBFF"/>
            <w:vAlign w:val="center"/>
          </w:tcPr>
          <w:p w14:paraId="4B3B5036" w14:textId="77777777" w:rsidR="002A2B0F" w:rsidRPr="007D5890" w:rsidRDefault="002A2B0F" w:rsidP="000675FB">
            <w:pPr>
              <w:pStyle w:val="TableTitle-lightblue"/>
            </w:pPr>
            <w:r w:rsidRPr="007D5890">
              <w:t>Number of responses</w:t>
            </w:r>
          </w:p>
        </w:tc>
        <w:tc>
          <w:tcPr>
            <w:tcW w:w="1515" w:type="pct"/>
            <w:tcBorders>
              <w:top w:val="single" w:sz="4" w:space="0" w:color="auto"/>
            </w:tcBorders>
            <w:shd w:val="clear" w:color="auto" w:fill="C8EBFF"/>
            <w:vAlign w:val="center"/>
          </w:tcPr>
          <w:p w14:paraId="3D810A00" w14:textId="77777777" w:rsidR="002A2B0F" w:rsidRPr="007D5890" w:rsidRDefault="002A2B0F" w:rsidP="000675FB">
            <w:pPr>
              <w:pStyle w:val="TableTitle-lightblue"/>
            </w:pPr>
            <w:r w:rsidRPr="007D5890">
              <w:t>%</w:t>
            </w:r>
          </w:p>
        </w:tc>
      </w:tr>
      <w:tr w:rsidR="002A2B0F" w:rsidRPr="007D5890" w14:paraId="7AEC05BA" w14:textId="77777777" w:rsidTr="006B5078">
        <w:tc>
          <w:tcPr>
            <w:tcW w:w="2109" w:type="pct"/>
            <w:vAlign w:val="center"/>
          </w:tcPr>
          <w:p w14:paraId="58D83A46" w14:textId="77777777" w:rsidR="002A2B0F" w:rsidRPr="007D5890" w:rsidRDefault="002A2B0F" w:rsidP="000675FB">
            <w:pPr>
              <w:pStyle w:val="TableText"/>
            </w:pPr>
            <w:r w:rsidRPr="007D5890">
              <w:t>Satisfied</w:t>
            </w:r>
          </w:p>
        </w:tc>
        <w:tc>
          <w:tcPr>
            <w:tcW w:w="1376" w:type="pct"/>
            <w:vAlign w:val="center"/>
          </w:tcPr>
          <w:p w14:paraId="7A4061FF" w14:textId="77777777" w:rsidR="002A2B0F" w:rsidRPr="007D5890" w:rsidRDefault="002A2B0F" w:rsidP="00673E21">
            <w:pPr>
              <w:pStyle w:val="TableText"/>
              <w:jc w:val="center"/>
            </w:pPr>
          </w:p>
        </w:tc>
        <w:tc>
          <w:tcPr>
            <w:tcW w:w="1515" w:type="pct"/>
            <w:vAlign w:val="center"/>
          </w:tcPr>
          <w:p w14:paraId="12FC7A49" w14:textId="77777777" w:rsidR="002A2B0F" w:rsidRPr="007D5890" w:rsidRDefault="002A2B0F" w:rsidP="00673E21">
            <w:pPr>
              <w:pStyle w:val="TableText"/>
              <w:jc w:val="center"/>
            </w:pPr>
          </w:p>
        </w:tc>
      </w:tr>
      <w:tr w:rsidR="002A2B0F" w:rsidRPr="007D5890" w14:paraId="02426860" w14:textId="77777777" w:rsidTr="006B5078">
        <w:tc>
          <w:tcPr>
            <w:tcW w:w="2109" w:type="pct"/>
            <w:vAlign w:val="center"/>
          </w:tcPr>
          <w:p w14:paraId="4BA4AE26" w14:textId="77777777" w:rsidR="002A2B0F" w:rsidRPr="007D5890" w:rsidRDefault="002A2B0F" w:rsidP="000675FB">
            <w:pPr>
              <w:pStyle w:val="TableText"/>
            </w:pPr>
            <w:r w:rsidRPr="007D5890">
              <w:t>Very good</w:t>
            </w:r>
          </w:p>
        </w:tc>
        <w:tc>
          <w:tcPr>
            <w:tcW w:w="1376" w:type="pct"/>
            <w:vAlign w:val="center"/>
          </w:tcPr>
          <w:p w14:paraId="07B9D222" w14:textId="03C6A293" w:rsidR="002A2B0F" w:rsidRPr="007D5890" w:rsidRDefault="00A27CBA" w:rsidP="00673E21">
            <w:pPr>
              <w:pStyle w:val="TableText"/>
              <w:jc w:val="center"/>
            </w:pPr>
            <w:r w:rsidRPr="007D5890">
              <w:t>2</w:t>
            </w:r>
          </w:p>
        </w:tc>
        <w:tc>
          <w:tcPr>
            <w:tcW w:w="1515" w:type="pct"/>
          </w:tcPr>
          <w:p w14:paraId="7EBF0C28" w14:textId="4C5063FE" w:rsidR="002A2B0F" w:rsidRPr="007D5890" w:rsidRDefault="00A27CBA" w:rsidP="00673E21">
            <w:pPr>
              <w:pStyle w:val="TableText"/>
              <w:jc w:val="center"/>
            </w:pPr>
            <w:r w:rsidRPr="007D5890">
              <w:t>29</w:t>
            </w:r>
          </w:p>
        </w:tc>
      </w:tr>
      <w:tr w:rsidR="002A2B0F" w:rsidRPr="007D5890" w14:paraId="3D99EBD7" w14:textId="77777777" w:rsidTr="006B5078">
        <w:tc>
          <w:tcPr>
            <w:tcW w:w="2109" w:type="pct"/>
            <w:vAlign w:val="center"/>
          </w:tcPr>
          <w:p w14:paraId="48AAD882" w14:textId="77777777" w:rsidR="002A2B0F" w:rsidRPr="007D5890" w:rsidRDefault="002A2B0F" w:rsidP="000675FB">
            <w:pPr>
              <w:pStyle w:val="TableText"/>
            </w:pPr>
            <w:r w:rsidRPr="007D5890">
              <w:t>Good</w:t>
            </w:r>
          </w:p>
        </w:tc>
        <w:tc>
          <w:tcPr>
            <w:tcW w:w="1376" w:type="pct"/>
          </w:tcPr>
          <w:p w14:paraId="5D40BE75" w14:textId="16B58768" w:rsidR="002A2B0F" w:rsidRPr="007D5890" w:rsidRDefault="00A27CBA" w:rsidP="00673E21">
            <w:pPr>
              <w:pStyle w:val="TableText"/>
              <w:jc w:val="center"/>
            </w:pPr>
            <w:r w:rsidRPr="007D5890">
              <w:t>4</w:t>
            </w:r>
          </w:p>
        </w:tc>
        <w:tc>
          <w:tcPr>
            <w:tcW w:w="1515" w:type="pct"/>
          </w:tcPr>
          <w:p w14:paraId="17D76712" w14:textId="5AA8B691" w:rsidR="002A2B0F" w:rsidRPr="007D5890" w:rsidRDefault="00A27CBA" w:rsidP="00673E21">
            <w:pPr>
              <w:pStyle w:val="TableText"/>
              <w:jc w:val="center"/>
            </w:pPr>
            <w:r w:rsidRPr="007D5890">
              <w:t>57</w:t>
            </w:r>
          </w:p>
        </w:tc>
      </w:tr>
      <w:tr w:rsidR="002A2B0F" w:rsidRPr="007D5890" w14:paraId="156DBD37" w14:textId="77777777" w:rsidTr="006B5078">
        <w:tc>
          <w:tcPr>
            <w:tcW w:w="2109" w:type="pct"/>
            <w:vAlign w:val="center"/>
          </w:tcPr>
          <w:p w14:paraId="54F969D3" w14:textId="77777777" w:rsidR="002A2B0F" w:rsidRPr="007D5890" w:rsidRDefault="002A2B0F" w:rsidP="000675FB">
            <w:pPr>
              <w:pStyle w:val="TableText"/>
            </w:pPr>
            <w:r w:rsidRPr="007D5890">
              <w:t>Satisfactory</w:t>
            </w:r>
          </w:p>
        </w:tc>
        <w:tc>
          <w:tcPr>
            <w:tcW w:w="1376" w:type="pct"/>
            <w:tcBorders>
              <w:bottom w:val="single" w:sz="4" w:space="0" w:color="auto"/>
            </w:tcBorders>
          </w:tcPr>
          <w:p w14:paraId="7F5DB1DE" w14:textId="4D186A96" w:rsidR="002A2B0F" w:rsidRPr="007D5890" w:rsidRDefault="002A2B0F" w:rsidP="00673E21">
            <w:pPr>
              <w:pStyle w:val="TableText"/>
              <w:jc w:val="center"/>
            </w:pPr>
            <w:r w:rsidRPr="007D5890">
              <w:t>1</w:t>
            </w:r>
          </w:p>
        </w:tc>
        <w:tc>
          <w:tcPr>
            <w:tcW w:w="1515" w:type="pct"/>
            <w:tcBorders>
              <w:bottom w:val="single" w:sz="4" w:space="0" w:color="auto"/>
            </w:tcBorders>
          </w:tcPr>
          <w:p w14:paraId="487D9945" w14:textId="3FD389A3" w:rsidR="002A2B0F" w:rsidRPr="007D5890" w:rsidRDefault="00A27CBA" w:rsidP="00673E21">
            <w:pPr>
              <w:pStyle w:val="TableText"/>
              <w:jc w:val="center"/>
            </w:pPr>
            <w:r w:rsidRPr="007D5890">
              <w:t>14</w:t>
            </w:r>
          </w:p>
        </w:tc>
      </w:tr>
      <w:tr w:rsidR="002A2B0F" w:rsidRPr="007D5890" w14:paraId="39B1A24D" w14:textId="77777777" w:rsidTr="006B5078">
        <w:tc>
          <w:tcPr>
            <w:tcW w:w="2109" w:type="pct"/>
            <w:vAlign w:val="center"/>
          </w:tcPr>
          <w:p w14:paraId="2E00B5F5" w14:textId="77777777" w:rsidR="002A2B0F" w:rsidRPr="007D5890" w:rsidRDefault="002A2B0F" w:rsidP="000675FB">
            <w:pPr>
              <w:pStyle w:val="TableText"/>
            </w:pPr>
            <w:r w:rsidRPr="007D5890">
              <w:t>Sub-total</w:t>
            </w:r>
          </w:p>
        </w:tc>
        <w:tc>
          <w:tcPr>
            <w:tcW w:w="1376" w:type="pct"/>
            <w:tcBorders>
              <w:top w:val="single" w:sz="4" w:space="0" w:color="auto"/>
              <w:bottom w:val="single" w:sz="4" w:space="0" w:color="auto"/>
            </w:tcBorders>
            <w:shd w:val="clear" w:color="auto" w:fill="auto"/>
          </w:tcPr>
          <w:p w14:paraId="6C513CB6" w14:textId="3AB5CD50" w:rsidR="002A2B0F" w:rsidRPr="007D5890" w:rsidRDefault="00A27CBA" w:rsidP="00673E21">
            <w:pPr>
              <w:pStyle w:val="TableText"/>
              <w:jc w:val="center"/>
            </w:pPr>
            <w:r w:rsidRPr="007D5890">
              <w:t>7</w:t>
            </w:r>
          </w:p>
        </w:tc>
        <w:tc>
          <w:tcPr>
            <w:tcW w:w="1515" w:type="pct"/>
            <w:tcBorders>
              <w:top w:val="single" w:sz="4" w:space="0" w:color="auto"/>
              <w:bottom w:val="single" w:sz="4" w:space="0" w:color="auto"/>
            </w:tcBorders>
            <w:shd w:val="clear" w:color="auto" w:fill="auto"/>
          </w:tcPr>
          <w:p w14:paraId="0393019D" w14:textId="405445D3" w:rsidR="002A2B0F" w:rsidRPr="007D5890" w:rsidRDefault="00A27CBA" w:rsidP="00673E21">
            <w:pPr>
              <w:pStyle w:val="TableText"/>
              <w:jc w:val="center"/>
            </w:pPr>
            <w:r w:rsidRPr="007D5890">
              <w:t>100</w:t>
            </w:r>
          </w:p>
        </w:tc>
      </w:tr>
      <w:tr w:rsidR="002A2B0F" w:rsidRPr="007D5890" w14:paraId="62A2BAA7" w14:textId="77777777" w:rsidTr="006B5078">
        <w:tc>
          <w:tcPr>
            <w:tcW w:w="2109" w:type="pct"/>
            <w:vAlign w:val="center"/>
          </w:tcPr>
          <w:p w14:paraId="6EAC3BA3" w14:textId="77777777" w:rsidR="002A2B0F" w:rsidRPr="007D5890" w:rsidRDefault="002A2B0F" w:rsidP="000675FB">
            <w:pPr>
              <w:pStyle w:val="TableText"/>
            </w:pPr>
            <w:r w:rsidRPr="007D5890">
              <w:t>Not satisfied</w:t>
            </w:r>
          </w:p>
        </w:tc>
        <w:tc>
          <w:tcPr>
            <w:tcW w:w="1376" w:type="pct"/>
            <w:tcBorders>
              <w:top w:val="single" w:sz="4" w:space="0" w:color="auto"/>
            </w:tcBorders>
            <w:vAlign w:val="center"/>
          </w:tcPr>
          <w:p w14:paraId="6078C9FC" w14:textId="77777777" w:rsidR="002A2B0F" w:rsidRPr="007D5890" w:rsidRDefault="002A2B0F" w:rsidP="00673E21">
            <w:pPr>
              <w:pStyle w:val="TableText"/>
              <w:jc w:val="center"/>
            </w:pPr>
          </w:p>
        </w:tc>
        <w:tc>
          <w:tcPr>
            <w:tcW w:w="1515" w:type="pct"/>
            <w:tcBorders>
              <w:top w:val="single" w:sz="4" w:space="0" w:color="auto"/>
            </w:tcBorders>
            <w:vAlign w:val="center"/>
          </w:tcPr>
          <w:p w14:paraId="14E9A66F" w14:textId="77777777" w:rsidR="002A2B0F" w:rsidRPr="007D5890" w:rsidRDefault="002A2B0F" w:rsidP="00673E21">
            <w:pPr>
              <w:pStyle w:val="TableText"/>
              <w:jc w:val="center"/>
            </w:pPr>
          </w:p>
        </w:tc>
      </w:tr>
      <w:tr w:rsidR="002A2B0F" w:rsidRPr="007D5890" w14:paraId="14C41BAF" w14:textId="77777777" w:rsidTr="006B5078">
        <w:tc>
          <w:tcPr>
            <w:tcW w:w="2109" w:type="pct"/>
            <w:vAlign w:val="center"/>
          </w:tcPr>
          <w:p w14:paraId="17DF79B4" w14:textId="77777777" w:rsidR="002A2B0F" w:rsidRPr="007D5890" w:rsidRDefault="002A2B0F" w:rsidP="000675FB">
            <w:pPr>
              <w:pStyle w:val="TableText"/>
            </w:pPr>
            <w:r w:rsidRPr="007D5890">
              <w:t>Poor</w:t>
            </w:r>
          </w:p>
        </w:tc>
        <w:tc>
          <w:tcPr>
            <w:tcW w:w="1376" w:type="pct"/>
          </w:tcPr>
          <w:p w14:paraId="734CAA7B" w14:textId="1C1A90B9" w:rsidR="002A2B0F" w:rsidRPr="007D5890" w:rsidRDefault="00A27CBA" w:rsidP="00673E21">
            <w:pPr>
              <w:pStyle w:val="TableText"/>
              <w:jc w:val="center"/>
            </w:pPr>
            <w:r w:rsidRPr="007D5890">
              <w:t>0</w:t>
            </w:r>
          </w:p>
        </w:tc>
        <w:tc>
          <w:tcPr>
            <w:tcW w:w="1515" w:type="pct"/>
          </w:tcPr>
          <w:p w14:paraId="5F352472" w14:textId="4660CD65" w:rsidR="002A2B0F" w:rsidRPr="007D5890" w:rsidRDefault="00A27CBA" w:rsidP="00673E21">
            <w:pPr>
              <w:pStyle w:val="TableText"/>
              <w:jc w:val="center"/>
            </w:pPr>
            <w:r w:rsidRPr="007D5890">
              <w:t>0</w:t>
            </w:r>
          </w:p>
        </w:tc>
      </w:tr>
      <w:tr w:rsidR="002A2B0F" w:rsidRPr="007D5890" w14:paraId="031C6036" w14:textId="77777777" w:rsidTr="006B5078">
        <w:tc>
          <w:tcPr>
            <w:tcW w:w="2109" w:type="pct"/>
            <w:vAlign w:val="center"/>
          </w:tcPr>
          <w:p w14:paraId="4266BC20" w14:textId="77777777" w:rsidR="002A2B0F" w:rsidRPr="007D5890" w:rsidRDefault="002A2B0F" w:rsidP="000675FB">
            <w:pPr>
              <w:pStyle w:val="TableText"/>
            </w:pPr>
            <w:r w:rsidRPr="007D5890">
              <w:t>Very poor</w:t>
            </w:r>
          </w:p>
        </w:tc>
        <w:tc>
          <w:tcPr>
            <w:tcW w:w="1376" w:type="pct"/>
            <w:tcBorders>
              <w:bottom w:val="single" w:sz="4" w:space="0" w:color="auto"/>
            </w:tcBorders>
          </w:tcPr>
          <w:p w14:paraId="7A4BF043" w14:textId="1684F1B0" w:rsidR="002A2B0F" w:rsidRPr="007D5890" w:rsidRDefault="00A27CBA" w:rsidP="00673E21">
            <w:pPr>
              <w:pStyle w:val="TableText"/>
              <w:jc w:val="center"/>
            </w:pPr>
            <w:r w:rsidRPr="007D5890">
              <w:t>0</w:t>
            </w:r>
          </w:p>
        </w:tc>
        <w:tc>
          <w:tcPr>
            <w:tcW w:w="1515" w:type="pct"/>
            <w:tcBorders>
              <w:bottom w:val="single" w:sz="4" w:space="0" w:color="auto"/>
            </w:tcBorders>
          </w:tcPr>
          <w:p w14:paraId="4E4D35F9" w14:textId="4A4C9A36" w:rsidR="002A2B0F" w:rsidRPr="007D5890" w:rsidRDefault="00A27CBA" w:rsidP="00673E21">
            <w:pPr>
              <w:pStyle w:val="TableText"/>
              <w:jc w:val="center"/>
            </w:pPr>
            <w:r w:rsidRPr="007D5890">
              <w:t>0</w:t>
            </w:r>
          </w:p>
        </w:tc>
      </w:tr>
      <w:tr w:rsidR="002A2B0F" w:rsidRPr="007D5890" w14:paraId="77A9716D" w14:textId="77777777" w:rsidTr="006B5078">
        <w:tc>
          <w:tcPr>
            <w:tcW w:w="2109" w:type="pct"/>
            <w:vAlign w:val="center"/>
          </w:tcPr>
          <w:p w14:paraId="72A3A76B" w14:textId="77777777" w:rsidR="002A2B0F" w:rsidRPr="007D5890" w:rsidRDefault="002A2B0F" w:rsidP="000675FB">
            <w:pPr>
              <w:pStyle w:val="TableText"/>
            </w:pPr>
            <w:r w:rsidRPr="007D5890">
              <w:t>Sub-total</w:t>
            </w:r>
          </w:p>
        </w:tc>
        <w:tc>
          <w:tcPr>
            <w:tcW w:w="1376" w:type="pct"/>
            <w:tcBorders>
              <w:top w:val="single" w:sz="4" w:space="0" w:color="auto"/>
              <w:bottom w:val="single" w:sz="4" w:space="0" w:color="auto"/>
            </w:tcBorders>
            <w:shd w:val="clear" w:color="auto" w:fill="auto"/>
          </w:tcPr>
          <w:p w14:paraId="0B5AAFBC" w14:textId="5A3C6FCF" w:rsidR="002A2B0F" w:rsidRPr="007D5890" w:rsidRDefault="00A27CBA" w:rsidP="00673E21">
            <w:pPr>
              <w:pStyle w:val="TableText"/>
              <w:jc w:val="center"/>
            </w:pPr>
            <w:r w:rsidRPr="007D5890">
              <w:t>0</w:t>
            </w:r>
          </w:p>
        </w:tc>
        <w:tc>
          <w:tcPr>
            <w:tcW w:w="1515" w:type="pct"/>
            <w:tcBorders>
              <w:top w:val="single" w:sz="4" w:space="0" w:color="auto"/>
              <w:bottom w:val="single" w:sz="4" w:space="0" w:color="auto"/>
            </w:tcBorders>
            <w:shd w:val="clear" w:color="auto" w:fill="auto"/>
          </w:tcPr>
          <w:p w14:paraId="31146D14" w14:textId="4710E933" w:rsidR="002A2B0F" w:rsidRPr="007D5890" w:rsidRDefault="00A27CBA" w:rsidP="00673E21">
            <w:pPr>
              <w:pStyle w:val="TableText"/>
              <w:jc w:val="center"/>
            </w:pPr>
            <w:r w:rsidRPr="007D5890">
              <w:t>0</w:t>
            </w:r>
          </w:p>
        </w:tc>
      </w:tr>
      <w:tr w:rsidR="002A2B0F" w:rsidRPr="007D5890" w14:paraId="0A122B50" w14:textId="77777777" w:rsidTr="006B5078">
        <w:tc>
          <w:tcPr>
            <w:tcW w:w="2109" w:type="pct"/>
            <w:vAlign w:val="center"/>
          </w:tcPr>
          <w:p w14:paraId="3A7168A5" w14:textId="77777777" w:rsidR="002A2B0F" w:rsidRPr="007D5890" w:rsidRDefault="002A2B0F" w:rsidP="000675FB">
            <w:pPr>
              <w:pStyle w:val="TableText"/>
            </w:pPr>
            <w:r w:rsidRPr="007D5890">
              <w:t>Total</w:t>
            </w:r>
          </w:p>
        </w:tc>
        <w:tc>
          <w:tcPr>
            <w:tcW w:w="1376" w:type="pct"/>
            <w:tcBorders>
              <w:top w:val="single" w:sz="4" w:space="0" w:color="auto"/>
              <w:bottom w:val="double" w:sz="4" w:space="0" w:color="auto"/>
            </w:tcBorders>
            <w:shd w:val="clear" w:color="auto" w:fill="auto"/>
          </w:tcPr>
          <w:p w14:paraId="2BC85A22" w14:textId="498EF685" w:rsidR="002A2B0F" w:rsidRPr="007D5890" w:rsidRDefault="00A27CBA" w:rsidP="00673E21">
            <w:pPr>
              <w:pStyle w:val="TableText"/>
              <w:jc w:val="center"/>
            </w:pPr>
            <w:r w:rsidRPr="007D5890">
              <w:t>7</w:t>
            </w:r>
          </w:p>
        </w:tc>
        <w:tc>
          <w:tcPr>
            <w:tcW w:w="1515" w:type="pct"/>
            <w:tcBorders>
              <w:top w:val="single" w:sz="4" w:space="0" w:color="auto"/>
              <w:bottom w:val="double" w:sz="4" w:space="0" w:color="auto"/>
            </w:tcBorders>
            <w:shd w:val="clear" w:color="auto" w:fill="auto"/>
          </w:tcPr>
          <w:p w14:paraId="40369C2C" w14:textId="77777777" w:rsidR="002A2B0F" w:rsidRPr="007D5890" w:rsidRDefault="002A2B0F" w:rsidP="00673E21">
            <w:pPr>
              <w:pStyle w:val="TableText"/>
              <w:jc w:val="center"/>
            </w:pPr>
            <w:r w:rsidRPr="007D5890">
              <w:t>100</w:t>
            </w:r>
          </w:p>
        </w:tc>
      </w:tr>
      <w:tr w:rsidR="002A2B0F" w:rsidRPr="007D5890" w14:paraId="3818DB40" w14:textId="77777777" w:rsidTr="006B5078">
        <w:trPr>
          <w:trHeight w:val="301"/>
        </w:trPr>
        <w:tc>
          <w:tcPr>
            <w:tcW w:w="2109" w:type="pct"/>
            <w:tcBorders>
              <w:bottom w:val="single" w:sz="4" w:space="0" w:color="auto"/>
            </w:tcBorders>
            <w:vAlign w:val="center"/>
          </w:tcPr>
          <w:p w14:paraId="7614620B" w14:textId="77777777" w:rsidR="002A2B0F" w:rsidRPr="007D5890" w:rsidRDefault="002A2B0F" w:rsidP="000675FB">
            <w:pPr>
              <w:pStyle w:val="TableText"/>
            </w:pPr>
          </w:p>
        </w:tc>
        <w:tc>
          <w:tcPr>
            <w:tcW w:w="1376" w:type="pct"/>
            <w:tcBorders>
              <w:top w:val="double" w:sz="4" w:space="0" w:color="auto"/>
              <w:bottom w:val="single" w:sz="4" w:space="0" w:color="auto"/>
            </w:tcBorders>
            <w:shd w:val="clear" w:color="auto" w:fill="FFFFFF"/>
            <w:vAlign w:val="center"/>
          </w:tcPr>
          <w:p w14:paraId="070232DD" w14:textId="77777777" w:rsidR="002A2B0F" w:rsidRPr="007D5890" w:rsidRDefault="002A2B0F" w:rsidP="00673E21">
            <w:pPr>
              <w:pStyle w:val="TableText"/>
              <w:jc w:val="center"/>
            </w:pPr>
          </w:p>
        </w:tc>
        <w:tc>
          <w:tcPr>
            <w:tcW w:w="1515" w:type="pct"/>
            <w:tcBorders>
              <w:top w:val="double" w:sz="4" w:space="0" w:color="auto"/>
              <w:bottom w:val="single" w:sz="4" w:space="0" w:color="auto"/>
            </w:tcBorders>
            <w:shd w:val="clear" w:color="auto" w:fill="FFFFFF"/>
            <w:vAlign w:val="center"/>
          </w:tcPr>
          <w:p w14:paraId="7A660D4A" w14:textId="77777777" w:rsidR="002A2B0F" w:rsidRPr="007D5890" w:rsidRDefault="002A2B0F" w:rsidP="00673E21">
            <w:pPr>
              <w:pStyle w:val="TableText"/>
              <w:jc w:val="center"/>
            </w:pPr>
          </w:p>
        </w:tc>
      </w:tr>
    </w:tbl>
    <w:p w14:paraId="2C9FFA65" w14:textId="77777777" w:rsidR="002A2B0F" w:rsidRPr="007D5890" w:rsidRDefault="002A2B0F" w:rsidP="000675FB">
      <w:pPr>
        <w:pStyle w:val="Source"/>
      </w:pPr>
      <w:r w:rsidRPr="007D5890">
        <w:t>Source:</w:t>
      </w:r>
      <w:r w:rsidRPr="007D5890">
        <w:tab/>
        <w:t>Agency satisfaction surveys</w:t>
      </w:r>
    </w:p>
    <w:p w14:paraId="46C72A3E" w14:textId="77777777" w:rsidR="002A2B0F" w:rsidRPr="007D5890" w:rsidRDefault="002A2B0F" w:rsidP="000675FB">
      <w:pPr>
        <w:pStyle w:val="Source"/>
      </w:pPr>
    </w:p>
    <w:p w14:paraId="61AC64A3" w14:textId="77777777" w:rsidR="002A2B0F" w:rsidRPr="007D5890" w:rsidRDefault="002A2B0F" w:rsidP="000675FB">
      <w:pPr>
        <w:pStyle w:val="Source"/>
      </w:pPr>
    </w:p>
    <w:p w14:paraId="2D9DB26F" w14:textId="77777777" w:rsidR="002A2B0F" w:rsidRPr="007D5890" w:rsidRDefault="002A2B0F" w:rsidP="000675FB">
      <w:pPr>
        <w:pStyle w:val="FinancialStatmentHeading1"/>
      </w:pPr>
      <w:r w:rsidRPr="007D5890">
        <w:br w:type="page"/>
      </w: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5D4FAEC0" w14:textId="77777777" w:rsidTr="006B5078">
        <w:trPr>
          <w:trHeight w:val="284"/>
        </w:trPr>
        <w:tc>
          <w:tcPr>
            <w:tcW w:w="5000" w:type="pct"/>
            <w:tcBorders>
              <w:top w:val="single" w:sz="4" w:space="0" w:color="auto"/>
            </w:tcBorders>
            <w:shd w:val="clear" w:color="auto" w:fill="C8EBFF"/>
          </w:tcPr>
          <w:p w14:paraId="15D31169" w14:textId="5ED7909C"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14290242" w14:textId="77777777" w:rsidTr="006B5078">
        <w:tc>
          <w:tcPr>
            <w:tcW w:w="5000" w:type="pct"/>
            <w:tcBorders>
              <w:bottom w:val="single" w:sz="4" w:space="0" w:color="auto"/>
            </w:tcBorders>
            <w:shd w:val="clear" w:color="auto" w:fill="C8EBFF"/>
          </w:tcPr>
          <w:p w14:paraId="54EFF223" w14:textId="073F8BE4" w:rsidR="002A2B0F" w:rsidRPr="007D5890" w:rsidRDefault="002A2B0F" w:rsidP="00673E21">
            <w:pPr>
              <w:jc w:val="center"/>
              <w:rPr>
                <w:b/>
                <w:bCs/>
              </w:rPr>
            </w:pPr>
            <w:r w:rsidRPr="007D5890">
              <w:rPr>
                <w:b/>
                <w:bCs/>
              </w:rPr>
              <w:t>Year Ended 30 June 201</w:t>
            </w:r>
            <w:r w:rsidR="009D4A8F" w:rsidRPr="007D5890">
              <w:rPr>
                <w:b/>
                <w:bCs/>
              </w:rPr>
              <w:t>9</w:t>
            </w:r>
          </w:p>
        </w:tc>
      </w:tr>
    </w:tbl>
    <w:p w14:paraId="044853C7" w14:textId="77777777" w:rsidR="002A2B0F" w:rsidRPr="007D5890" w:rsidRDefault="002A2B0F" w:rsidP="002A2B0F">
      <w:pPr>
        <w:pStyle w:val="ListNumber"/>
        <w:numPr>
          <w:ilvl w:val="0"/>
          <w:numId w:val="0"/>
        </w:numPr>
        <w:tabs>
          <w:tab w:val="left" w:pos="851"/>
        </w:tabs>
        <w:spacing w:before="240" w:after="240"/>
        <w:ind w:left="851" w:hanging="851"/>
        <w:rPr>
          <w:rStyle w:val="Strong"/>
        </w:rPr>
      </w:pPr>
      <w:r w:rsidRPr="007D5890">
        <w:rPr>
          <w:rStyle w:val="Strong"/>
          <w:szCs w:val="24"/>
        </w:rPr>
        <w:t>Note 7.</w:t>
      </w:r>
      <w:r w:rsidRPr="007D5890">
        <w:rPr>
          <w:rStyle w:val="Strong"/>
          <w:szCs w:val="24"/>
        </w:rPr>
        <w:tab/>
        <w:t>Percentage of agencies satisfied with performance audits (continued)</w:t>
      </w:r>
    </w:p>
    <w:tbl>
      <w:tblPr>
        <w:tblW w:w="886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861"/>
      </w:tblGrid>
      <w:tr w:rsidR="002A2B0F" w:rsidRPr="007D5890" w14:paraId="49B884A3" w14:textId="77777777" w:rsidTr="006B5078">
        <w:trPr>
          <w:trHeight w:val="8651"/>
        </w:trPr>
        <w:tc>
          <w:tcPr>
            <w:tcW w:w="8861" w:type="dxa"/>
            <w:shd w:val="clear" w:color="auto" w:fill="F3F3F3"/>
          </w:tcPr>
          <w:p w14:paraId="65C2BCCD" w14:textId="02940314" w:rsidR="002A2B0F" w:rsidRPr="007D5890" w:rsidRDefault="002A2B0F" w:rsidP="007D5890">
            <w:pPr>
              <w:pStyle w:val="BodyText"/>
              <w:spacing w:line="276" w:lineRule="auto"/>
            </w:pPr>
            <w:r w:rsidRPr="007D5890">
              <w:t>The percentage of agencies satisfied with performance audits (</w:t>
            </w:r>
            <w:r w:rsidR="00A27CBA" w:rsidRPr="007D5890">
              <w:t>100</w:t>
            </w:r>
            <w:r w:rsidRPr="007D5890">
              <w:t xml:space="preserve"> percent) slightly exceeded the target (95 percent), with </w:t>
            </w:r>
            <w:r w:rsidR="00A27CBA" w:rsidRPr="007D5890">
              <w:t>8</w:t>
            </w:r>
            <w:r w:rsidRPr="007D5890">
              <w:t>6 percent (</w:t>
            </w:r>
            <w:r w:rsidR="00A27CBA" w:rsidRPr="007D5890">
              <w:t>6</w:t>
            </w:r>
            <w:r w:rsidRPr="007D5890">
              <w:t xml:space="preserve"> of </w:t>
            </w:r>
            <w:r w:rsidR="00A27CBA" w:rsidRPr="007D5890">
              <w:t>7</w:t>
            </w:r>
            <w:r w:rsidRPr="007D5890">
              <w:t>) of respondents to the survey rating the Audit Office’s performance as ‘good’ or ‘very good’.</w:t>
            </w:r>
          </w:p>
          <w:p w14:paraId="7AD1F78F" w14:textId="2315AAB3" w:rsidR="002A2B0F" w:rsidRPr="007D5890" w:rsidRDefault="002A2B0F" w:rsidP="007D5890">
            <w:pPr>
              <w:pStyle w:val="BodyText"/>
              <w:spacing w:line="276" w:lineRule="auto"/>
            </w:pPr>
            <w:r w:rsidRPr="007D5890">
              <w:t>The Audit Office received positive comments in the survey responses from audited agencies, some of which indicated satisfaction with, and endorsement of, Audit Office processes associated with the preparation of reports for tabling and the quality of performance report</w:t>
            </w:r>
            <w:r w:rsidR="005F3178" w:rsidRPr="007D5890">
              <w:t>.</w:t>
            </w:r>
            <w:r w:rsidR="008317FC" w:rsidRPr="007D5890">
              <w:t xml:space="preserve"> Comments provided by respondents included</w:t>
            </w:r>
            <w:r w:rsidRPr="007D5890">
              <w:t>:</w:t>
            </w:r>
          </w:p>
          <w:p w14:paraId="64132926" w14:textId="0D20C96D" w:rsidR="002A2B0F" w:rsidRPr="007D5890" w:rsidRDefault="00786029" w:rsidP="007D5890">
            <w:pPr>
              <w:pStyle w:val="BodyTextIndent"/>
              <w:spacing w:after="120" w:line="276" w:lineRule="auto"/>
            </w:pPr>
            <w:r w:rsidRPr="007D5890">
              <w:t>I wish to thank the ACT Audit Office and staff for their engagement and final report</w:t>
            </w:r>
            <w:r w:rsidR="002A2B0F" w:rsidRPr="007D5890">
              <w:t>.</w:t>
            </w:r>
          </w:p>
          <w:p w14:paraId="3DDC0FB9" w14:textId="6AE94D94" w:rsidR="00831707" w:rsidRPr="007D5890" w:rsidRDefault="00831707" w:rsidP="007D5890">
            <w:pPr>
              <w:pStyle w:val="BodyTextIndent"/>
              <w:spacing w:after="120" w:line="276" w:lineRule="auto"/>
            </w:pPr>
            <w:r w:rsidRPr="007D5890">
              <w:t>Overall…found the process to be good.</w:t>
            </w:r>
          </w:p>
          <w:p w14:paraId="701EEB40" w14:textId="2A8430C0" w:rsidR="002A2B0F" w:rsidRPr="007D5890" w:rsidRDefault="00E52C7B" w:rsidP="007D5890">
            <w:pPr>
              <w:pStyle w:val="BodyText"/>
              <w:spacing w:line="276" w:lineRule="auto"/>
            </w:pPr>
            <w:r w:rsidRPr="007D5890">
              <w:t>Two</w:t>
            </w:r>
            <w:r w:rsidR="002A2B0F" w:rsidRPr="007D5890">
              <w:t xml:space="preserve"> respondents also identified areas for improvement. Comments provided by respondents included:</w:t>
            </w:r>
          </w:p>
          <w:p w14:paraId="40CB0009" w14:textId="7E8E56C8" w:rsidR="002A2B0F" w:rsidRPr="007D5890" w:rsidRDefault="00831707" w:rsidP="007D5890">
            <w:pPr>
              <w:pStyle w:val="BodyTextIndent"/>
              <w:spacing w:after="120" w:line="276" w:lineRule="auto"/>
            </w:pPr>
            <w:r w:rsidRPr="007D5890">
              <w:t>Increasingly we operate as one government</w:t>
            </w:r>
            <w:r w:rsidR="005F3178" w:rsidRPr="007D5890">
              <w:t xml:space="preserve"> in the ACT, and we like to ensure our feedback on draft audit reports, particularly those of relevance to all directorates, are coordinated across government</w:t>
            </w:r>
            <w:r w:rsidRPr="007D5890">
              <w:t>…</w:t>
            </w:r>
            <w:r w:rsidR="005F3178" w:rsidRPr="007D5890">
              <w:t>. We suggest a response timeframe of 4-6 weeks would be required to achieve this level of engagement.</w:t>
            </w:r>
          </w:p>
          <w:p w14:paraId="35A42BFF" w14:textId="52078974" w:rsidR="005F3178" w:rsidRPr="007D5890" w:rsidRDefault="00757A00" w:rsidP="007D5890">
            <w:pPr>
              <w:pStyle w:val="BodyTextIndent"/>
              <w:spacing w:after="120" w:line="276" w:lineRule="auto"/>
            </w:pPr>
            <w:r w:rsidRPr="007D5890">
              <w:t>…the time provided to the directorate to review and respond to the draft report was only 10 days. This was very tight….</w:t>
            </w:r>
          </w:p>
          <w:p w14:paraId="46CD36B4" w14:textId="77777777" w:rsidR="002A2B0F" w:rsidRPr="007D5890" w:rsidRDefault="002A2B0F" w:rsidP="007D5890">
            <w:pPr>
              <w:pStyle w:val="BodyTextIndent"/>
              <w:spacing w:after="120" w:line="276" w:lineRule="auto"/>
            </w:pPr>
            <w:r w:rsidRPr="007D5890">
              <w:t>Feedback provided by audited agencies is considered by the Audit Office and where appropriate, discussed with agency representatives to improve agency understanding of the audit process and identify ways of improving audit methods and practices.</w:t>
            </w:r>
          </w:p>
        </w:tc>
      </w:tr>
    </w:tbl>
    <w:p w14:paraId="46C5349C" w14:textId="77777777" w:rsidR="002A2B0F" w:rsidRPr="007D5890" w:rsidRDefault="002A2B0F" w:rsidP="007D5890">
      <w:pPr>
        <w:pStyle w:val="BodyText"/>
        <w:spacing w:line="276" w:lineRule="auto"/>
      </w:pPr>
    </w:p>
    <w:p w14:paraId="168024E2" w14:textId="77777777" w:rsidR="002A2B0F" w:rsidRPr="007D5890" w:rsidRDefault="002A2B0F" w:rsidP="000675FB">
      <w:pPr>
        <w:pStyle w:val="FinancialStatmentHeading1"/>
      </w:pPr>
      <w:r w:rsidRPr="007D5890">
        <w:br w:type="page"/>
      </w: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07116171" w14:textId="77777777" w:rsidTr="006B5078">
        <w:trPr>
          <w:trHeight w:val="284"/>
        </w:trPr>
        <w:tc>
          <w:tcPr>
            <w:tcW w:w="5000" w:type="pct"/>
            <w:tcBorders>
              <w:top w:val="single" w:sz="4" w:space="0" w:color="auto"/>
            </w:tcBorders>
            <w:shd w:val="clear" w:color="auto" w:fill="C8EBFF"/>
          </w:tcPr>
          <w:p w14:paraId="4D13AE45" w14:textId="6A372C94"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187B6F04" w14:textId="77777777" w:rsidTr="006B5078">
        <w:tc>
          <w:tcPr>
            <w:tcW w:w="5000" w:type="pct"/>
            <w:tcBorders>
              <w:bottom w:val="single" w:sz="4" w:space="0" w:color="auto"/>
            </w:tcBorders>
            <w:shd w:val="clear" w:color="auto" w:fill="C8EBFF"/>
          </w:tcPr>
          <w:p w14:paraId="40D3CD65" w14:textId="4014C551" w:rsidR="002A2B0F" w:rsidRPr="007D5890" w:rsidRDefault="002A2B0F" w:rsidP="00673E21">
            <w:pPr>
              <w:jc w:val="center"/>
              <w:rPr>
                <w:b/>
                <w:bCs/>
              </w:rPr>
            </w:pPr>
            <w:r w:rsidRPr="007D5890">
              <w:rPr>
                <w:b/>
                <w:bCs/>
              </w:rPr>
              <w:t>Year Ended 30 June 201</w:t>
            </w:r>
            <w:r w:rsidR="009D4A8F" w:rsidRPr="007D5890">
              <w:rPr>
                <w:b/>
                <w:bCs/>
              </w:rPr>
              <w:t>9</w:t>
            </w:r>
          </w:p>
        </w:tc>
      </w:tr>
    </w:tbl>
    <w:p w14:paraId="525E9F54" w14:textId="77777777" w:rsidR="002A2B0F" w:rsidRPr="007D5890" w:rsidRDefault="002A2B0F" w:rsidP="007D5890">
      <w:pPr>
        <w:pStyle w:val="ListNumber"/>
        <w:numPr>
          <w:ilvl w:val="0"/>
          <w:numId w:val="0"/>
        </w:numPr>
        <w:spacing w:before="240" w:after="120" w:line="276" w:lineRule="auto"/>
        <w:ind w:left="851" w:hanging="851"/>
        <w:rPr>
          <w:rStyle w:val="Strong"/>
        </w:rPr>
      </w:pPr>
      <w:r w:rsidRPr="007D5890">
        <w:rPr>
          <w:rStyle w:val="Strong"/>
          <w:szCs w:val="24"/>
        </w:rPr>
        <w:t>Note 8.</w:t>
      </w:r>
      <w:r w:rsidRPr="007D5890">
        <w:rPr>
          <w:rStyle w:val="Strong"/>
          <w:szCs w:val="24"/>
        </w:rPr>
        <w:tab/>
        <w:t>Percentage of recommendations accepted in financial audits</w:t>
      </w:r>
    </w:p>
    <w:p w14:paraId="1313402C" w14:textId="77777777" w:rsidR="002A2B0F" w:rsidRPr="007D5890" w:rsidRDefault="002A2B0F" w:rsidP="007D5890">
      <w:pPr>
        <w:pStyle w:val="BodyText"/>
        <w:spacing w:line="276" w:lineRule="auto"/>
      </w:pPr>
      <w:r w:rsidRPr="007D5890">
        <w:t>This accountability indicator provides information on the level of acceptance with recommendations made in financial audits conducted by the Audit Office.</w:t>
      </w:r>
    </w:p>
    <w:p w14:paraId="6491859D" w14:textId="61E81303" w:rsidR="002A2B0F" w:rsidRPr="007D5890" w:rsidRDefault="002A2B0F" w:rsidP="007D5890">
      <w:pPr>
        <w:pStyle w:val="BodyText"/>
        <w:spacing w:line="276" w:lineRule="auto"/>
      </w:pPr>
      <w:r w:rsidRPr="007D5890">
        <w:t>This percentage is calculated as the number of financial audit recommendations accepted by reporting agencies in audit management reports issued in 201</w:t>
      </w:r>
      <w:r w:rsidR="00175070" w:rsidRPr="007D5890">
        <w:t>8</w:t>
      </w:r>
      <w:r w:rsidRPr="007D5890">
        <w:t>-1</w:t>
      </w:r>
      <w:r w:rsidR="00175070" w:rsidRPr="007D5890">
        <w:t>9</w:t>
      </w:r>
      <w:r w:rsidRPr="007D5890">
        <w:t>, divided by the number of recommendations made in these reports.</w:t>
      </w:r>
    </w:p>
    <w:p w14:paraId="3DBFC9A0" w14:textId="37292BCC" w:rsidR="002A2B0F" w:rsidRPr="007D5890" w:rsidRDefault="002A2B0F" w:rsidP="007D5890">
      <w:pPr>
        <w:pStyle w:val="BodyText"/>
        <w:spacing w:line="276" w:lineRule="auto"/>
      </w:pPr>
      <w:r w:rsidRPr="007D5890">
        <w:t xml:space="preserve">In measuring a result for this accountability indicator, ‘partial agreements’, </w:t>
      </w:r>
      <w:r w:rsidRPr="007D5890">
        <w:br/>
        <w:t>‘agreed-in-principle’</w:t>
      </w:r>
      <w:r w:rsidR="008317FC" w:rsidRPr="007D5890">
        <w:t xml:space="preserve"> </w:t>
      </w:r>
      <w:r w:rsidRPr="007D5890">
        <w:t>and ‘noted’ responses provided by reporting agencies to audit recommendations are excluded from the count of ‘accepted’ recommendations.</w:t>
      </w:r>
    </w:p>
    <w:tbl>
      <w:tblPr>
        <w:tblpPr w:vertAnchor="text" w:horzAnchor="margin" w:tblpY="275"/>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1"/>
      </w:tblGrid>
      <w:tr w:rsidR="002A2B0F" w:rsidRPr="007D5890" w14:paraId="7F020540" w14:textId="77777777" w:rsidTr="006B5078">
        <w:trPr>
          <w:trHeight w:val="2543"/>
        </w:trPr>
        <w:tc>
          <w:tcPr>
            <w:tcW w:w="5000" w:type="pct"/>
            <w:shd w:val="clear" w:color="auto" w:fill="F2F2F2"/>
          </w:tcPr>
          <w:p w14:paraId="01A6E70E" w14:textId="1F22A1DF" w:rsidR="002A2B0F" w:rsidRPr="007D5890" w:rsidRDefault="002A2B0F" w:rsidP="007D5890">
            <w:pPr>
              <w:pStyle w:val="BodyText"/>
              <w:spacing w:line="276" w:lineRule="auto"/>
            </w:pPr>
            <w:r w:rsidRPr="007D5890">
              <w:t>Reporting agencies accepted 8</w:t>
            </w:r>
            <w:r w:rsidR="00175070" w:rsidRPr="007D5890">
              <w:t>9</w:t>
            </w:r>
            <w:r w:rsidRPr="007D5890">
              <w:t> percent (13</w:t>
            </w:r>
            <w:r w:rsidR="00175070" w:rsidRPr="007D5890">
              <w:t>1</w:t>
            </w:r>
            <w:r w:rsidRPr="007D5890">
              <w:t xml:space="preserve"> of 14</w:t>
            </w:r>
            <w:r w:rsidR="00175070" w:rsidRPr="007D5890">
              <w:t>7</w:t>
            </w:r>
            <w:r w:rsidRPr="007D5890">
              <w:t xml:space="preserve">) of </w:t>
            </w:r>
            <w:r w:rsidR="008317FC" w:rsidRPr="007D5890">
              <w:t xml:space="preserve">the </w:t>
            </w:r>
            <w:r w:rsidRPr="007D5890">
              <w:t>recommendations made by the Audit Office in 201</w:t>
            </w:r>
            <w:r w:rsidR="00175070" w:rsidRPr="007D5890">
              <w:t>8</w:t>
            </w:r>
            <w:r w:rsidRPr="007D5890">
              <w:t>-1</w:t>
            </w:r>
            <w:r w:rsidR="00175070" w:rsidRPr="007D5890">
              <w:t>9</w:t>
            </w:r>
            <w:r w:rsidRPr="007D5890">
              <w:t xml:space="preserve">. This is </w:t>
            </w:r>
            <w:r w:rsidR="00175070" w:rsidRPr="007D5890">
              <w:t xml:space="preserve">slightly </w:t>
            </w:r>
            <w:r w:rsidRPr="007D5890">
              <w:t xml:space="preserve">higher than the </w:t>
            </w:r>
            <w:r w:rsidR="00175070" w:rsidRPr="007D5890">
              <w:t>85</w:t>
            </w:r>
            <w:r w:rsidRPr="007D5890">
              <w:t xml:space="preserve"> percent accepted last year but lower than the target acceptance rate of 95 percent.</w:t>
            </w:r>
          </w:p>
          <w:p w14:paraId="7AFAB516" w14:textId="2B532B87" w:rsidR="002A2B0F" w:rsidRPr="007D5890" w:rsidRDefault="002A2B0F" w:rsidP="007D5890">
            <w:pPr>
              <w:pStyle w:val="BodyText"/>
              <w:spacing w:line="276" w:lineRule="auto"/>
            </w:pPr>
            <w:r w:rsidRPr="007D5890">
              <w:t xml:space="preserve">The lower than expected result is due to </w:t>
            </w:r>
            <w:r w:rsidR="00175070" w:rsidRPr="007D5890">
              <w:t>five</w:t>
            </w:r>
            <w:r w:rsidRPr="007D5890">
              <w:t> percent (</w:t>
            </w:r>
            <w:r w:rsidR="00175070" w:rsidRPr="007D5890">
              <w:t>8</w:t>
            </w:r>
            <w:r w:rsidRPr="007D5890">
              <w:t xml:space="preserve"> of 14</w:t>
            </w:r>
            <w:r w:rsidR="00175070" w:rsidRPr="007D5890">
              <w:t>7</w:t>
            </w:r>
            <w:r w:rsidRPr="007D5890">
              <w:t xml:space="preserve">) of the audit recommendations being </w:t>
            </w:r>
            <w:r w:rsidR="00175070" w:rsidRPr="007D5890">
              <w:t>‘partially agreed’</w:t>
            </w:r>
            <w:r w:rsidR="002E1822" w:rsidRPr="007D5890">
              <w:t xml:space="preserve"> and</w:t>
            </w:r>
            <w:r w:rsidRPr="007D5890">
              <w:t xml:space="preserve"> </w:t>
            </w:r>
            <w:r w:rsidR="00175070" w:rsidRPr="007D5890">
              <w:t>three</w:t>
            </w:r>
            <w:r w:rsidRPr="007D5890">
              <w:t> percent (</w:t>
            </w:r>
            <w:r w:rsidR="00175070" w:rsidRPr="007D5890">
              <w:t>4</w:t>
            </w:r>
            <w:r w:rsidRPr="007D5890">
              <w:t xml:space="preserve"> of 14</w:t>
            </w:r>
            <w:r w:rsidR="00175070" w:rsidRPr="007D5890">
              <w:t>7</w:t>
            </w:r>
            <w:r w:rsidRPr="007D5890">
              <w:t xml:space="preserve">) being </w:t>
            </w:r>
            <w:r w:rsidR="00047E88" w:rsidRPr="007D5890">
              <w:br/>
            </w:r>
            <w:r w:rsidR="00175070" w:rsidRPr="007D5890">
              <w:t>‘agreed-in-principle’</w:t>
            </w:r>
            <w:r w:rsidR="002E1822" w:rsidRPr="007D5890">
              <w:t>.</w:t>
            </w:r>
            <w:r w:rsidRPr="007D5890">
              <w:t xml:space="preserve"> Only </w:t>
            </w:r>
            <w:r w:rsidR="002E1822" w:rsidRPr="007D5890">
              <w:t>three</w:t>
            </w:r>
            <w:r w:rsidR="00175070" w:rsidRPr="007D5890">
              <w:t xml:space="preserve"> </w:t>
            </w:r>
            <w:r w:rsidRPr="007D5890">
              <w:t>percent (</w:t>
            </w:r>
            <w:r w:rsidR="002E1822" w:rsidRPr="007D5890">
              <w:t>4</w:t>
            </w:r>
            <w:r w:rsidRPr="007D5890">
              <w:t xml:space="preserve"> of 14</w:t>
            </w:r>
            <w:r w:rsidR="00175070" w:rsidRPr="007D5890">
              <w:t>7</w:t>
            </w:r>
            <w:r w:rsidRPr="007D5890">
              <w:t xml:space="preserve">) of the recommendations were </w:t>
            </w:r>
            <w:r w:rsidR="00047E88" w:rsidRPr="007D5890">
              <w:br/>
            </w:r>
            <w:r w:rsidRPr="007D5890">
              <w:t>‘not agreed’</w:t>
            </w:r>
            <w:r w:rsidR="002E1822" w:rsidRPr="007D5890">
              <w:t xml:space="preserve"> or ‘noted’</w:t>
            </w:r>
            <w:r w:rsidRPr="007D5890">
              <w:t xml:space="preserve"> by reporting agencies.</w:t>
            </w:r>
          </w:p>
        </w:tc>
      </w:tr>
    </w:tbl>
    <w:p w14:paraId="0B906229" w14:textId="77777777" w:rsidR="002A2B0F" w:rsidRPr="007D5890" w:rsidRDefault="002A2B0F" w:rsidP="007D5890">
      <w:pPr>
        <w:pStyle w:val="ListNumber"/>
        <w:numPr>
          <w:ilvl w:val="0"/>
          <w:numId w:val="0"/>
        </w:numPr>
        <w:spacing w:before="240" w:after="120" w:line="276" w:lineRule="auto"/>
        <w:ind w:left="851" w:hanging="851"/>
        <w:rPr>
          <w:rStyle w:val="Strong"/>
        </w:rPr>
      </w:pPr>
      <w:r w:rsidRPr="007D5890">
        <w:rPr>
          <w:rStyle w:val="Strong"/>
          <w:szCs w:val="24"/>
        </w:rPr>
        <w:t>Note 9.</w:t>
      </w:r>
      <w:r w:rsidRPr="007D5890">
        <w:rPr>
          <w:rStyle w:val="Strong"/>
          <w:szCs w:val="24"/>
        </w:rPr>
        <w:tab/>
        <w:t>Percentage of agencies agreeing that the performance audit will help their organisation improve administration of the audited activity</w:t>
      </w:r>
    </w:p>
    <w:p w14:paraId="3D1286C0" w14:textId="3E9FF73A" w:rsidR="002A2B0F" w:rsidRPr="007D5890" w:rsidRDefault="002A2B0F" w:rsidP="007D5890">
      <w:pPr>
        <w:pStyle w:val="BodyText"/>
        <w:spacing w:line="276" w:lineRule="auto"/>
      </w:pPr>
      <w:r w:rsidRPr="007D5890">
        <w:t>This accountability indicator provides information on whether the performance audit will help improve administration of the audited activity. A survey of audited agencies subjected to a performance audit was performed to rate their satisfaction with performance audits completed in 201</w:t>
      </w:r>
      <w:r w:rsidR="002250AE" w:rsidRPr="007D5890">
        <w:t>8</w:t>
      </w:r>
      <w:r w:rsidRPr="007D5890">
        <w:t>-1</w:t>
      </w:r>
      <w:r w:rsidR="002250AE" w:rsidRPr="007D5890">
        <w:t>9</w:t>
      </w:r>
      <w:r w:rsidRPr="007D5890">
        <w:t>.</w:t>
      </w:r>
    </w:p>
    <w:p w14:paraId="0AC85503" w14:textId="161E7EC8" w:rsidR="002A2B0F" w:rsidRPr="007D5890" w:rsidRDefault="002A2B0F" w:rsidP="007D5890">
      <w:pPr>
        <w:pStyle w:val="BodyText"/>
        <w:spacing w:line="276" w:lineRule="auto"/>
      </w:pPr>
      <w:r w:rsidRPr="007D5890">
        <w:t xml:space="preserve">Audited agencies were asked whether </w:t>
      </w:r>
      <w:r w:rsidRPr="007D5890">
        <w:rPr>
          <w:b/>
        </w:rPr>
        <w:t>‘the audit will help our organisation to improve administration of the audited activity.’</w:t>
      </w:r>
      <w:r w:rsidRPr="007D5890">
        <w:t xml:space="preserve"> The percentage is calculated as the number of audited agencies that provide an ‘agree’ or ‘strong</w:t>
      </w:r>
      <w:r w:rsidR="008317FC" w:rsidRPr="007D5890">
        <w:t>ly</w:t>
      </w:r>
      <w:r w:rsidRPr="007D5890">
        <w:t xml:space="preserve"> agree’ to this question divided by the number of agencies that responded to the survey.</w:t>
      </w:r>
    </w:p>
    <w:p w14:paraId="4271FEB9" w14:textId="77777777" w:rsidR="002A2B0F" w:rsidRPr="007D5890" w:rsidRDefault="002A2B0F" w:rsidP="007D5890">
      <w:pPr>
        <w:pStyle w:val="BodyText"/>
        <w:spacing w:line="276" w:lineRule="auto"/>
      </w:pPr>
      <w:r w:rsidRPr="007D5890">
        <w:br w:type="page"/>
      </w:r>
    </w:p>
    <w:p w14:paraId="2A45E69C" w14:textId="77777777"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3BA6B182" w14:textId="77777777" w:rsidTr="006B5078">
        <w:trPr>
          <w:trHeight w:val="284"/>
        </w:trPr>
        <w:tc>
          <w:tcPr>
            <w:tcW w:w="5000" w:type="pct"/>
            <w:tcBorders>
              <w:top w:val="single" w:sz="4" w:space="0" w:color="auto"/>
            </w:tcBorders>
            <w:shd w:val="clear" w:color="auto" w:fill="C8EBFF"/>
          </w:tcPr>
          <w:p w14:paraId="56ACBB9F" w14:textId="0C8CE9A6"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34E69B49" w14:textId="77777777" w:rsidTr="006B5078">
        <w:tc>
          <w:tcPr>
            <w:tcW w:w="5000" w:type="pct"/>
            <w:tcBorders>
              <w:bottom w:val="single" w:sz="4" w:space="0" w:color="auto"/>
            </w:tcBorders>
            <w:shd w:val="clear" w:color="auto" w:fill="C8EBFF"/>
          </w:tcPr>
          <w:p w14:paraId="04F48D8A" w14:textId="4AF9C70C" w:rsidR="002A2B0F" w:rsidRPr="007D5890" w:rsidRDefault="002A2B0F" w:rsidP="00673E21">
            <w:pPr>
              <w:jc w:val="center"/>
              <w:rPr>
                <w:b/>
                <w:bCs/>
              </w:rPr>
            </w:pPr>
            <w:r w:rsidRPr="007D5890">
              <w:rPr>
                <w:b/>
                <w:bCs/>
              </w:rPr>
              <w:t>Year End</w:t>
            </w:r>
            <w:r w:rsidR="009D4A8F" w:rsidRPr="007D5890">
              <w:rPr>
                <w:b/>
                <w:bCs/>
              </w:rPr>
              <w:t>ed 30 June 2019</w:t>
            </w:r>
          </w:p>
        </w:tc>
      </w:tr>
    </w:tbl>
    <w:p w14:paraId="0DE0032F" w14:textId="77777777" w:rsidR="002A2B0F" w:rsidRPr="007D5890" w:rsidRDefault="002A2B0F" w:rsidP="007D5890">
      <w:pPr>
        <w:pStyle w:val="ListNumber"/>
        <w:numPr>
          <w:ilvl w:val="0"/>
          <w:numId w:val="0"/>
        </w:numPr>
        <w:spacing w:before="240" w:after="120" w:line="276" w:lineRule="auto"/>
        <w:ind w:left="851" w:hanging="851"/>
        <w:rPr>
          <w:rStyle w:val="Strong"/>
        </w:rPr>
      </w:pPr>
      <w:r w:rsidRPr="007D5890">
        <w:rPr>
          <w:rStyle w:val="Strong"/>
          <w:szCs w:val="24"/>
        </w:rPr>
        <w:t>Note 9:</w:t>
      </w:r>
      <w:r w:rsidRPr="007D5890">
        <w:rPr>
          <w:rStyle w:val="Strong"/>
          <w:szCs w:val="24"/>
        </w:rPr>
        <w:tab/>
        <w:t>Percentage of agencies agreeing that the performance audit will help their organisation improve administration of the audited activity (continued)</w:t>
      </w:r>
    </w:p>
    <w:p w14:paraId="65E6D65F" w14:textId="0F851B8B" w:rsidR="002A2B0F" w:rsidRPr="007D5890" w:rsidRDefault="002A2B0F" w:rsidP="007D5890">
      <w:pPr>
        <w:pStyle w:val="BodyText"/>
        <w:spacing w:line="276" w:lineRule="auto"/>
      </w:pPr>
      <w:r w:rsidRPr="007D5890">
        <w:t xml:space="preserve">The Audit Office received responses for </w:t>
      </w:r>
      <w:r w:rsidR="002D106E" w:rsidRPr="007D5890">
        <w:t>7</w:t>
      </w:r>
      <w:r w:rsidRPr="007D5890">
        <w:t xml:space="preserve"> (7</w:t>
      </w:r>
      <w:r w:rsidR="002D106E" w:rsidRPr="007D5890">
        <w:t>0</w:t>
      </w:r>
      <w:r w:rsidRPr="007D5890">
        <w:t xml:space="preserve"> percent) of the </w:t>
      </w:r>
      <w:r w:rsidR="002D106E" w:rsidRPr="007D5890">
        <w:t>10</w:t>
      </w:r>
      <w:r w:rsidRPr="007D5890">
        <w:t xml:space="preserve"> surveys sent. </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3658"/>
        <w:gridCol w:w="2387"/>
        <w:gridCol w:w="2628"/>
      </w:tblGrid>
      <w:tr w:rsidR="002A2B0F" w:rsidRPr="007D5890" w14:paraId="2ABDA2DF" w14:textId="77777777" w:rsidTr="006B5078">
        <w:trPr>
          <w:trHeight w:val="550"/>
        </w:trPr>
        <w:tc>
          <w:tcPr>
            <w:tcW w:w="2109" w:type="pct"/>
            <w:tcBorders>
              <w:top w:val="single" w:sz="4" w:space="0" w:color="auto"/>
            </w:tcBorders>
            <w:shd w:val="clear" w:color="auto" w:fill="C8EBFF"/>
            <w:vAlign w:val="center"/>
          </w:tcPr>
          <w:p w14:paraId="63BAF278" w14:textId="77777777" w:rsidR="002A2B0F" w:rsidRPr="007D5890" w:rsidRDefault="002A2B0F" w:rsidP="000675FB">
            <w:pPr>
              <w:pStyle w:val="TableTitle-lightblue"/>
            </w:pPr>
            <w:r w:rsidRPr="007D5890">
              <w:t xml:space="preserve">Agency rating </w:t>
            </w:r>
          </w:p>
        </w:tc>
        <w:tc>
          <w:tcPr>
            <w:tcW w:w="1376" w:type="pct"/>
            <w:tcBorders>
              <w:top w:val="single" w:sz="4" w:space="0" w:color="auto"/>
            </w:tcBorders>
            <w:shd w:val="clear" w:color="auto" w:fill="C8EBFF"/>
            <w:vAlign w:val="center"/>
          </w:tcPr>
          <w:p w14:paraId="15F4DE62" w14:textId="77777777" w:rsidR="002A2B0F" w:rsidRPr="007D5890" w:rsidRDefault="002A2B0F" w:rsidP="000675FB">
            <w:pPr>
              <w:pStyle w:val="TableTitle-lightblue"/>
            </w:pPr>
            <w:r w:rsidRPr="007D5890">
              <w:t>Number of responses</w:t>
            </w:r>
          </w:p>
        </w:tc>
        <w:tc>
          <w:tcPr>
            <w:tcW w:w="1515" w:type="pct"/>
            <w:tcBorders>
              <w:top w:val="single" w:sz="4" w:space="0" w:color="auto"/>
            </w:tcBorders>
            <w:shd w:val="clear" w:color="auto" w:fill="C8EBFF"/>
            <w:vAlign w:val="center"/>
          </w:tcPr>
          <w:p w14:paraId="6E040195" w14:textId="77777777" w:rsidR="002A2B0F" w:rsidRPr="007D5890" w:rsidRDefault="002A2B0F" w:rsidP="000675FB">
            <w:pPr>
              <w:pStyle w:val="TableTitle-lightblue"/>
            </w:pPr>
            <w:r w:rsidRPr="007D5890">
              <w:t>%</w:t>
            </w:r>
          </w:p>
        </w:tc>
      </w:tr>
      <w:tr w:rsidR="002A2B0F" w:rsidRPr="007D5890" w14:paraId="2C018A49" w14:textId="77777777" w:rsidTr="006B5078">
        <w:tc>
          <w:tcPr>
            <w:tcW w:w="2109" w:type="pct"/>
            <w:vAlign w:val="center"/>
          </w:tcPr>
          <w:p w14:paraId="481E14A9" w14:textId="77777777" w:rsidR="002A2B0F" w:rsidRPr="007D5890" w:rsidRDefault="002A2B0F" w:rsidP="000675FB">
            <w:pPr>
              <w:pStyle w:val="TableText"/>
            </w:pPr>
            <w:r w:rsidRPr="007D5890">
              <w:t>Ratings</w:t>
            </w:r>
          </w:p>
        </w:tc>
        <w:tc>
          <w:tcPr>
            <w:tcW w:w="1376" w:type="pct"/>
            <w:vAlign w:val="center"/>
          </w:tcPr>
          <w:p w14:paraId="450B7475" w14:textId="77777777" w:rsidR="002A2B0F" w:rsidRPr="007D5890" w:rsidRDefault="002A2B0F" w:rsidP="00673E21">
            <w:pPr>
              <w:pStyle w:val="TableText"/>
              <w:jc w:val="center"/>
            </w:pPr>
          </w:p>
        </w:tc>
        <w:tc>
          <w:tcPr>
            <w:tcW w:w="1515" w:type="pct"/>
            <w:vAlign w:val="center"/>
          </w:tcPr>
          <w:p w14:paraId="637F76E8" w14:textId="77777777" w:rsidR="002A2B0F" w:rsidRPr="007D5890" w:rsidRDefault="002A2B0F" w:rsidP="00673E21">
            <w:pPr>
              <w:pStyle w:val="TableText"/>
              <w:jc w:val="center"/>
            </w:pPr>
          </w:p>
        </w:tc>
      </w:tr>
      <w:tr w:rsidR="002A2B0F" w:rsidRPr="007D5890" w14:paraId="069A1DC0" w14:textId="77777777" w:rsidTr="006B5078">
        <w:tc>
          <w:tcPr>
            <w:tcW w:w="2109" w:type="pct"/>
            <w:vAlign w:val="center"/>
          </w:tcPr>
          <w:p w14:paraId="5222CA7D" w14:textId="77777777" w:rsidR="002A2B0F" w:rsidRPr="007D5890" w:rsidRDefault="002A2B0F" w:rsidP="000675FB">
            <w:pPr>
              <w:pStyle w:val="TableText"/>
            </w:pPr>
            <w:r w:rsidRPr="007D5890">
              <w:t>Strongly agree</w:t>
            </w:r>
          </w:p>
        </w:tc>
        <w:tc>
          <w:tcPr>
            <w:tcW w:w="1376" w:type="pct"/>
            <w:vAlign w:val="center"/>
          </w:tcPr>
          <w:p w14:paraId="1BBF118D" w14:textId="0A205D07" w:rsidR="002A2B0F" w:rsidRPr="007D5890" w:rsidRDefault="002D106E" w:rsidP="00673E21">
            <w:pPr>
              <w:pStyle w:val="TableText"/>
              <w:jc w:val="center"/>
            </w:pPr>
            <w:r w:rsidRPr="007D5890">
              <w:t>3</w:t>
            </w:r>
          </w:p>
        </w:tc>
        <w:tc>
          <w:tcPr>
            <w:tcW w:w="1515" w:type="pct"/>
          </w:tcPr>
          <w:p w14:paraId="0C111688" w14:textId="32C7DB22" w:rsidR="002A2B0F" w:rsidRPr="007D5890" w:rsidRDefault="002A2B0F" w:rsidP="00673E21">
            <w:pPr>
              <w:pStyle w:val="TableText"/>
              <w:jc w:val="center"/>
            </w:pPr>
            <w:r w:rsidRPr="007D5890">
              <w:t>4</w:t>
            </w:r>
            <w:r w:rsidR="002D106E" w:rsidRPr="007D5890">
              <w:t>3</w:t>
            </w:r>
          </w:p>
        </w:tc>
      </w:tr>
      <w:tr w:rsidR="002A2B0F" w:rsidRPr="007D5890" w14:paraId="4010A3B6" w14:textId="77777777" w:rsidTr="006B5078">
        <w:tc>
          <w:tcPr>
            <w:tcW w:w="2109" w:type="pct"/>
            <w:vAlign w:val="center"/>
          </w:tcPr>
          <w:p w14:paraId="61740705" w14:textId="77777777" w:rsidR="002A2B0F" w:rsidRPr="007D5890" w:rsidRDefault="002A2B0F" w:rsidP="000675FB">
            <w:pPr>
              <w:pStyle w:val="TableText"/>
            </w:pPr>
            <w:r w:rsidRPr="007D5890">
              <w:t>Agree</w:t>
            </w:r>
          </w:p>
        </w:tc>
        <w:tc>
          <w:tcPr>
            <w:tcW w:w="1376" w:type="pct"/>
            <w:vAlign w:val="center"/>
          </w:tcPr>
          <w:p w14:paraId="3B3E3477" w14:textId="169D98C2" w:rsidR="002A2B0F" w:rsidRPr="007D5890" w:rsidRDefault="002A2B0F" w:rsidP="00673E21">
            <w:pPr>
              <w:pStyle w:val="TableText"/>
              <w:jc w:val="center"/>
            </w:pPr>
            <w:r w:rsidRPr="007D5890">
              <w:t>4</w:t>
            </w:r>
          </w:p>
        </w:tc>
        <w:tc>
          <w:tcPr>
            <w:tcW w:w="1515" w:type="pct"/>
          </w:tcPr>
          <w:p w14:paraId="5C6F976A" w14:textId="6B8681D1" w:rsidR="002A2B0F" w:rsidRPr="007D5890" w:rsidRDefault="002A2B0F" w:rsidP="00673E21">
            <w:pPr>
              <w:pStyle w:val="TableText"/>
              <w:jc w:val="center"/>
            </w:pPr>
            <w:r w:rsidRPr="007D5890">
              <w:t>5</w:t>
            </w:r>
            <w:r w:rsidR="002D106E" w:rsidRPr="007D5890">
              <w:t>7</w:t>
            </w:r>
          </w:p>
        </w:tc>
      </w:tr>
      <w:tr w:rsidR="002A2B0F" w:rsidRPr="007D5890" w14:paraId="500F7D3E" w14:textId="77777777" w:rsidTr="006B5078">
        <w:tc>
          <w:tcPr>
            <w:tcW w:w="2109" w:type="pct"/>
            <w:vAlign w:val="center"/>
          </w:tcPr>
          <w:p w14:paraId="59654DAA" w14:textId="77777777" w:rsidR="002A2B0F" w:rsidRPr="007D5890" w:rsidRDefault="002A2B0F" w:rsidP="000675FB">
            <w:pPr>
              <w:pStyle w:val="TableText"/>
            </w:pPr>
            <w:r w:rsidRPr="007D5890">
              <w:t>Sub-total</w:t>
            </w:r>
          </w:p>
        </w:tc>
        <w:tc>
          <w:tcPr>
            <w:tcW w:w="1376" w:type="pct"/>
            <w:tcBorders>
              <w:top w:val="single" w:sz="4" w:space="0" w:color="auto"/>
              <w:bottom w:val="single" w:sz="4" w:space="0" w:color="auto"/>
            </w:tcBorders>
            <w:shd w:val="clear" w:color="auto" w:fill="auto"/>
            <w:vAlign w:val="center"/>
          </w:tcPr>
          <w:p w14:paraId="1E6156B7" w14:textId="593E1988" w:rsidR="002A2B0F" w:rsidRPr="007D5890" w:rsidRDefault="002D106E" w:rsidP="00673E21">
            <w:pPr>
              <w:pStyle w:val="TableText"/>
              <w:jc w:val="center"/>
            </w:pPr>
            <w:r w:rsidRPr="007D5890">
              <w:t>7</w:t>
            </w:r>
          </w:p>
        </w:tc>
        <w:tc>
          <w:tcPr>
            <w:tcW w:w="1515" w:type="pct"/>
            <w:tcBorders>
              <w:top w:val="single" w:sz="4" w:space="0" w:color="auto"/>
              <w:bottom w:val="single" w:sz="4" w:space="0" w:color="auto"/>
            </w:tcBorders>
            <w:shd w:val="clear" w:color="auto" w:fill="auto"/>
            <w:vAlign w:val="center"/>
          </w:tcPr>
          <w:p w14:paraId="174869CC" w14:textId="2E1F6069" w:rsidR="002A2B0F" w:rsidRPr="007D5890" w:rsidRDefault="002D106E" w:rsidP="00673E21">
            <w:pPr>
              <w:pStyle w:val="TableText"/>
              <w:jc w:val="center"/>
            </w:pPr>
            <w:r w:rsidRPr="007D5890">
              <w:t>10</w:t>
            </w:r>
            <w:r w:rsidR="002A2B0F" w:rsidRPr="007D5890">
              <w:t>0</w:t>
            </w:r>
          </w:p>
        </w:tc>
      </w:tr>
      <w:tr w:rsidR="002A2B0F" w:rsidRPr="007D5890" w14:paraId="5103E7C8" w14:textId="77777777" w:rsidTr="006B5078">
        <w:tc>
          <w:tcPr>
            <w:tcW w:w="2109" w:type="pct"/>
            <w:vAlign w:val="center"/>
          </w:tcPr>
          <w:p w14:paraId="7D448DF5" w14:textId="77777777" w:rsidR="002A2B0F" w:rsidRPr="007D5890" w:rsidRDefault="002A2B0F" w:rsidP="000675FB">
            <w:pPr>
              <w:pStyle w:val="TableText"/>
            </w:pPr>
            <w:r w:rsidRPr="007D5890">
              <w:t xml:space="preserve">Strongly disagree </w:t>
            </w:r>
          </w:p>
        </w:tc>
        <w:tc>
          <w:tcPr>
            <w:tcW w:w="1376" w:type="pct"/>
          </w:tcPr>
          <w:p w14:paraId="4A06F96C" w14:textId="022250F0" w:rsidR="002A2B0F" w:rsidRPr="007D5890" w:rsidRDefault="002D106E" w:rsidP="00673E21">
            <w:pPr>
              <w:pStyle w:val="TableText"/>
              <w:jc w:val="center"/>
            </w:pPr>
            <w:r w:rsidRPr="007D5890">
              <w:t>0</w:t>
            </w:r>
          </w:p>
        </w:tc>
        <w:tc>
          <w:tcPr>
            <w:tcW w:w="1515" w:type="pct"/>
          </w:tcPr>
          <w:p w14:paraId="089B832C" w14:textId="0EE53120" w:rsidR="002A2B0F" w:rsidRPr="007D5890" w:rsidRDefault="002D106E" w:rsidP="00673E21">
            <w:pPr>
              <w:pStyle w:val="TableText"/>
              <w:jc w:val="center"/>
            </w:pPr>
            <w:r w:rsidRPr="007D5890">
              <w:t>0</w:t>
            </w:r>
          </w:p>
        </w:tc>
      </w:tr>
      <w:tr w:rsidR="002A2B0F" w:rsidRPr="007D5890" w14:paraId="44F9663C" w14:textId="77777777" w:rsidTr="006B5078">
        <w:tc>
          <w:tcPr>
            <w:tcW w:w="2109" w:type="pct"/>
            <w:vAlign w:val="center"/>
          </w:tcPr>
          <w:p w14:paraId="1DDFB15C" w14:textId="77777777" w:rsidR="002A2B0F" w:rsidRPr="007D5890" w:rsidRDefault="002A2B0F" w:rsidP="000675FB">
            <w:pPr>
              <w:pStyle w:val="TableText"/>
            </w:pPr>
            <w:r w:rsidRPr="007D5890">
              <w:t>Disagree</w:t>
            </w:r>
          </w:p>
        </w:tc>
        <w:tc>
          <w:tcPr>
            <w:tcW w:w="1376" w:type="pct"/>
            <w:tcBorders>
              <w:bottom w:val="single" w:sz="4" w:space="0" w:color="auto"/>
            </w:tcBorders>
          </w:tcPr>
          <w:p w14:paraId="29A3D7C3" w14:textId="643F5DE4" w:rsidR="002A2B0F" w:rsidRPr="007D5890" w:rsidRDefault="002D106E" w:rsidP="00673E21">
            <w:pPr>
              <w:pStyle w:val="TableText"/>
              <w:jc w:val="center"/>
            </w:pPr>
            <w:r w:rsidRPr="007D5890">
              <w:t>0</w:t>
            </w:r>
          </w:p>
        </w:tc>
        <w:tc>
          <w:tcPr>
            <w:tcW w:w="1515" w:type="pct"/>
            <w:tcBorders>
              <w:bottom w:val="single" w:sz="4" w:space="0" w:color="auto"/>
            </w:tcBorders>
          </w:tcPr>
          <w:p w14:paraId="0D99164E" w14:textId="7DF0A3ED" w:rsidR="002A2B0F" w:rsidRPr="007D5890" w:rsidRDefault="002D106E" w:rsidP="00673E21">
            <w:pPr>
              <w:pStyle w:val="TableText"/>
              <w:jc w:val="center"/>
            </w:pPr>
            <w:r w:rsidRPr="007D5890">
              <w:t>0</w:t>
            </w:r>
          </w:p>
        </w:tc>
      </w:tr>
      <w:tr w:rsidR="002A2B0F" w:rsidRPr="007D5890" w14:paraId="6F597C47" w14:textId="77777777" w:rsidTr="006B5078">
        <w:tc>
          <w:tcPr>
            <w:tcW w:w="2109" w:type="pct"/>
            <w:vAlign w:val="center"/>
          </w:tcPr>
          <w:p w14:paraId="2ED3D29B" w14:textId="77777777" w:rsidR="002A2B0F" w:rsidRPr="007D5890" w:rsidRDefault="002A2B0F" w:rsidP="000675FB">
            <w:pPr>
              <w:pStyle w:val="TableText"/>
            </w:pPr>
            <w:r w:rsidRPr="007D5890">
              <w:t>Sub-total</w:t>
            </w:r>
          </w:p>
        </w:tc>
        <w:tc>
          <w:tcPr>
            <w:tcW w:w="1376" w:type="pct"/>
            <w:tcBorders>
              <w:top w:val="single" w:sz="4" w:space="0" w:color="auto"/>
              <w:bottom w:val="single" w:sz="4" w:space="0" w:color="auto"/>
            </w:tcBorders>
            <w:shd w:val="clear" w:color="auto" w:fill="auto"/>
          </w:tcPr>
          <w:p w14:paraId="0F4350BD" w14:textId="59668652" w:rsidR="002A2B0F" w:rsidRPr="007D5890" w:rsidRDefault="002D106E" w:rsidP="00673E21">
            <w:pPr>
              <w:pStyle w:val="TableText"/>
              <w:jc w:val="center"/>
            </w:pPr>
            <w:r w:rsidRPr="007D5890">
              <w:t>0</w:t>
            </w:r>
          </w:p>
        </w:tc>
        <w:tc>
          <w:tcPr>
            <w:tcW w:w="1515" w:type="pct"/>
            <w:tcBorders>
              <w:top w:val="single" w:sz="4" w:space="0" w:color="auto"/>
              <w:bottom w:val="single" w:sz="4" w:space="0" w:color="auto"/>
            </w:tcBorders>
            <w:shd w:val="clear" w:color="auto" w:fill="auto"/>
          </w:tcPr>
          <w:p w14:paraId="247D20A1" w14:textId="56524DD2" w:rsidR="002A2B0F" w:rsidRPr="007D5890" w:rsidRDefault="002D106E" w:rsidP="00673E21">
            <w:pPr>
              <w:pStyle w:val="TableText"/>
              <w:jc w:val="center"/>
            </w:pPr>
            <w:r w:rsidRPr="007D5890">
              <w:t>0</w:t>
            </w:r>
          </w:p>
        </w:tc>
      </w:tr>
      <w:tr w:rsidR="002A2B0F" w:rsidRPr="007D5890" w14:paraId="76682832" w14:textId="77777777" w:rsidTr="006B5078">
        <w:tc>
          <w:tcPr>
            <w:tcW w:w="2109" w:type="pct"/>
            <w:vAlign w:val="center"/>
          </w:tcPr>
          <w:p w14:paraId="5701AE0C" w14:textId="77777777" w:rsidR="002A2B0F" w:rsidRPr="007D5890" w:rsidRDefault="002A2B0F" w:rsidP="000675FB">
            <w:pPr>
              <w:pStyle w:val="TableText"/>
            </w:pPr>
            <w:r w:rsidRPr="007D5890">
              <w:t>Neither agree nor disagree</w:t>
            </w:r>
          </w:p>
        </w:tc>
        <w:tc>
          <w:tcPr>
            <w:tcW w:w="1376" w:type="pct"/>
            <w:tcBorders>
              <w:top w:val="single" w:sz="4" w:space="0" w:color="C0C0C0"/>
              <w:bottom w:val="single" w:sz="4" w:space="0" w:color="C0C0C0"/>
              <w:right w:val="single" w:sz="4" w:space="0" w:color="D9D9D9"/>
            </w:tcBorders>
            <w:shd w:val="clear" w:color="auto" w:fill="auto"/>
          </w:tcPr>
          <w:p w14:paraId="767EDEBE" w14:textId="216365BF" w:rsidR="002A2B0F" w:rsidRPr="007D5890" w:rsidRDefault="002D106E" w:rsidP="00673E21">
            <w:pPr>
              <w:pStyle w:val="TableText"/>
              <w:jc w:val="center"/>
            </w:pPr>
            <w:r w:rsidRPr="007D5890">
              <w:t>0</w:t>
            </w:r>
          </w:p>
        </w:tc>
        <w:tc>
          <w:tcPr>
            <w:tcW w:w="1515" w:type="pct"/>
            <w:tcBorders>
              <w:top w:val="single" w:sz="4" w:space="0" w:color="D9D9D9"/>
              <w:left w:val="single" w:sz="4" w:space="0" w:color="D9D9D9"/>
              <w:bottom w:val="single" w:sz="4" w:space="0" w:color="D9D9D9"/>
            </w:tcBorders>
            <w:shd w:val="clear" w:color="auto" w:fill="auto"/>
          </w:tcPr>
          <w:p w14:paraId="7C341DCC" w14:textId="3DFE52E9" w:rsidR="002A2B0F" w:rsidRPr="007D5890" w:rsidRDefault="002D106E" w:rsidP="00673E21">
            <w:pPr>
              <w:pStyle w:val="TableText"/>
              <w:jc w:val="center"/>
            </w:pPr>
            <w:r w:rsidRPr="007D5890">
              <w:t>0</w:t>
            </w:r>
          </w:p>
        </w:tc>
      </w:tr>
      <w:tr w:rsidR="002A2B0F" w:rsidRPr="007D5890" w14:paraId="25F33893" w14:textId="77777777" w:rsidTr="006B5078">
        <w:tc>
          <w:tcPr>
            <w:tcW w:w="2109" w:type="pct"/>
            <w:tcBorders>
              <w:bottom w:val="single" w:sz="4" w:space="0" w:color="C0C0C0"/>
            </w:tcBorders>
            <w:vAlign w:val="center"/>
          </w:tcPr>
          <w:p w14:paraId="14DB0791" w14:textId="77777777" w:rsidR="002A2B0F" w:rsidRPr="007D5890" w:rsidRDefault="002A2B0F" w:rsidP="000675FB">
            <w:pPr>
              <w:pStyle w:val="TableText"/>
            </w:pPr>
            <w:r w:rsidRPr="007D5890">
              <w:t>Unsure</w:t>
            </w:r>
          </w:p>
        </w:tc>
        <w:tc>
          <w:tcPr>
            <w:tcW w:w="1376" w:type="pct"/>
            <w:tcBorders>
              <w:top w:val="single" w:sz="4" w:space="0" w:color="C0C0C0"/>
              <w:bottom w:val="single" w:sz="4" w:space="0" w:color="auto"/>
              <w:right w:val="single" w:sz="4" w:space="0" w:color="D9D9D9"/>
            </w:tcBorders>
            <w:shd w:val="clear" w:color="auto" w:fill="auto"/>
          </w:tcPr>
          <w:p w14:paraId="31BE13D4" w14:textId="0EA78A95" w:rsidR="002A2B0F" w:rsidRPr="007D5890" w:rsidRDefault="002D106E" w:rsidP="00673E21">
            <w:pPr>
              <w:pStyle w:val="TableText"/>
              <w:jc w:val="center"/>
            </w:pPr>
            <w:r w:rsidRPr="007D5890">
              <w:t>0</w:t>
            </w:r>
          </w:p>
        </w:tc>
        <w:tc>
          <w:tcPr>
            <w:tcW w:w="1515" w:type="pct"/>
            <w:tcBorders>
              <w:top w:val="single" w:sz="4" w:space="0" w:color="D9D9D9"/>
              <w:left w:val="single" w:sz="4" w:space="0" w:color="D9D9D9"/>
              <w:bottom w:val="single" w:sz="4" w:space="0" w:color="auto"/>
            </w:tcBorders>
            <w:shd w:val="clear" w:color="auto" w:fill="auto"/>
          </w:tcPr>
          <w:p w14:paraId="640B70CC" w14:textId="2C8E21F7" w:rsidR="002A2B0F" w:rsidRPr="007D5890" w:rsidRDefault="002D106E" w:rsidP="00673E21">
            <w:pPr>
              <w:pStyle w:val="TableText"/>
              <w:jc w:val="center"/>
            </w:pPr>
            <w:r w:rsidRPr="007D5890">
              <w:t>0</w:t>
            </w:r>
          </w:p>
        </w:tc>
      </w:tr>
      <w:tr w:rsidR="002A2B0F" w:rsidRPr="007D5890" w14:paraId="0FF123EA" w14:textId="77777777" w:rsidTr="006B5078">
        <w:trPr>
          <w:trHeight w:val="301"/>
        </w:trPr>
        <w:tc>
          <w:tcPr>
            <w:tcW w:w="2109" w:type="pct"/>
            <w:tcBorders>
              <w:top w:val="single" w:sz="4" w:space="0" w:color="C0C0C0"/>
              <w:bottom w:val="single" w:sz="4" w:space="0" w:color="C0C0C0"/>
            </w:tcBorders>
            <w:vAlign w:val="center"/>
          </w:tcPr>
          <w:p w14:paraId="7ECE198B" w14:textId="77777777" w:rsidR="002A2B0F" w:rsidRPr="007D5890" w:rsidRDefault="002A2B0F" w:rsidP="000675FB">
            <w:pPr>
              <w:pStyle w:val="TableText"/>
              <w:rPr>
                <w:szCs w:val="16"/>
              </w:rPr>
            </w:pPr>
            <w:r w:rsidRPr="007D5890">
              <w:t>Sub- total</w:t>
            </w:r>
          </w:p>
        </w:tc>
        <w:tc>
          <w:tcPr>
            <w:tcW w:w="1376" w:type="pct"/>
            <w:tcBorders>
              <w:top w:val="single" w:sz="4" w:space="0" w:color="auto"/>
              <w:bottom w:val="single" w:sz="4" w:space="0" w:color="auto"/>
            </w:tcBorders>
            <w:shd w:val="clear" w:color="auto" w:fill="FFFFFF"/>
          </w:tcPr>
          <w:p w14:paraId="43B6E7E6" w14:textId="5254F0FB" w:rsidR="002A2B0F" w:rsidRPr="007D5890" w:rsidRDefault="002D106E" w:rsidP="00673E21">
            <w:pPr>
              <w:pStyle w:val="TableText"/>
              <w:jc w:val="center"/>
            </w:pPr>
            <w:r w:rsidRPr="007D5890">
              <w:t>0</w:t>
            </w:r>
          </w:p>
        </w:tc>
        <w:tc>
          <w:tcPr>
            <w:tcW w:w="1515" w:type="pct"/>
            <w:tcBorders>
              <w:top w:val="single" w:sz="4" w:space="0" w:color="auto"/>
              <w:bottom w:val="single" w:sz="4" w:space="0" w:color="auto"/>
            </w:tcBorders>
            <w:shd w:val="clear" w:color="auto" w:fill="FFFFFF"/>
          </w:tcPr>
          <w:p w14:paraId="5AEB4CE0" w14:textId="67993BA9" w:rsidR="002A2B0F" w:rsidRPr="007D5890" w:rsidRDefault="002D106E" w:rsidP="00673E21">
            <w:pPr>
              <w:pStyle w:val="TableText"/>
              <w:jc w:val="center"/>
            </w:pPr>
            <w:r w:rsidRPr="007D5890">
              <w:t>0</w:t>
            </w:r>
          </w:p>
        </w:tc>
      </w:tr>
      <w:tr w:rsidR="002A2B0F" w:rsidRPr="007D5890" w14:paraId="330489ED" w14:textId="77777777" w:rsidTr="006B5078">
        <w:trPr>
          <w:trHeight w:val="301"/>
        </w:trPr>
        <w:tc>
          <w:tcPr>
            <w:tcW w:w="2109" w:type="pct"/>
            <w:tcBorders>
              <w:top w:val="single" w:sz="4" w:space="0" w:color="C0C0C0"/>
              <w:bottom w:val="single" w:sz="4" w:space="0" w:color="C0C0C0"/>
            </w:tcBorders>
            <w:vAlign w:val="center"/>
          </w:tcPr>
          <w:p w14:paraId="30FB891F" w14:textId="77777777" w:rsidR="002A2B0F" w:rsidRPr="007D5890" w:rsidRDefault="002A2B0F" w:rsidP="000675FB">
            <w:pPr>
              <w:pStyle w:val="TableText"/>
              <w:rPr>
                <w:szCs w:val="16"/>
              </w:rPr>
            </w:pPr>
            <w:r w:rsidRPr="007D5890">
              <w:t>Total</w:t>
            </w:r>
          </w:p>
        </w:tc>
        <w:tc>
          <w:tcPr>
            <w:tcW w:w="1376" w:type="pct"/>
            <w:tcBorders>
              <w:top w:val="single" w:sz="4" w:space="0" w:color="auto"/>
              <w:bottom w:val="double" w:sz="4" w:space="0" w:color="auto"/>
            </w:tcBorders>
            <w:shd w:val="clear" w:color="auto" w:fill="FFFFFF"/>
          </w:tcPr>
          <w:p w14:paraId="3CC83E2F" w14:textId="0F4FA33E" w:rsidR="002A2B0F" w:rsidRPr="007D5890" w:rsidRDefault="002D106E" w:rsidP="00673E21">
            <w:pPr>
              <w:pStyle w:val="TableText"/>
              <w:jc w:val="center"/>
            </w:pPr>
            <w:r w:rsidRPr="007D5890">
              <w:t>7</w:t>
            </w:r>
          </w:p>
        </w:tc>
        <w:tc>
          <w:tcPr>
            <w:tcW w:w="1515" w:type="pct"/>
            <w:tcBorders>
              <w:top w:val="single" w:sz="4" w:space="0" w:color="auto"/>
              <w:bottom w:val="double" w:sz="4" w:space="0" w:color="auto"/>
            </w:tcBorders>
            <w:shd w:val="clear" w:color="auto" w:fill="FFFFFF"/>
          </w:tcPr>
          <w:p w14:paraId="69065555" w14:textId="77777777" w:rsidR="002A2B0F" w:rsidRPr="007D5890" w:rsidRDefault="002A2B0F" w:rsidP="00673E21">
            <w:pPr>
              <w:pStyle w:val="TableText"/>
              <w:jc w:val="center"/>
            </w:pPr>
            <w:r w:rsidRPr="007D5890">
              <w:t>100</w:t>
            </w:r>
          </w:p>
        </w:tc>
      </w:tr>
      <w:tr w:rsidR="002A2B0F" w:rsidRPr="007D5890" w14:paraId="70D18294" w14:textId="77777777" w:rsidTr="006B5078">
        <w:trPr>
          <w:trHeight w:val="301"/>
        </w:trPr>
        <w:tc>
          <w:tcPr>
            <w:tcW w:w="2109" w:type="pct"/>
            <w:tcBorders>
              <w:top w:val="single" w:sz="4" w:space="0" w:color="C0C0C0"/>
              <w:bottom w:val="single" w:sz="4" w:space="0" w:color="auto"/>
            </w:tcBorders>
            <w:vAlign w:val="center"/>
          </w:tcPr>
          <w:p w14:paraId="502C2017" w14:textId="77777777" w:rsidR="002A2B0F" w:rsidRPr="007D5890" w:rsidRDefault="002A2B0F" w:rsidP="000675FB">
            <w:pPr>
              <w:pStyle w:val="TableText"/>
            </w:pPr>
          </w:p>
        </w:tc>
        <w:tc>
          <w:tcPr>
            <w:tcW w:w="1376" w:type="pct"/>
            <w:tcBorders>
              <w:top w:val="double" w:sz="4" w:space="0" w:color="auto"/>
              <w:bottom w:val="single" w:sz="4" w:space="0" w:color="auto"/>
            </w:tcBorders>
            <w:shd w:val="clear" w:color="auto" w:fill="FFFFFF"/>
            <w:vAlign w:val="center"/>
          </w:tcPr>
          <w:p w14:paraId="47D7E7C6" w14:textId="77777777" w:rsidR="002A2B0F" w:rsidRPr="007D5890" w:rsidRDefault="002A2B0F" w:rsidP="00673E21">
            <w:pPr>
              <w:pStyle w:val="TableText"/>
              <w:jc w:val="center"/>
            </w:pPr>
          </w:p>
        </w:tc>
        <w:tc>
          <w:tcPr>
            <w:tcW w:w="1515" w:type="pct"/>
            <w:tcBorders>
              <w:top w:val="double" w:sz="4" w:space="0" w:color="auto"/>
              <w:bottom w:val="single" w:sz="4" w:space="0" w:color="auto"/>
            </w:tcBorders>
            <w:shd w:val="clear" w:color="auto" w:fill="FFFFFF"/>
            <w:vAlign w:val="center"/>
          </w:tcPr>
          <w:p w14:paraId="40E37377" w14:textId="77777777" w:rsidR="002A2B0F" w:rsidRPr="007D5890" w:rsidRDefault="002A2B0F" w:rsidP="00673E21">
            <w:pPr>
              <w:pStyle w:val="TableText"/>
              <w:jc w:val="center"/>
            </w:pPr>
          </w:p>
        </w:tc>
      </w:tr>
    </w:tbl>
    <w:p w14:paraId="308B6C9D" w14:textId="77777777" w:rsidR="002A2B0F" w:rsidRPr="007D5890" w:rsidRDefault="002A2B0F" w:rsidP="000675FB">
      <w:pPr>
        <w:pStyle w:val="Source"/>
      </w:pPr>
      <w:r w:rsidRPr="007D5890">
        <w:t>Source:</w:t>
      </w:r>
      <w:r w:rsidRPr="007D5890">
        <w:tab/>
        <w:t>Agency satisfaction surveys</w:t>
      </w:r>
    </w:p>
    <w:tbl>
      <w:tblPr>
        <w:tblStyle w:val="TableGrid"/>
        <w:tblW w:w="0" w:type="auto"/>
        <w:shd w:val="clear" w:color="auto" w:fill="F2F2F2"/>
        <w:tblLook w:val="04A0" w:firstRow="1" w:lastRow="0" w:firstColumn="1" w:lastColumn="0" w:noHBand="0" w:noVBand="1"/>
      </w:tblPr>
      <w:tblGrid>
        <w:gridCol w:w="8778"/>
      </w:tblGrid>
      <w:tr w:rsidR="002A2B0F" w:rsidRPr="007D5890" w14:paraId="7E23CBAE" w14:textId="77777777" w:rsidTr="006B5078">
        <w:tc>
          <w:tcPr>
            <w:tcW w:w="8981" w:type="dxa"/>
            <w:shd w:val="clear" w:color="auto" w:fill="F2F2F2"/>
          </w:tcPr>
          <w:p w14:paraId="6FD29ED2" w14:textId="5619BC77" w:rsidR="002A2B0F" w:rsidRPr="007D5890" w:rsidRDefault="00FA4E2A" w:rsidP="007D5890">
            <w:pPr>
              <w:pStyle w:val="BodyText"/>
              <w:spacing w:line="276" w:lineRule="auto"/>
            </w:pPr>
            <w:r w:rsidRPr="007D5890">
              <w:t xml:space="preserve">All responses received </w:t>
            </w:r>
            <w:r w:rsidR="002A2B0F" w:rsidRPr="007D5890">
              <w:t xml:space="preserve">indicated that </w:t>
            </w:r>
            <w:r w:rsidRPr="007D5890">
              <w:t xml:space="preserve">agencies </w:t>
            </w:r>
            <w:r w:rsidR="002A2B0F" w:rsidRPr="007D5890">
              <w:t>‘agree’ or ‘strongly agree’ that ‘the audit will help to our organisation to improve administration of the audited activity’</w:t>
            </w:r>
            <w:r w:rsidRPr="007D5890">
              <w:t>. This is higher than the target of 80 percent.</w:t>
            </w:r>
          </w:p>
        </w:tc>
      </w:tr>
    </w:tbl>
    <w:p w14:paraId="3E49D9E8" w14:textId="77777777" w:rsidR="002A2B0F" w:rsidRPr="007D5890" w:rsidRDefault="002A2B0F" w:rsidP="002A2B0F">
      <w:pPr>
        <w:spacing w:before="0" w:line="240" w:lineRule="auto"/>
      </w:pPr>
    </w:p>
    <w:p w14:paraId="32397153" w14:textId="77777777" w:rsidR="002A2B0F" w:rsidRPr="007D5890" w:rsidRDefault="002A2B0F" w:rsidP="002A2B0F">
      <w:pPr>
        <w:spacing w:before="0" w:line="240" w:lineRule="auto"/>
      </w:pPr>
    </w:p>
    <w:p w14:paraId="60BD4109" w14:textId="77777777" w:rsidR="002A2B0F" w:rsidRPr="007D5890" w:rsidRDefault="002A2B0F" w:rsidP="002A2B0F">
      <w:pPr>
        <w:spacing w:before="0" w:line="240" w:lineRule="auto"/>
        <w:rPr>
          <w:rFonts w:eastAsia="SimSun" w:cs="Calibri"/>
          <w:b/>
          <w:bCs/>
          <w:color w:val="0000FF"/>
          <w:szCs w:val="20"/>
        </w:rPr>
      </w:pPr>
      <w:r w:rsidRPr="007D5890">
        <w:rPr>
          <w:szCs w:val="24"/>
        </w:rPr>
        <w:br w:type="page"/>
      </w:r>
    </w:p>
    <w:p w14:paraId="5774E5D6" w14:textId="77777777"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7AD89326" w14:textId="77777777" w:rsidTr="006B5078">
        <w:trPr>
          <w:trHeight w:val="284"/>
        </w:trPr>
        <w:tc>
          <w:tcPr>
            <w:tcW w:w="5000" w:type="pct"/>
            <w:tcBorders>
              <w:top w:val="single" w:sz="4" w:space="0" w:color="auto"/>
            </w:tcBorders>
            <w:shd w:val="clear" w:color="auto" w:fill="C8EBFF"/>
          </w:tcPr>
          <w:p w14:paraId="3AA22E57" w14:textId="12B59F02"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3A2172B7" w14:textId="77777777" w:rsidTr="006B5078">
        <w:tc>
          <w:tcPr>
            <w:tcW w:w="5000" w:type="pct"/>
            <w:tcBorders>
              <w:bottom w:val="single" w:sz="4" w:space="0" w:color="auto"/>
            </w:tcBorders>
            <w:shd w:val="clear" w:color="auto" w:fill="C8EBFF"/>
          </w:tcPr>
          <w:p w14:paraId="619206F3" w14:textId="58BD1E19" w:rsidR="002A2B0F" w:rsidRPr="007D5890" w:rsidRDefault="002A2B0F" w:rsidP="00673E21">
            <w:pPr>
              <w:jc w:val="center"/>
              <w:rPr>
                <w:b/>
                <w:bCs/>
              </w:rPr>
            </w:pPr>
            <w:r w:rsidRPr="007D5890">
              <w:rPr>
                <w:b/>
                <w:bCs/>
              </w:rPr>
              <w:t>Year Ended 30 June 201</w:t>
            </w:r>
            <w:r w:rsidR="009D4A8F" w:rsidRPr="007D5890">
              <w:rPr>
                <w:b/>
                <w:bCs/>
              </w:rPr>
              <w:t>9</w:t>
            </w:r>
          </w:p>
        </w:tc>
      </w:tr>
    </w:tbl>
    <w:p w14:paraId="303AB989" w14:textId="203A1A90" w:rsidR="002A2B0F" w:rsidRPr="007D5890" w:rsidRDefault="002A2B0F" w:rsidP="007D5890">
      <w:pPr>
        <w:pStyle w:val="ListNumber"/>
        <w:numPr>
          <w:ilvl w:val="0"/>
          <w:numId w:val="0"/>
        </w:numPr>
        <w:spacing w:before="240" w:after="120" w:line="276" w:lineRule="auto"/>
        <w:ind w:left="851" w:hanging="851"/>
        <w:rPr>
          <w:rStyle w:val="Strong"/>
          <w:szCs w:val="24"/>
        </w:rPr>
      </w:pPr>
      <w:r w:rsidRPr="007D5890">
        <w:rPr>
          <w:rStyle w:val="Strong"/>
          <w:szCs w:val="24"/>
        </w:rPr>
        <w:t>Note 10.</w:t>
      </w:r>
      <w:r w:rsidR="004C175F" w:rsidRPr="007D5890">
        <w:rPr>
          <w:rStyle w:val="Strong"/>
          <w:szCs w:val="24"/>
        </w:rPr>
        <w:t xml:space="preserve"> </w:t>
      </w:r>
      <w:r w:rsidRPr="007D5890">
        <w:rPr>
          <w:rStyle w:val="Strong"/>
          <w:szCs w:val="24"/>
        </w:rPr>
        <w:t xml:space="preserve">Percentage of employees that are satisfied with working for the </w:t>
      </w:r>
      <w:r w:rsidR="008317FC" w:rsidRPr="007D5890">
        <w:rPr>
          <w:rStyle w:val="Strong"/>
          <w:szCs w:val="24"/>
        </w:rPr>
        <w:t xml:space="preserve">ACT </w:t>
      </w:r>
      <w:r w:rsidRPr="007D5890">
        <w:rPr>
          <w:rStyle w:val="Strong"/>
          <w:szCs w:val="24"/>
        </w:rPr>
        <w:t>Audit Office</w:t>
      </w:r>
    </w:p>
    <w:p w14:paraId="57EC9B8D" w14:textId="77777777" w:rsidR="002A2B0F" w:rsidRPr="007D5890" w:rsidRDefault="002A2B0F" w:rsidP="007D5890">
      <w:pPr>
        <w:pStyle w:val="BodyText"/>
        <w:spacing w:line="276" w:lineRule="auto"/>
      </w:pPr>
      <w:r w:rsidRPr="007D5890">
        <w:t>This accountability indicator provides information on staff satisfaction.</w:t>
      </w:r>
    </w:p>
    <w:p w14:paraId="2B1867CF" w14:textId="69D97617" w:rsidR="002A2B0F" w:rsidRPr="007D5890" w:rsidRDefault="002A2B0F" w:rsidP="007D5890">
      <w:pPr>
        <w:pStyle w:val="BodyText"/>
        <w:spacing w:line="276" w:lineRule="auto"/>
      </w:pPr>
      <w:r w:rsidRPr="007D5890">
        <w:t xml:space="preserve">An annual </w:t>
      </w:r>
      <w:r w:rsidR="008317FC" w:rsidRPr="007D5890">
        <w:t>s</w:t>
      </w:r>
      <w:r w:rsidRPr="007D5890">
        <w:t xml:space="preserve">taff </w:t>
      </w:r>
      <w:r w:rsidR="008317FC" w:rsidRPr="007D5890">
        <w:t>s</w:t>
      </w:r>
      <w:r w:rsidRPr="007D5890">
        <w:t>urvey is conducted to measure staff satisfaction. Survey questions cover many aspects of the Audit Office, including its leadership, management, working conditions, learning and development, teamwork and communication.</w:t>
      </w:r>
    </w:p>
    <w:p w14:paraId="62534624" w14:textId="77777777" w:rsidR="002A2B0F" w:rsidRPr="007D5890" w:rsidRDefault="002A2B0F" w:rsidP="007D5890">
      <w:pPr>
        <w:pStyle w:val="BodyText"/>
        <w:spacing w:line="276" w:lineRule="auto"/>
      </w:pPr>
      <w:r w:rsidRPr="007D5890">
        <w:t xml:space="preserve">This percentage is calculated as the number of employees who provide an ‘agree’ or ‘strongly agree’ rating to the survey question </w:t>
      </w:r>
      <w:r w:rsidRPr="007D5890">
        <w:rPr>
          <w:b/>
        </w:rPr>
        <w:t>‘Overall, I am satisfied with my job’</w:t>
      </w:r>
      <w:r w:rsidRPr="007D5890">
        <w:t xml:space="preserve"> divided by the number of staff responses to the survey.</w:t>
      </w:r>
    </w:p>
    <w:p w14:paraId="2FB6BA08" w14:textId="16585F2A" w:rsidR="002A2B0F" w:rsidRPr="007D5890" w:rsidRDefault="002A2B0F" w:rsidP="007D5890">
      <w:pPr>
        <w:pStyle w:val="BodyText"/>
        <w:spacing w:line="276" w:lineRule="auto"/>
      </w:pPr>
      <w:r w:rsidRPr="007D5890">
        <w:t>The results of the 201</w:t>
      </w:r>
      <w:r w:rsidR="009D4A8F" w:rsidRPr="007D5890">
        <w:t>9</w:t>
      </w:r>
      <w:r w:rsidRPr="007D5890">
        <w:t xml:space="preserve"> Staff Survey are shown below.</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3658"/>
        <w:gridCol w:w="2387"/>
        <w:gridCol w:w="2628"/>
      </w:tblGrid>
      <w:tr w:rsidR="002A2B0F" w:rsidRPr="007D5890" w14:paraId="36DD4121" w14:textId="77777777" w:rsidTr="006B5078">
        <w:trPr>
          <w:trHeight w:val="609"/>
        </w:trPr>
        <w:tc>
          <w:tcPr>
            <w:tcW w:w="2109" w:type="pct"/>
            <w:tcBorders>
              <w:top w:val="single" w:sz="4" w:space="0" w:color="auto"/>
            </w:tcBorders>
            <w:shd w:val="clear" w:color="auto" w:fill="C8EBFF"/>
            <w:vAlign w:val="center"/>
          </w:tcPr>
          <w:p w14:paraId="100B8E6A" w14:textId="77777777" w:rsidR="002A2B0F" w:rsidRPr="007D5890" w:rsidRDefault="002A2B0F" w:rsidP="000675FB">
            <w:pPr>
              <w:pStyle w:val="TableTitle-lightblue"/>
            </w:pPr>
            <w:r w:rsidRPr="007D5890">
              <w:t>Employee rating</w:t>
            </w:r>
          </w:p>
        </w:tc>
        <w:tc>
          <w:tcPr>
            <w:tcW w:w="1376" w:type="pct"/>
            <w:tcBorders>
              <w:top w:val="single" w:sz="4" w:space="0" w:color="auto"/>
            </w:tcBorders>
            <w:shd w:val="clear" w:color="auto" w:fill="C8EBFF"/>
            <w:vAlign w:val="center"/>
          </w:tcPr>
          <w:p w14:paraId="26633341" w14:textId="77777777" w:rsidR="002A2B0F" w:rsidRPr="007D5890" w:rsidRDefault="002A2B0F" w:rsidP="000675FB">
            <w:pPr>
              <w:pStyle w:val="TableTitle-lightblue"/>
            </w:pPr>
            <w:r w:rsidRPr="007D5890">
              <w:t>No. of responses</w:t>
            </w:r>
          </w:p>
        </w:tc>
        <w:tc>
          <w:tcPr>
            <w:tcW w:w="1515" w:type="pct"/>
            <w:tcBorders>
              <w:top w:val="single" w:sz="4" w:space="0" w:color="auto"/>
            </w:tcBorders>
            <w:shd w:val="clear" w:color="auto" w:fill="C8EBFF"/>
            <w:vAlign w:val="center"/>
          </w:tcPr>
          <w:p w14:paraId="46B207AD" w14:textId="77777777" w:rsidR="002A2B0F" w:rsidRPr="007D5890" w:rsidRDefault="002A2B0F" w:rsidP="000675FB">
            <w:pPr>
              <w:pStyle w:val="TableTitle-lightblue"/>
            </w:pPr>
            <w:r w:rsidRPr="007D5890">
              <w:t>%</w:t>
            </w:r>
          </w:p>
        </w:tc>
      </w:tr>
      <w:tr w:rsidR="002A2B0F" w:rsidRPr="007D5890" w14:paraId="4C07E2E9" w14:textId="77777777" w:rsidTr="006B5078">
        <w:tc>
          <w:tcPr>
            <w:tcW w:w="2109" w:type="pct"/>
            <w:vAlign w:val="center"/>
          </w:tcPr>
          <w:p w14:paraId="61185B30" w14:textId="77777777" w:rsidR="002A2B0F" w:rsidRPr="007D5890" w:rsidRDefault="002A2B0F" w:rsidP="000675FB">
            <w:pPr>
              <w:pStyle w:val="TableText"/>
            </w:pPr>
          </w:p>
        </w:tc>
        <w:tc>
          <w:tcPr>
            <w:tcW w:w="1376" w:type="pct"/>
            <w:vAlign w:val="center"/>
          </w:tcPr>
          <w:p w14:paraId="7E6F3639" w14:textId="77777777" w:rsidR="002A2B0F" w:rsidRPr="007D5890" w:rsidRDefault="002A2B0F" w:rsidP="00673E21">
            <w:pPr>
              <w:pStyle w:val="TableText"/>
              <w:jc w:val="center"/>
            </w:pPr>
          </w:p>
        </w:tc>
        <w:tc>
          <w:tcPr>
            <w:tcW w:w="1515" w:type="pct"/>
            <w:vAlign w:val="center"/>
          </w:tcPr>
          <w:p w14:paraId="0B80173B" w14:textId="77777777" w:rsidR="002A2B0F" w:rsidRPr="007D5890" w:rsidRDefault="002A2B0F" w:rsidP="00673E21">
            <w:pPr>
              <w:pStyle w:val="TableText"/>
              <w:jc w:val="center"/>
            </w:pPr>
          </w:p>
        </w:tc>
      </w:tr>
      <w:tr w:rsidR="002A2B0F" w:rsidRPr="007D5890" w14:paraId="60C61A29" w14:textId="77777777" w:rsidTr="006B5078">
        <w:tc>
          <w:tcPr>
            <w:tcW w:w="2109" w:type="pct"/>
            <w:vAlign w:val="center"/>
          </w:tcPr>
          <w:p w14:paraId="6598F27D" w14:textId="77777777" w:rsidR="002A2B0F" w:rsidRPr="007D5890" w:rsidRDefault="002A2B0F" w:rsidP="000675FB">
            <w:pPr>
              <w:pStyle w:val="TableText"/>
            </w:pPr>
            <w:r w:rsidRPr="007D5890">
              <w:t>Satisfied</w:t>
            </w:r>
          </w:p>
        </w:tc>
        <w:tc>
          <w:tcPr>
            <w:tcW w:w="1375" w:type="pct"/>
            <w:vAlign w:val="center"/>
          </w:tcPr>
          <w:p w14:paraId="379B8A31" w14:textId="77777777" w:rsidR="002A2B0F" w:rsidRPr="007D5890" w:rsidRDefault="002A2B0F" w:rsidP="00673E21">
            <w:pPr>
              <w:pStyle w:val="TableText"/>
              <w:jc w:val="center"/>
            </w:pPr>
          </w:p>
        </w:tc>
        <w:tc>
          <w:tcPr>
            <w:tcW w:w="1515" w:type="pct"/>
            <w:vAlign w:val="center"/>
          </w:tcPr>
          <w:p w14:paraId="6511390A" w14:textId="77777777" w:rsidR="002A2B0F" w:rsidRPr="007D5890" w:rsidRDefault="002A2B0F" w:rsidP="00673E21">
            <w:pPr>
              <w:pStyle w:val="TableText"/>
              <w:jc w:val="center"/>
            </w:pPr>
          </w:p>
        </w:tc>
      </w:tr>
      <w:tr w:rsidR="002A2B0F" w:rsidRPr="007D5890" w14:paraId="3F7C0C0C" w14:textId="77777777" w:rsidTr="006B5078">
        <w:tc>
          <w:tcPr>
            <w:tcW w:w="2109" w:type="pct"/>
            <w:vAlign w:val="center"/>
          </w:tcPr>
          <w:p w14:paraId="2AE67575" w14:textId="77777777" w:rsidR="002A2B0F" w:rsidRPr="007D5890" w:rsidRDefault="002A2B0F" w:rsidP="000675FB">
            <w:pPr>
              <w:pStyle w:val="TableText"/>
            </w:pPr>
            <w:r w:rsidRPr="007D5890">
              <w:t>Strongly agree</w:t>
            </w:r>
          </w:p>
        </w:tc>
        <w:tc>
          <w:tcPr>
            <w:tcW w:w="1375" w:type="pct"/>
            <w:vAlign w:val="center"/>
          </w:tcPr>
          <w:p w14:paraId="6634C5D2" w14:textId="2969F904" w:rsidR="002A2B0F" w:rsidRPr="007D5890" w:rsidRDefault="00527809" w:rsidP="00673E21">
            <w:pPr>
              <w:pStyle w:val="TableText"/>
              <w:jc w:val="center"/>
            </w:pPr>
            <w:r w:rsidRPr="007D5890">
              <w:t>7</w:t>
            </w:r>
          </w:p>
        </w:tc>
        <w:tc>
          <w:tcPr>
            <w:tcW w:w="1515" w:type="pct"/>
            <w:vAlign w:val="center"/>
          </w:tcPr>
          <w:p w14:paraId="1195EB99" w14:textId="75589F73" w:rsidR="002A2B0F" w:rsidRPr="007D5890" w:rsidRDefault="00527809" w:rsidP="00673E21">
            <w:pPr>
              <w:pStyle w:val="TableText"/>
              <w:jc w:val="center"/>
              <w:rPr>
                <w:szCs w:val="22"/>
              </w:rPr>
            </w:pPr>
            <w:r w:rsidRPr="007D5890">
              <w:t>33</w:t>
            </w:r>
          </w:p>
        </w:tc>
      </w:tr>
      <w:tr w:rsidR="002A2B0F" w:rsidRPr="007D5890" w14:paraId="6E7CFEFB" w14:textId="77777777" w:rsidTr="006B5078">
        <w:tc>
          <w:tcPr>
            <w:tcW w:w="2109" w:type="pct"/>
            <w:vAlign w:val="center"/>
          </w:tcPr>
          <w:p w14:paraId="14E6FC6F" w14:textId="77777777" w:rsidR="002A2B0F" w:rsidRPr="007D5890" w:rsidRDefault="002A2B0F" w:rsidP="000675FB">
            <w:pPr>
              <w:pStyle w:val="TableText"/>
            </w:pPr>
            <w:r w:rsidRPr="007D5890">
              <w:t>Agree</w:t>
            </w:r>
          </w:p>
        </w:tc>
        <w:tc>
          <w:tcPr>
            <w:tcW w:w="1376" w:type="pct"/>
            <w:tcBorders>
              <w:bottom w:val="single" w:sz="4" w:space="0" w:color="auto"/>
            </w:tcBorders>
            <w:vAlign w:val="center"/>
          </w:tcPr>
          <w:p w14:paraId="7C6EDA27" w14:textId="63EA01FA" w:rsidR="002A2B0F" w:rsidRPr="007D5890" w:rsidRDefault="002A2B0F" w:rsidP="00673E21">
            <w:pPr>
              <w:pStyle w:val="TableText"/>
              <w:jc w:val="center"/>
              <w:rPr>
                <w:szCs w:val="22"/>
              </w:rPr>
            </w:pPr>
            <w:r w:rsidRPr="007D5890">
              <w:t>1</w:t>
            </w:r>
            <w:r w:rsidR="00527809" w:rsidRPr="007D5890">
              <w:t>0</w:t>
            </w:r>
          </w:p>
        </w:tc>
        <w:tc>
          <w:tcPr>
            <w:tcW w:w="1515" w:type="pct"/>
            <w:tcBorders>
              <w:bottom w:val="single" w:sz="4" w:space="0" w:color="auto"/>
            </w:tcBorders>
            <w:vAlign w:val="center"/>
          </w:tcPr>
          <w:p w14:paraId="43B41456" w14:textId="235AAFC2" w:rsidR="002A2B0F" w:rsidRPr="007D5890" w:rsidRDefault="002A2B0F" w:rsidP="00673E21">
            <w:pPr>
              <w:pStyle w:val="TableText"/>
              <w:jc w:val="center"/>
              <w:rPr>
                <w:szCs w:val="22"/>
              </w:rPr>
            </w:pPr>
            <w:r w:rsidRPr="007D5890">
              <w:t>4</w:t>
            </w:r>
            <w:r w:rsidR="00527809" w:rsidRPr="007D5890">
              <w:t>8</w:t>
            </w:r>
          </w:p>
        </w:tc>
      </w:tr>
      <w:tr w:rsidR="002A2B0F" w:rsidRPr="007D5890" w14:paraId="67E6E94A" w14:textId="77777777" w:rsidTr="006B5078">
        <w:tc>
          <w:tcPr>
            <w:tcW w:w="2109" w:type="pct"/>
            <w:vAlign w:val="center"/>
          </w:tcPr>
          <w:p w14:paraId="4C4ED7EC" w14:textId="77777777" w:rsidR="002A2B0F" w:rsidRPr="007D5890" w:rsidRDefault="002A2B0F" w:rsidP="000675FB">
            <w:pPr>
              <w:pStyle w:val="TableText"/>
            </w:pPr>
            <w:r w:rsidRPr="007D5890">
              <w:t>Sub-total</w:t>
            </w:r>
          </w:p>
        </w:tc>
        <w:tc>
          <w:tcPr>
            <w:tcW w:w="1376" w:type="pct"/>
            <w:tcBorders>
              <w:top w:val="single" w:sz="4" w:space="0" w:color="auto"/>
              <w:bottom w:val="single" w:sz="4" w:space="0" w:color="auto"/>
            </w:tcBorders>
            <w:shd w:val="clear" w:color="auto" w:fill="auto"/>
            <w:vAlign w:val="center"/>
          </w:tcPr>
          <w:p w14:paraId="07BE5294" w14:textId="69157A71" w:rsidR="002A2B0F" w:rsidRPr="007D5890" w:rsidRDefault="00527809" w:rsidP="00673E21">
            <w:pPr>
              <w:pStyle w:val="TableText"/>
              <w:jc w:val="center"/>
            </w:pPr>
            <w:r w:rsidRPr="007D5890">
              <w:t>17</w:t>
            </w:r>
          </w:p>
        </w:tc>
        <w:tc>
          <w:tcPr>
            <w:tcW w:w="1515" w:type="pct"/>
            <w:tcBorders>
              <w:top w:val="single" w:sz="4" w:space="0" w:color="auto"/>
              <w:bottom w:val="single" w:sz="4" w:space="0" w:color="auto"/>
            </w:tcBorders>
            <w:shd w:val="clear" w:color="auto" w:fill="auto"/>
            <w:vAlign w:val="center"/>
          </w:tcPr>
          <w:p w14:paraId="2B72A313" w14:textId="78074080" w:rsidR="002A2B0F" w:rsidRPr="007D5890" w:rsidRDefault="00527809" w:rsidP="00673E21">
            <w:pPr>
              <w:pStyle w:val="TableText"/>
              <w:jc w:val="center"/>
            </w:pPr>
            <w:r w:rsidRPr="007D5890">
              <w:t>81</w:t>
            </w:r>
          </w:p>
        </w:tc>
      </w:tr>
      <w:tr w:rsidR="002A2B0F" w:rsidRPr="007D5890" w14:paraId="1ADF889B" w14:textId="77777777" w:rsidTr="006B5078">
        <w:tc>
          <w:tcPr>
            <w:tcW w:w="2109" w:type="pct"/>
            <w:vAlign w:val="center"/>
          </w:tcPr>
          <w:p w14:paraId="2090B079" w14:textId="77777777" w:rsidR="002A2B0F" w:rsidRPr="007D5890" w:rsidRDefault="002A2B0F" w:rsidP="000675FB">
            <w:pPr>
              <w:pStyle w:val="TableText"/>
            </w:pPr>
            <w:r w:rsidRPr="007D5890">
              <w:t>Not satisfied</w:t>
            </w:r>
          </w:p>
        </w:tc>
        <w:tc>
          <w:tcPr>
            <w:tcW w:w="1376" w:type="pct"/>
            <w:vAlign w:val="center"/>
          </w:tcPr>
          <w:p w14:paraId="69CEDDB5" w14:textId="77777777" w:rsidR="002A2B0F" w:rsidRPr="007D5890" w:rsidRDefault="002A2B0F" w:rsidP="00673E21">
            <w:pPr>
              <w:pStyle w:val="TableText"/>
              <w:jc w:val="center"/>
            </w:pPr>
          </w:p>
        </w:tc>
        <w:tc>
          <w:tcPr>
            <w:tcW w:w="1515" w:type="pct"/>
            <w:vAlign w:val="center"/>
          </w:tcPr>
          <w:p w14:paraId="401C5B18" w14:textId="77777777" w:rsidR="002A2B0F" w:rsidRPr="007D5890" w:rsidRDefault="002A2B0F" w:rsidP="00673E21">
            <w:pPr>
              <w:pStyle w:val="TableText"/>
              <w:jc w:val="center"/>
            </w:pPr>
          </w:p>
        </w:tc>
      </w:tr>
      <w:tr w:rsidR="002A2B0F" w:rsidRPr="007D5890" w14:paraId="4E5CB221" w14:textId="77777777" w:rsidTr="006B5078">
        <w:tc>
          <w:tcPr>
            <w:tcW w:w="2109" w:type="pct"/>
            <w:vAlign w:val="center"/>
          </w:tcPr>
          <w:p w14:paraId="0C885078" w14:textId="77777777" w:rsidR="002A2B0F" w:rsidRPr="007D5890" w:rsidRDefault="002A2B0F" w:rsidP="000675FB">
            <w:pPr>
              <w:pStyle w:val="TableText"/>
            </w:pPr>
            <w:r w:rsidRPr="007D5890">
              <w:t>Neither agree or disagree</w:t>
            </w:r>
          </w:p>
        </w:tc>
        <w:tc>
          <w:tcPr>
            <w:tcW w:w="1376" w:type="pct"/>
            <w:vAlign w:val="center"/>
          </w:tcPr>
          <w:p w14:paraId="6483BADF" w14:textId="49426D94" w:rsidR="002A2B0F" w:rsidRPr="007D5890" w:rsidRDefault="00527809" w:rsidP="00673E21">
            <w:pPr>
              <w:pStyle w:val="TableText"/>
              <w:jc w:val="center"/>
              <w:rPr>
                <w:szCs w:val="22"/>
              </w:rPr>
            </w:pPr>
            <w:r w:rsidRPr="007D5890">
              <w:t>2</w:t>
            </w:r>
          </w:p>
        </w:tc>
        <w:tc>
          <w:tcPr>
            <w:tcW w:w="1515" w:type="pct"/>
            <w:vAlign w:val="center"/>
          </w:tcPr>
          <w:p w14:paraId="2CA4EE74" w14:textId="44D61DC0" w:rsidR="002A2B0F" w:rsidRPr="007D5890" w:rsidRDefault="002A2B0F" w:rsidP="00673E21">
            <w:pPr>
              <w:pStyle w:val="TableText"/>
              <w:jc w:val="center"/>
            </w:pPr>
            <w:r w:rsidRPr="007D5890">
              <w:t>9</w:t>
            </w:r>
            <w:r w:rsidR="00527809" w:rsidRPr="007D5890">
              <w:t>.5</w:t>
            </w:r>
          </w:p>
        </w:tc>
      </w:tr>
      <w:tr w:rsidR="002A2B0F" w:rsidRPr="007D5890" w14:paraId="37BF485B" w14:textId="77777777" w:rsidTr="006B5078">
        <w:tc>
          <w:tcPr>
            <w:tcW w:w="2109" w:type="pct"/>
            <w:vAlign w:val="center"/>
          </w:tcPr>
          <w:p w14:paraId="552A7B99" w14:textId="77777777" w:rsidR="002A2B0F" w:rsidRPr="007D5890" w:rsidRDefault="002A2B0F" w:rsidP="000675FB">
            <w:pPr>
              <w:pStyle w:val="TableText"/>
            </w:pPr>
            <w:r w:rsidRPr="007D5890">
              <w:t>Disagree</w:t>
            </w:r>
          </w:p>
        </w:tc>
        <w:tc>
          <w:tcPr>
            <w:tcW w:w="1376" w:type="pct"/>
            <w:vAlign w:val="center"/>
          </w:tcPr>
          <w:p w14:paraId="59D46DBA" w14:textId="1472A301" w:rsidR="002A2B0F" w:rsidRPr="007D5890" w:rsidRDefault="00527809" w:rsidP="00673E21">
            <w:pPr>
              <w:pStyle w:val="TableText"/>
              <w:jc w:val="center"/>
              <w:rPr>
                <w:szCs w:val="22"/>
              </w:rPr>
            </w:pPr>
            <w:r w:rsidRPr="007D5890">
              <w:t>2</w:t>
            </w:r>
          </w:p>
        </w:tc>
        <w:tc>
          <w:tcPr>
            <w:tcW w:w="1515" w:type="pct"/>
            <w:vAlign w:val="center"/>
          </w:tcPr>
          <w:p w14:paraId="45826DE8" w14:textId="0CE427D8" w:rsidR="002A2B0F" w:rsidRPr="007D5890" w:rsidRDefault="00527809" w:rsidP="00673E21">
            <w:pPr>
              <w:pStyle w:val="TableText"/>
              <w:jc w:val="center"/>
              <w:rPr>
                <w:szCs w:val="22"/>
              </w:rPr>
            </w:pPr>
            <w:r w:rsidRPr="007D5890">
              <w:t>9.5</w:t>
            </w:r>
          </w:p>
        </w:tc>
      </w:tr>
      <w:tr w:rsidR="002A2B0F" w:rsidRPr="007D5890" w14:paraId="627F46E0" w14:textId="77777777" w:rsidTr="006B5078">
        <w:tc>
          <w:tcPr>
            <w:tcW w:w="2109" w:type="pct"/>
            <w:vAlign w:val="center"/>
          </w:tcPr>
          <w:p w14:paraId="40479430" w14:textId="77777777" w:rsidR="002A2B0F" w:rsidRPr="007D5890" w:rsidRDefault="002A2B0F" w:rsidP="000675FB">
            <w:pPr>
              <w:pStyle w:val="TableText"/>
            </w:pPr>
            <w:r w:rsidRPr="007D5890">
              <w:t>Strongly disagree</w:t>
            </w:r>
          </w:p>
        </w:tc>
        <w:tc>
          <w:tcPr>
            <w:tcW w:w="1376" w:type="pct"/>
            <w:tcBorders>
              <w:bottom w:val="single" w:sz="4" w:space="0" w:color="auto"/>
            </w:tcBorders>
            <w:vAlign w:val="center"/>
          </w:tcPr>
          <w:p w14:paraId="150CDA12" w14:textId="77777777" w:rsidR="002A2B0F" w:rsidRPr="007D5890" w:rsidRDefault="002A2B0F" w:rsidP="00673E21">
            <w:pPr>
              <w:pStyle w:val="TableText"/>
              <w:jc w:val="center"/>
              <w:rPr>
                <w:szCs w:val="22"/>
              </w:rPr>
            </w:pPr>
            <w:r w:rsidRPr="007D5890">
              <w:t>-</w:t>
            </w:r>
          </w:p>
        </w:tc>
        <w:tc>
          <w:tcPr>
            <w:tcW w:w="1515" w:type="pct"/>
            <w:tcBorders>
              <w:bottom w:val="single" w:sz="4" w:space="0" w:color="auto"/>
            </w:tcBorders>
            <w:vAlign w:val="center"/>
          </w:tcPr>
          <w:p w14:paraId="291695D8" w14:textId="77777777" w:rsidR="002A2B0F" w:rsidRPr="007D5890" w:rsidRDefault="002A2B0F" w:rsidP="00673E21">
            <w:pPr>
              <w:pStyle w:val="TableText"/>
              <w:jc w:val="center"/>
              <w:rPr>
                <w:szCs w:val="22"/>
              </w:rPr>
            </w:pPr>
            <w:r w:rsidRPr="007D5890">
              <w:t>-</w:t>
            </w:r>
          </w:p>
        </w:tc>
      </w:tr>
      <w:tr w:rsidR="002A2B0F" w:rsidRPr="007D5890" w14:paraId="220C0C6C" w14:textId="77777777" w:rsidTr="006B5078">
        <w:tc>
          <w:tcPr>
            <w:tcW w:w="2109" w:type="pct"/>
            <w:vAlign w:val="center"/>
          </w:tcPr>
          <w:p w14:paraId="47CEDD2F" w14:textId="77777777" w:rsidR="002A2B0F" w:rsidRPr="007D5890" w:rsidRDefault="002A2B0F" w:rsidP="000675FB">
            <w:pPr>
              <w:pStyle w:val="TableText"/>
            </w:pPr>
            <w:r w:rsidRPr="007D5890">
              <w:t>Sub-total</w:t>
            </w:r>
          </w:p>
        </w:tc>
        <w:tc>
          <w:tcPr>
            <w:tcW w:w="1376" w:type="pct"/>
            <w:tcBorders>
              <w:top w:val="single" w:sz="4" w:space="0" w:color="auto"/>
              <w:bottom w:val="single" w:sz="4" w:space="0" w:color="auto"/>
            </w:tcBorders>
            <w:shd w:val="clear" w:color="auto" w:fill="auto"/>
            <w:vAlign w:val="center"/>
          </w:tcPr>
          <w:p w14:paraId="66083DCC" w14:textId="27D95213" w:rsidR="002A2B0F" w:rsidRPr="007D5890" w:rsidRDefault="00527809" w:rsidP="00673E21">
            <w:pPr>
              <w:pStyle w:val="TableText"/>
              <w:jc w:val="center"/>
            </w:pPr>
            <w:r w:rsidRPr="007D5890">
              <w:t>4</w:t>
            </w:r>
          </w:p>
        </w:tc>
        <w:tc>
          <w:tcPr>
            <w:tcW w:w="1515" w:type="pct"/>
            <w:tcBorders>
              <w:top w:val="single" w:sz="4" w:space="0" w:color="auto"/>
              <w:bottom w:val="single" w:sz="4" w:space="0" w:color="auto"/>
            </w:tcBorders>
            <w:shd w:val="clear" w:color="auto" w:fill="auto"/>
            <w:vAlign w:val="center"/>
          </w:tcPr>
          <w:p w14:paraId="6537A043" w14:textId="2D82B60D" w:rsidR="002A2B0F" w:rsidRPr="007D5890" w:rsidRDefault="00527809" w:rsidP="00673E21">
            <w:pPr>
              <w:pStyle w:val="TableText"/>
              <w:jc w:val="center"/>
              <w:rPr>
                <w:szCs w:val="22"/>
              </w:rPr>
            </w:pPr>
            <w:r w:rsidRPr="007D5890">
              <w:t>19</w:t>
            </w:r>
          </w:p>
        </w:tc>
      </w:tr>
      <w:tr w:rsidR="002A2B0F" w:rsidRPr="007D5890" w14:paraId="07AEC4D9" w14:textId="77777777" w:rsidTr="006B5078">
        <w:tc>
          <w:tcPr>
            <w:tcW w:w="2109" w:type="pct"/>
            <w:vAlign w:val="center"/>
          </w:tcPr>
          <w:p w14:paraId="43455C28" w14:textId="77777777" w:rsidR="002A2B0F" w:rsidRPr="007D5890" w:rsidRDefault="002A2B0F" w:rsidP="000675FB">
            <w:pPr>
              <w:pStyle w:val="TableText"/>
            </w:pPr>
            <w:r w:rsidRPr="007D5890">
              <w:t>Total</w:t>
            </w:r>
          </w:p>
        </w:tc>
        <w:tc>
          <w:tcPr>
            <w:tcW w:w="1376" w:type="pct"/>
            <w:tcBorders>
              <w:top w:val="single" w:sz="4" w:space="0" w:color="auto"/>
              <w:bottom w:val="double" w:sz="4" w:space="0" w:color="auto"/>
            </w:tcBorders>
            <w:shd w:val="clear" w:color="auto" w:fill="auto"/>
            <w:vAlign w:val="center"/>
          </w:tcPr>
          <w:p w14:paraId="56ED4AF6" w14:textId="24A1AC54" w:rsidR="002A2B0F" w:rsidRPr="007D5890" w:rsidRDefault="00527809" w:rsidP="00673E21">
            <w:pPr>
              <w:pStyle w:val="TableText"/>
              <w:jc w:val="center"/>
            </w:pPr>
            <w:r w:rsidRPr="007D5890">
              <w:t>21</w:t>
            </w:r>
          </w:p>
        </w:tc>
        <w:tc>
          <w:tcPr>
            <w:tcW w:w="1515" w:type="pct"/>
            <w:tcBorders>
              <w:top w:val="single" w:sz="4" w:space="0" w:color="auto"/>
              <w:bottom w:val="double" w:sz="4" w:space="0" w:color="auto"/>
            </w:tcBorders>
            <w:shd w:val="clear" w:color="auto" w:fill="auto"/>
            <w:vAlign w:val="center"/>
          </w:tcPr>
          <w:p w14:paraId="6861B6CD" w14:textId="77777777" w:rsidR="002A2B0F" w:rsidRPr="007D5890" w:rsidRDefault="002A2B0F" w:rsidP="00673E21">
            <w:pPr>
              <w:pStyle w:val="TableText"/>
              <w:jc w:val="center"/>
              <w:rPr>
                <w:szCs w:val="22"/>
              </w:rPr>
            </w:pPr>
            <w:r w:rsidRPr="007D5890">
              <w:t>100</w:t>
            </w:r>
          </w:p>
        </w:tc>
      </w:tr>
      <w:tr w:rsidR="002A2B0F" w:rsidRPr="007D5890" w14:paraId="7908F343" w14:textId="77777777" w:rsidTr="006B5078">
        <w:trPr>
          <w:trHeight w:val="177"/>
        </w:trPr>
        <w:tc>
          <w:tcPr>
            <w:tcW w:w="2109" w:type="pct"/>
            <w:tcBorders>
              <w:bottom w:val="single" w:sz="4" w:space="0" w:color="auto"/>
            </w:tcBorders>
            <w:vAlign w:val="center"/>
          </w:tcPr>
          <w:p w14:paraId="56C25B4C" w14:textId="77777777" w:rsidR="002A2B0F" w:rsidRPr="007D5890" w:rsidRDefault="002A2B0F" w:rsidP="000675FB">
            <w:pPr>
              <w:pStyle w:val="TableText"/>
            </w:pPr>
          </w:p>
        </w:tc>
        <w:tc>
          <w:tcPr>
            <w:tcW w:w="1376" w:type="pct"/>
            <w:tcBorders>
              <w:top w:val="double" w:sz="4" w:space="0" w:color="auto"/>
              <w:bottom w:val="single" w:sz="4" w:space="0" w:color="auto"/>
            </w:tcBorders>
            <w:shd w:val="clear" w:color="auto" w:fill="FFFFFF"/>
            <w:vAlign w:val="center"/>
          </w:tcPr>
          <w:p w14:paraId="793561BA" w14:textId="77777777" w:rsidR="002A2B0F" w:rsidRPr="007D5890" w:rsidRDefault="002A2B0F" w:rsidP="000675FB">
            <w:pPr>
              <w:pStyle w:val="TableText"/>
            </w:pPr>
          </w:p>
        </w:tc>
        <w:tc>
          <w:tcPr>
            <w:tcW w:w="1515" w:type="pct"/>
            <w:tcBorders>
              <w:top w:val="double" w:sz="4" w:space="0" w:color="auto"/>
              <w:bottom w:val="single" w:sz="4" w:space="0" w:color="auto"/>
            </w:tcBorders>
            <w:shd w:val="clear" w:color="auto" w:fill="FFFFFF"/>
            <w:vAlign w:val="center"/>
          </w:tcPr>
          <w:p w14:paraId="0FF304B9" w14:textId="77777777" w:rsidR="002A2B0F" w:rsidRPr="007D5890" w:rsidRDefault="002A2B0F" w:rsidP="000675FB">
            <w:pPr>
              <w:pStyle w:val="TableText"/>
            </w:pPr>
          </w:p>
        </w:tc>
      </w:tr>
    </w:tbl>
    <w:p w14:paraId="4D75BE4F" w14:textId="11FF33F0" w:rsidR="002A2B0F" w:rsidRPr="007D5890" w:rsidRDefault="002A2B0F" w:rsidP="000675FB">
      <w:pPr>
        <w:pStyle w:val="Source"/>
        <w:rPr>
          <w:rStyle w:val="Strong"/>
          <w:b w:val="0"/>
          <w:bCs w:val="0"/>
        </w:rPr>
      </w:pPr>
      <w:r w:rsidRPr="007D5890">
        <w:t>Source:</w:t>
      </w:r>
      <w:r w:rsidRPr="007D5890">
        <w:tab/>
        <w:t>‘Report on the ACT Audit Office – 201</w:t>
      </w:r>
      <w:r w:rsidR="00527809" w:rsidRPr="007D5890">
        <w:t>9</w:t>
      </w:r>
      <w:r w:rsidRPr="007D5890">
        <w:t xml:space="preserve"> Staff Survey’ dated 1 </w:t>
      </w:r>
      <w:r w:rsidR="00527809" w:rsidRPr="007D5890">
        <w:t xml:space="preserve">April </w:t>
      </w:r>
      <w:r w:rsidRPr="007D5890">
        <w:t>201</w:t>
      </w:r>
      <w:r w:rsidR="00527809" w:rsidRPr="007D5890">
        <w:t>9</w:t>
      </w:r>
      <w:r w:rsidRPr="007D5890">
        <w:t xml:space="preserve"> prepared by Reilly Associates.</w:t>
      </w:r>
      <w:r w:rsidR="008317FC" w:rsidRPr="007D5890">
        <w:t xml:space="preserve"> </w:t>
      </w:r>
      <w:r w:rsidRPr="007D5890">
        <w:t xml:space="preserve">The Staff Survey is conducted anonymously. </w:t>
      </w:r>
    </w:p>
    <w:p w14:paraId="3912C90C" w14:textId="58BCB068" w:rsidR="00673E21" w:rsidRPr="007D5890" w:rsidRDefault="00673E21">
      <w:pPr>
        <w:spacing w:before="0" w:line="240" w:lineRule="auto"/>
        <w:rPr>
          <w:rStyle w:val="Strong"/>
          <w:sz w:val="16"/>
          <w:szCs w:val="16"/>
        </w:rPr>
      </w:pPr>
      <w:r w:rsidRPr="007D5890">
        <w:rPr>
          <w:rStyle w:val="Strong"/>
        </w:rPr>
        <w:br w:type="page"/>
      </w:r>
    </w:p>
    <w:p w14:paraId="3F2FEC38" w14:textId="619F10AB"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2B7CA781" w14:textId="77777777" w:rsidTr="006B5078">
        <w:trPr>
          <w:trHeight w:val="284"/>
        </w:trPr>
        <w:tc>
          <w:tcPr>
            <w:tcW w:w="5000" w:type="pct"/>
            <w:tcBorders>
              <w:top w:val="single" w:sz="4" w:space="0" w:color="auto"/>
            </w:tcBorders>
            <w:shd w:val="clear" w:color="auto" w:fill="C8EBFF"/>
          </w:tcPr>
          <w:p w14:paraId="2C85FE61" w14:textId="1682B90A" w:rsidR="002A2B0F" w:rsidRPr="007D5890" w:rsidRDefault="002A2B0F" w:rsidP="00673E21">
            <w:pPr>
              <w:spacing w:before="120"/>
              <w:jc w:val="center"/>
              <w:rPr>
                <w:b/>
                <w:bCs/>
              </w:rPr>
            </w:pPr>
            <w:r w:rsidRPr="007D5890">
              <w:rPr>
                <w:b/>
                <w:bCs/>
              </w:rPr>
              <w:t>Explanations Accompanying the Statement of Performance</w:t>
            </w:r>
          </w:p>
        </w:tc>
      </w:tr>
      <w:tr w:rsidR="002A2B0F" w:rsidRPr="007D5890" w14:paraId="01AE61E1" w14:textId="77777777" w:rsidTr="006B5078">
        <w:tc>
          <w:tcPr>
            <w:tcW w:w="5000" w:type="pct"/>
            <w:tcBorders>
              <w:bottom w:val="single" w:sz="4" w:space="0" w:color="auto"/>
            </w:tcBorders>
            <w:shd w:val="clear" w:color="auto" w:fill="C8EBFF"/>
          </w:tcPr>
          <w:p w14:paraId="6832D8A7" w14:textId="7039F915" w:rsidR="002A2B0F" w:rsidRPr="007D5890" w:rsidRDefault="009D4A8F" w:rsidP="00673E21">
            <w:pPr>
              <w:jc w:val="center"/>
              <w:rPr>
                <w:b/>
                <w:bCs/>
              </w:rPr>
            </w:pPr>
            <w:r w:rsidRPr="007D5890">
              <w:rPr>
                <w:b/>
                <w:bCs/>
              </w:rPr>
              <w:t>Year Ended 30 June 2019</w:t>
            </w:r>
          </w:p>
        </w:tc>
      </w:tr>
    </w:tbl>
    <w:p w14:paraId="19ED94BC" w14:textId="66379684" w:rsidR="002A2B0F" w:rsidRPr="007D5890" w:rsidRDefault="002A2B0F" w:rsidP="007D5890">
      <w:pPr>
        <w:pStyle w:val="ListNumber"/>
        <w:numPr>
          <w:ilvl w:val="0"/>
          <w:numId w:val="0"/>
        </w:numPr>
        <w:spacing w:before="240" w:after="120" w:line="276" w:lineRule="auto"/>
        <w:ind w:left="851" w:hanging="851"/>
        <w:rPr>
          <w:rStyle w:val="Strong"/>
          <w:szCs w:val="24"/>
        </w:rPr>
      </w:pPr>
      <w:r w:rsidRPr="007D5890">
        <w:rPr>
          <w:rStyle w:val="Strong"/>
          <w:szCs w:val="24"/>
        </w:rPr>
        <w:t>Note 10.</w:t>
      </w:r>
      <w:r w:rsidR="004C175F" w:rsidRPr="007D5890">
        <w:rPr>
          <w:rStyle w:val="Strong"/>
          <w:szCs w:val="24"/>
        </w:rPr>
        <w:t xml:space="preserve"> </w:t>
      </w:r>
      <w:r w:rsidRPr="007D5890">
        <w:rPr>
          <w:rStyle w:val="Strong"/>
          <w:szCs w:val="24"/>
        </w:rPr>
        <w:t xml:space="preserve">Percentage of employees that are satisfied with working for the </w:t>
      </w:r>
      <w:r w:rsidR="008317FC" w:rsidRPr="007D5890">
        <w:rPr>
          <w:rStyle w:val="Strong"/>
          <w:szCs w:val="24"/>
        </w:rPr>
        <w:t xml:space="preserve">ACT </w:t>
      </w:r>
      <w:r w:rsidRPr="007D5890">
        <w:rPr>
          <w:rStyle w:val="Strong"/>
          <w:szCs w:val="24"/>
        </w:rPr>
        <w:t>Audit Office (continued)</w:t>
      </w:r>
    </w:p>
    <w:tbl>
      <w:tblPr>
        <w:tblpPr w:vertAnchor="page" w:horzAnchor="margin" w:tblpY="4589"/>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5"/>
      </w:tblGrid>
      <w:tr w:rsidR="00A70EA5" w:rsidRPr="007D5890" w14:paraId="35E16484" w14:textId="77777777" w:rsidTr="00772D13">
        <w:trPr>
          <w:trHeight w:val="1692"/>
        </w:trPr>
        <w:tc>
          <w:tcPr>
            <w:tcW w:w="5000" w:type="pct"/>
            <w:shd w:val="clear" w:color="auto" w:fill="F3F3F3"/>
          </w:tcPr>
          <w:p w14:paraId="6AC3800C" w14:textId="7D9643FB" w:rsidR="00A70EA5" w:rsidRPr="007D5890" w:rsidRDefault="00A70EA5" w:rsidP="007D5890">
            <w:pPr>
              <w:pStyle w:val="BodyText"/>
              <w:spacing w:line="276" w:lineRule="auto"/>
            </w:pPr>
            <w:r w:rsidRPr="007D5890">
              <w:t>Twenty</w:t>
            </w:r>
            <w:r w:rsidR="002250AE" w:rsidRPr="007D5890">
              <w:t xml:space="preserve"> </w:t>
            </w:r>
            <w:r w:rsidR="00527809" w:rsidRPr="007D5890">
              <w:t>one</w:t>
            </w:r>
            <w:r w:rsidRPr="007D5890">
              <w:t xml:space="preserve"> (</w:t>
            </w:r>
            <w:r w:rsidR="00527809" w:rsidRPr="007D5890">
              <w:t>60</w:t>
            </w:r>
            <w:r w:rsidRPr="007D5890">
              <w:t> percent) of the 3</w:t>
            </w:r>
            <w:r w:rsidR="00527809" w:rsidRPr="007D5890">
              <w:t>5</w:t>
            </w:r>
            <w:r w:rsidRPr="007D5890">
              <w:t xml:space="preserve"> staff responded to the survey question </w:t>
            </w:r>
            <w:r w:rsidRPr="007D5890">
              <w:br/>
            </w:r>
            <w:r w:rsidRPr="007D5890">
              <w:rPr>
                <w:b/>
              </w:rPr>
              <w:t>‘Overall, I am satisfied with my job’</w:t>
            </w:r>
            <w:r w:rsidR="00972244" w:rsidRPr="007D5890">
              <w:rPr>
                <w:b/>
              </w:rPr>
              <w:t xml:space="preserve"> </w:t>
            </w:r>
            <w:r w:rsidR="00972244" w:rsidRPr="007D5890">
              <w:t xml:space="preserve">with </w:t>
            </w:r>
            <w:r w:rsidR="00397DA5" w:rsidRPr="007D5890">
              <w:t xml:space="preserve">81 percent indicating that they were </w:t>
            </w:r>
            <w:r w:rsidRPr="007D5890">
              <w:t xml:space="preserve">satisfied with working for the Audit Office. </w:t>
            </w:r>
          </w:p>
          <w:p w14:paraId="047B2B88" w14:textId="7FABBE86" w:rsidR="00A70EA5" w:rsidRPr="007D5890" w:rsidRDefault="00A70EA5" w:rsidP="007D5890">
            <w:pPr>
              <w:pStyle w:val="BodyText"/>
              <w:spacing w:line="276" w:lineRule="auto"/>
            </w:pPr>
            <w:r w:rsidRPr="007D5890">
              <w:t xml:space="preserve">The survey showed </w:t>
            </w:r>
            <w:r w:rsidR="00397DA5" w:rsidRPr="007D5890">
              <w:t>most</w:t>
            </w:r>
            <w:r w:rsidRPr="007D5890">
              <w:t xml:space="preserve"> staff have a clear understanding of how their role contributed to the Office</w:t>
            </w:r>
            <w:r w:rsidR="00397DA5" w:rsidRPr="007D5890">
              <w:t xml:space="preserve"> and </w:t>
            </w:r>
            <w:r w:rsidRPr="007D5890">
              <w:t xml:space="preserve">that the Office values workplace diversity. </w:t>
            </w:r>
            <w:r w:rsidR="00C13435" w:rsidRPr="007D5890">
              <w:t>S</w:t>
            </w:r>
            <w:r w:rsidRPr="007D5890">
              <w:t xml:space="preserve">taff advised they received training and development that met their </w:t>
            </w:r>
            <w:r w:rsidR="0073637F" w:rsidRPr="007D5890">
              <w:t>learning needs</w:t>
            </w:r>
            <w:r w:rsidR="00C13435" w:rsidRPr="007D5890">
              <w:t>.  Staff also have confidence in the Executive and Management to lead and manage the Office.</w:t>
            </w:r>
          </w:p>
          <w:p w14:paraId="3D064DBF" w14:textId="5BE644C4" w:rsidR="008317FC" w:rsidRPr="007D5890" w:rsidRDefault="008317FC" w:rsidP="007D5890">
            <w:pPr>
              <w:pStyle w:val="BodyText"/>
              <w:spacing w:line="276" w:lineRule="auto"/>
            </w:pPr>
            <w:r w:rsidRPr="007D5890">
              <w:t xml:space="preserve">Staff suggestions for improvement made in the survey responses relate to areas, such as, communication and accommodation. These are discussed and resolved via the Office Consultative Committee. </w:t>
            </w:r>
          </w:p>
        </w:tc>
      </w:tr>
    </w:tbl>
    <w:p w14:paraId="22D9E469" w14:textId="77777777" w:rsidR="00A70EA5" w:rsidRPr="007D5890" w:rsidRDefault="00A70EA5" w:rsidP="000675FB">
      <w:pPr>
        <w:pStyle w:val="FinancialStatmentHeading1"/>
      </w:pPr>
    </w:p>
    <w:p w14:paraId="1C1C5C6D" w14:textId="77777777" w:rsidR="00A70EA5" w:rsidRPr="007D5890" w:rsidRDefault="002A2B0F" w:rsidP="000675FB">
      <w:pPr>
        <w:pStyle w:val="FinancialStatmentHeading1"/>
      </w:pPr>
      <w:r w:rsidRPr="007D5890">
        <w:br w:type="page"/>
      </w:r>
    </w:p>
    <w:p w14:paraId="771743BD" w14:textId="071271A1"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42180312" w14:textId="77777777" w:rsidTr="006B5078">
        <w:trPr>
          <w:trHeight w:val="284"/>
        </w:trPr>
        <w:tc>
          <w:tcPr>
            <w:tcW w:w="5000" w:type="pct"/>
            <w:tcBorders>
              <w:top w:val="single" w:sz="4" w:space="0" w:color="auto"/>
            </w:tcBorders>
            <w:shd w:val="clear" w:color="auto" w:fill="C8EBFF"/>
          </w:tcPr>
          <w:p w14:paraId="528E8F30" w14:textId="03D730B5" w:rsidR="002A2B0F" w:rsidRPr="007D5890" w:rsidRDefault="002A2B0F" w:rsidP="00C635C7">
            <w:pPr>
              <w:spacing w:before="120"/>
              <w:jc w:val="center"/>
              <w:rPr>
                <w:b/>
                <w:bCs/>
              </w:rPr>
            </w:pPr>
            <w:r w:rsidRPr="007D5890">
              <w:rPr>
                <w:b/>
                <w:bCs/>
              </w:rPr>
              <w:t>Explanations Accompanying the Statement of Performance</w:t>
            </w:r>
          </w:p>
        </w:tc>
      </w:tr>
      <w:tr w:rsidR="002A2B0F" w:rsidRPr="007D5890" w14:paraId="1CF916A0" w14:textId="77777777" w:rsidTr="006B5078">
        <w:tc>
          <w:tcPr>
            <w:tcW w:w="5000" w:type="pct"/>
            <w:tcBorders>
              <w:bottom w:val="single" w:sz="4" w:space="0" w:color="auto"/>
            </w:tcBorders>
            <w:shd w:val="clear" w:color="auto" w:fill="C8EBFF"/>
          </w:tcPr>
          <w:p w14:paraId="2E3AB330" w14:textId="05FBB97A" w:rsidR="002A2B0F" w:rsidRPr="007D5890" w:rsidRDefault="009D4A8F" w:rsidP="00C635C7">
            <w:pPr>
              <w:jc w:val="center"/>
              <w:rPr>
                <w:b/>
                <w:bCs/>
              </w:rPr>
            </w:pPr>
            <w:r w:rsidRPr="007D5890">
              <w:rPr>
                <w:b/>
                <w:bCs/>
              </w:rPr>
              <w:t>Year Ended 30 June 2019</w:t>
            </w:r>
          </w:p>
        </w:tc>
      </w:tr>
    </w:tbl>
    <w:p w14:paraId="1AE5B7F7" w14:textId="77777777" w:rsidR="002A2B0F" w:rsidRPr="007D5890" w:rsidRDefault="002A2B0F" w:rsidP="007D5890">
      <w:pPr>
        <w:pStyle w:val="ListNumber"/>
        <w:numPr>
          <w:ilvl w:val="0"/>
          <w:numId w:val="0"/>
        </w:numPr>
        <w:tabs>
          <w:tab w:val="left" w:pos="993"/>
        </w:tabs>
        <w:spacing w:before="240" w:after="120" w:line="276" w:lineRule="auto"/>
        <w:ind w:left="851" w:hanging="851"/>
        <w:rPr>
          <w:rStyle w:val="Strong"/>
        </w:rPr>
      </w:pPr>
      <w:r w:rsidRPr="007D5890">
        <w:rPr>
          <w:rStyle w:val="Strong"/>
          <w:szCs w:val="24"/>
        </w:rPr>
        <w:t>Note 11.</w:t>
      </w:r>
      <w:r w:rsidRPr="007D5890">
        <w:rPr>
          <w:rStyle w:val="Strong"/>
          <w:szCs w:val="24"/>
        </w:rPr>
        <w:tab/>
        <w:t>Percentage of financial audits completed within the required timetable</w:t>
      </w:r>
    </w:p>
    <w:p w14:paraId="79CF4F46" w14:textId="038B7392" w:rsidR="002A2B0F" w:rsidRPr="007D5890" w:rsidRDefault="002A2B0F" w:rsidP="007D5890">
      <w:pPr>
        <w:pStyle w:val="BodyText"/>
        <w:spacing w:line="276" w:lineRule="auto"/>
      </w:pPr>
      <w:r w:rsidRPr="007D5890">
        <w:t xml:space="preserve">The ‘required timetable’ refers to the reporting and audit timetable issued by the </w:t>
      </w:r>
      <w:r w:rsidR="004D67D8" w:rsidRPr="007D5890">
        <w:br/>
      </w:r>
      <w:r w:rsidRPr="007D5890">
        <w:t>Chief Minister, Treasury and Economic Development Directorate to meet legislative requirements or, where there is no legislative timeframe, the timeframe agreed between the Audit Office and</w:t>
      </w:r>
      <w:r w:rsidR="009B56BE" w:rsidRPr="007D5890">
        <w:t xml:space="preserve"> the</w:t>
      </w:r>
      <w:r w:rsidRPr="007D5890">
        <w:t xml:space="preserve"> reporting agency.</w:t>
      </w:r>
    </w:p>
    <w:tbl>
      <w:tblPr>
        <w:tblpPr w:vertAnchor="page" w:horzAnchor="margin" w:tblpY="6649"/>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0"/>
      </w:tblGrid>
      <w:tr w:rsidR="00434713" w:rsidRPr="007D5890" w14:paraId="456FFED7" w14:textId="77777777" w:rsidTr="00434713">
        <w:trPr>
          <w:trHeight w:val="416"/>
        </w:trPr>
        <w:tc>
          <w:tcPr>
            <w:tcW w:w="5000" w:type="pct"/>
            <w:shd w:val="clear" w:color="auto" w:fill="F3F3F3"/>
          </w:tcPr>
          <w:p w14:paraId="6A099814" w14:textId="77777777" w:rsidR="00434713" w:rsidRPr="007D5890" w:rsidRDefault="00434713" w:rsidP="007D5890">
            <w:pPr>
              <w:pStyle w:val="BodyText"/>
              <w:spacing w:line="276" w:lineRule="auto"/>
            </w:pPr>
            <w:r w:rsidRPr="007D5890">
              <w:t>The Audit Office attempts to complete all financial audits within the ‘required timetable’. Meeting this timetable is challenging and depends on many factors which are outside the control of the Audit Office. For example, for audits to be completed by the required date, reporting agencies need to:</w:t>
            </w:r>
          </w:p>
          <w:p w14:paraId="0D1C1DEC" w14:textId="77777777" w:rsidR="00434713" w:rsidRPr="007D5890" w:rsidRDefault="00434713" w:rsidP="00F52989">
            <w:pPr>
              <w:pStyle w:val="BodyText"/>
              <w:numPr>
                <w:ilvl w:val="0"/>
                <w:numId w:val="8"/>
              </w:numPr>
              <w:spacing w:line="276" w:lineRule="auto"/>
              <w:jc w:val="left"/>
            </w:pPr>
            <w:r w:rsidRPr="007D5890">
              <w:t>provide satisfactory financial statements and supporting workpapers to the Audit Office by the planned date; and</w:t>
            </w:r>
          </w:p>
          <w:p w14:paraId="0AB4945F" w14:textId="77777777" w:rsidR="00434713" w:rsidRPr="007D5890" w:rsidRDefault="00434713" w:rsidP="00F52989">
            <w:pPr>
              <w:pStyle w:val="BodyText"/>
              <w:numPr>
                <w:ilvl w:val="0"/>
                <w:numId w:val="8"/>
              </w:numPr>
              <w:spacing w:line="276" w:lineRule="auto"/>
              <w:jc w:val="left"/>
            </w:pPr>
            <w:r w:rsidRPr="007D5890">
              <w:t>respond in a timely manner to requests from the audit team for information.</w:t>
            </w:r>
          </w:p>
          <w:p w14:paraId="4CACA560" w14:textId="77777777" w:rsidR="00434713" w:rsidRPr="007D5890" w:rsidRDefault="00434713" w:rsidP="007D5890">
            <w:pPr>
              <w:pStyle w:val="BodyText"/>
              <w:spacing w:line="276" w:lineRule="auto"/>
            </w:pPr>
            <w:r w:rsidRPr="007D5890">
              <w:t xml:space="preserve">In 2018-19, the Audit Office completed 91 percent (53 of 58) of the financial audits within the required timetable. Four of the five audits experienced a minor delay </w:t>
            </w:r>
            <w:r w:rsidRPr="007D5890">
              <w:br/>
              <w:t xml:space="preserve">(up to seven days) because the relevant agencies provided their certified financial statements to the Audit Office later than planned. Despite this delay, the audits were completed in time for these reporting agencies to meet their statutory reporting timeframe. </w:t>
            </w:r>
          </w:p>
          <w:p w14:paraId="16513BCE" w14:textId="77777777" w:rsidR="00434713" w:rsidRPr="007D5890" w:rsidRDefault="00434713" w:rsidP="007D5890">
            <w:pPr>
              <w:pStyle w:val="BodyText"/>
              <w:spacing w:line="276" w:lineRule="auto"/>
            </w:pPr>
            <w:r w:rsidRPr="007D5890">
              <w:t>One audit was delayed by three months as the agency required additional time to obtain information to support the valuation of investments recorded in their financial statements.</w:t>
            </w:r>
          </w:p>
        </w:tc>
      </w:tr>
    </w:tbl>
    <w:p w14:paraId="216529D4" w14:textId="3F1380E3" w:rsidR="002A2B0F" w:rsidRPr="007D5890" w:rsidRDefault="002A2B0F" w:rsidP="007D5890">
      <w:pPr>
        <w:pStyle w:val="BodyText"/>
        <w:spacing w:line="276" w:lineRule="auto"/>
        <w:rPr>
          <w:rFonts w:eastAsia="SimSun"/>
        </w:rPr>
      </w:pPr>
      <w:r w:rsidRPr="007D5890">
        <w:t xml:space="preserve">This percentage is calculated as the </w:t>
      </w:r>
      <w:r w:rsidR="009B56BE" w:rsidRPr="007D5890">
        <w:t>number</w:t>
      </w:r>
      <w:r w:rsidRPr="007D5890">
        <w:t xml:space="preserve"> of financial audits completed within the required timetable divided by the number of audits completed.</w:t>
      </w:r>
      <w:r w:rsidRPr="007D5890">
        <w:br w:type="page"/>
      </w:r>
    </w:p>
    <w:p w14:paraId="41026A3B" w14:textId="77777777" w:rsidR="002A2B0F" w:rsidRPr="007D5890" w:rsidRDefault="002A2B0F" w:rsidP="000675FB">
      <w:pPr>
        <w:pStyle w:val="FinancialStatmentHeading1"/>
      </w:pPr>
      <w:r w:rsidRPr="007D5890">
        <w:lastRenderedPageBreak/>
        <w:t>ACT AUDIT OFFICE</w:t>
      </w:r>
    </w:p>
    <w:tbl>
      <w:tblPr>
        <w:tblW w:w="494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73"/>
      </w:tblGrid>
      <w:tr w:rsidR="002A2B0F" w:rsidRPr="007D5890" w14:paraId="117A4C38" w14:textId="77777777" w:rsidTr="006B5078">
        <w:trPr>
          <w:trHeight w:val="284"/>
        </w:trPr>
        <w:tc>
          <w:tcPr>
            <w:tcW w:w="5000" w:type="pct"/>
            <w:tcBorders>
              <w:top w:val="single" w:sz="4" w:space="0" w:color="auto"/>
            </w:tcBorders>
            <w:shd w:val="clear" w:color="auto" w:fill="C8EBFF"/>
          </w:tcPr>
          <w:p w14:paraId="14B22676" w14:textId="3487D3E0" w:rsidR="002A2B0F" w:rsidRPr="007D5890" w:rsidRDefault="002A2B0F" w:rsidP="00C635C7">
            <w:pPr>
              <w:spacing w:before="120"/>
              <w:jc w:val="center"/>
              <w:rPr>
                <w:b/>
                <w:bCs/>
              </w:rPr>
            </w:pPr>
            <w:r w:rsidRPr="007D5890">
              <w:rPr>
                <w:b/>
                <w:bCs/>
              </w:rPr>
              <w:t>Explanations Accompanying the Statement of Performance</w:t>
            </w:r>
          </w:p>
        </w:tc>
      </w:tr>
      <w:tr w:rsidR="002A2B0F" w:rsidRPr="007D5890" w14:paraId="4C6F594B" w14:textId="77777777" w:rsidTr="006B5078">
        <w:tc>
          <w:tcPr>
            <w:tcW w:w="5000" w:type="pct"/>
            <w:tcBorders>
              <w:bottom w:val="single" w:sz="4" w:space="0" w:color="auto"/>
            </w:tcBorders>
            <w:shd w:val="clear" w:color="auto" w:fill="C8EBFF"/>
          </w:tcPr>
          <w:p w14:paraId="1BCAC189" w14:textId="1E8EE34D" w:rsidR="002A2B0F" w:rsidRPr="007D5890" w:rsidRDefault="002A2B0F" w:rsidP="00C635C7">
            <w:pPr>
              <w:jc w:val="center"/>
              <w:rPr>
                <w:b/>
                <w:bCs/>
              </w:rPr>
            </w:pPr>
            <w:r w:rsidRPr="007D5890">
              <w:rPr>
                <w:b/>
                <w:bCs/>
              </w:rPr>
              <w:t>Year Ended 30 June 201</w:t>
            </w:r>
            <w:r w:rsidR="009D4A8F" w:rsidRPr="007D5890">
              <w:rPr>
                <w:b/>
                <w:bCs/>
              </w:rPr>
              <w:t>9</w:t>
            </w:r>
          </w:p>
        </w:tc>
      </w:tr>
    </w:tbl>
    <w:p w14:paraId="66C178BF" w14:textId="77777777" w:rsidR="002A2B0F" w:rsidRPr="007D5890" w:rsidRDefault="002A2B0F" w:rsidP="007D5890">
      <w:pPr>
        <w:pStyle w:val="ListNumber"/>
        <w:numPr>
          <w:ilvl w:val="0"/>
          <w:numId w:val="0"/>
        </w:numPr>
        <w:tabs>
          <w:tab w:val="left" w:pos="993"/>
        </w:tabs>
        <w:spacing w:before="240" w:after="120" w:line="276" w:lineRule="auto"/>
        <w:ind w:left="851" w:hanging="851"/>
        <w:rPr>
          <w:rStyle w:val="Strong"/>
        </w:rPr>
      </w:pPr>
      <w:r w:rsidRPr="007D5890">
        <w:rPr>
          <w:rStyle w:val="Strong"/>
          <w:szCs w:val="24"/>
        </w:rPr>
        <w:t>Note 12.</w:t>
      </w:r>
      <w:r w:rsidRPr="007D5890">
        <w:rPr>
          <w:rStyle w:val="Strong"/>
          <w:szCs w:val="24"/>
        </w:rPr>
        <w:tab/>
        <w:t>Average period of completion of performance audits</w:t>
      </w:r>
    </w:p>
    <w:p w14:paraId="274223CF" w14:textId="77777777" w:rsidR="002A2B0F" w:rsidRPr="007D5890" w:rsidRDefault="002A2B0F" w:rsidP="007D5890">
      <w:pPr>
        <w:pStyle w:val="BodyText"/>
        <w:spacing w:line="276" w:lineRule="auto"/>
      </w:pPr>
      <w:r w:rsidRPr="007D5890">
        <w:t>This accountability indicator reports the average duration of a performance audit, from commencement to completion during the reporting period.</w:t>
      </w:r>
    </w:p>
    <w:p w14:paraId="2F648FAC" w14:textId="77777777" w:rsidR="002A2B0F" w:rsidRPr="007D5890" w:rsidRDefault="002A2B0F" w:rsidP="007D5890">
      <w:pPr>
        <w:pStyle w:val="BodyText"/>
        <w:spacing w:line="276" w:lineRule="auto"/>
      </w:pPr>
      <w:r w:rsidRPr="007D5890">
        <w:t>A performance audit is commenced when an engagement letter is sent to the relevant agency head or their equivalent – even though some planning activity is usually undertaken prior to the commencement of the audit. The completion date is the date the report is presented to the Speaker of the ACT Legislative Assembly for tabling.</w:t>
      </w:r>
    </w:p>
    <w:p w14:paraId="3FE87A4C" w14:textId="1EF3938C" w:rsidR="002A2B0F" w:rsidRPr="007D5890" w:rsidRDefault="009B56BE" w:rsidP="007D5890">
      <w:pPr>
        <w:pStyle w:val="BodyText"/>
        <w:spacing w:line="276" w:lineRule="auto"/>
      </w:pPr>
      <w:r w:rsidRPr="007D5890">
        <w:t xml:space="preserve">The average </w:t>
      </w:r>
      <w:r w:rsidR="00D221CB" w:rsidRPr="007D5890">
        <w:t>period</w:t>
      </w:r>
      <w:r w:rsidR="002A2B0F" w:rsidRPr="007D5890">
        <w:t xml:space="preserve"> is calculated as the total duration of all performance audits (in months) divided by the number of performance audit reports issued during the reporting period.</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7290"/>
        <w:gridCol w:w="1325"/>
      </w:tblGrid>
      <w:tr w:rsidR="002A2B0F" w:rsidRPr="007D5890" w14:paraId="4CA9507F" w14:textId="77777777" w:rsidTr="006B5078">
        <w:trPr>
          <w:trHeight w:val="638"/>
        </w:trPr>
        <w:tc>
          <w:tcPr>
            <w:tcW w:w="4231" w:type="pct"/>
            <w:tcBorders>
              <w:top w:val="single" w:sz="4" w:space="0" w:color="auto"/>
            </w:tcBorders>
            <w:shd w:val="clear" w:color="auto" w:fill="C8EBFF"/>
            <w:vAlign w:val="center"/>
          </w:tcPr>
          <w:p w14:paraId="54A89405" w14:textId="77777777" w:rsidR="002A2B0F" w:rsidRPr="007D5890" w:rsidRDefault="002A2B0F" w:rsidP="000675FB">
            <w:pPr>
              <w:pStyle w:val="TableTitle-lightblue"/>
            </w:pPr>
            <w:r w:rsidRPr="007D5890">
              <w:t>Report</w:t>
            </w:r>
          </w:p>
        </w:tc>
        <w:tc>
          <w:tcPr>
            <w:tcW w:w="769" w:type="pct"/>
            <w:tcBorders>
              <w:top w:val="single" w:sz="4" w:space="0" w:color="auto"/>
            </w:tcBorders>
            <w:shd w:val="clear" w:color="auto" w:fill="C8EBFF"/>
            <w:vAlign w:val="center"/>
          </w:tcPr>
          <w:p w14:paraId="6243588F" w14:textId="77777777" w:rsidR="002A2B0F" w:rsidRPr="007D5890" w:rsidRDefault="002A2B0F" w:rsidP="00C635C7">
            <w:pPr>
              <w:pStyle w:val="TableTitle-lightblue"/>
            </w:pPr>
            <w:r w:rsidRPr="007D5890">
              <w:t>Months</w:t>
            </w:r>
          </w:p>
        </w:tc>
      </w:tr>
      <w:tr w:rsidR="002A2B0F" w:rsidRPr="007D5890" w14:paraId="7A4927C2" w14:textId="77777777" w:rsidTr="006B5078">
        <w:trPr>
          <w:trHeight w:val="361"/>
        </w:trPr>
        <w:tc>
          <w:tcPr>
            <w:tcW w:w="4231" w:type="pct"/>
            <w:vAlign w:val="center"/>
          </w:tcPr>
          <w:p w14:paraId="1681FD38" w14:textId="17EFDBDA" w:rsidR="002A2B0F" w:rsidRPr="007D5890" w:rsidRDefault="00F6255A" w:rsidP="007D5890">
            <w:pPr>
              <w:pStyle w:val="ListBullet"/>
              <w:numPr>
                <w:ilvl w:val="0"/>
                <w:numId w:val="19"/>
              </w:numPr>
              <w:spacing w:before="240" w:after="120" w:line="276" w:lineRule="auto"/>
              <w:ind w:left="601" w:hanging="601"/>
              <w:rPr>
                <w:sz w:val="20"/>
                <w:szCs w:val="20"/>
              </w:rPr>
            </w:pPr>
            <w:r w:rsidRPr="007D5890">
              <w:rPr>
                <w:sz w:val="20"/>
                <w:szCs w:val="20"/>
              </w:rPr>
              <w:t>ACT Health’s management of allegations of misconduct and complaints about inappropriate workplace behaviour (Report No.9/2018)</w:t>
            </w:r>
          </w:p>
        </w:tc>
        <w:tc>
          <w:tcPr>
            <w:tcW w:w="769" w:type="pct"/>
            <w:tcBorders>
              <w:bottom w:val="single" w:sz="4" w:space="0" w:color="C0C0C0"/>
            </w:tcBorders>
            <w:vAlign w:val="center"/>
          </w:tcPr>
          <w:p w14:paraId="13DC0219" w14:textId="34327A7C" w:rsidR="002A2B0F" w:rsidRPr="007D5890" w:rsidRDefault="005801E5" w:rsidP="00C635C7">
            <w:pPr>
              <w:pStyle w:val="TableText"/>
              <w:jc w:val="center"/>
            </w:pPr>
            <w:r w:rsidRPr="007D5890">
              <w:t>4</w:t>
            </w:r>
            <w:r w:rsidR="002A2B0F" w:rsidRPr="007D5890">
              <w:t>.</w:t>
            </w:r>
            <w:r w:rsidRPr="007D5890">
              <w:t>4</w:t>
            </w:r>
          </w:p>
        </w:tc>
      </w:tr>
      <w:tr w:rsidR="002A2B0F" w:rsidRPr="007D5890" w14:paraId="7F398527" w14:textId="77777777" w:rsidTr="006B5078">
        <w:trPr>
          <w:trHeight w:val="373"/>
        </w:trPr>
        <w:tc>
          <w:tcPr>
            <w:tcW w:w="4231" w:type="pct"/>
            <w:tcBorders>
              <w:right w:val="single" w:sz="4" w:space="0" w:color="BFBFBF"/>
            </w:tcBorders>
            <w:vAlign w:val="center"/>
          </w:tcPr>
          <w:p w14:paraId="638743E5" w14:textId="385638F4" w:rsidR="002A2B0F" w:rsidRPr="007D5890" w:rsidRDefault="0068669D" w:rsidP="007D5890">
            <w:pPr>
              <w:pStyle w:val="ListBullet"/>
              <w:numPr>
                <w:ilvl w:val="0"/>
                <w:numId w:val="19"/>
              </w:numPr>
              <w:spacing w:before="240" w:after="120" w:line="276" w:lineRule="auto"/>
              <w:ind w:left="601" w:hanging="601"/>
              <w:rPr>
                <w:sz w:val="20"/>
                <w:szCs w:val="20"/>
              </w:rPr>
            </w:pPr>
            <w:r w:rsidRPr="007D5890">
              <w:rPr>
                <w:sz w:val="20"/>
                <w:szCs w:val="20"/>
              </w:rPr>
              <w:t xml:space="preserve">Total Facilities Management </w:t>
            </w:r>
            <w:r w:rsidR="00A322F2" w:rsidRPr="007D5890">
              <w:rPr>
                <w:sz w:val="20"/>
                <w:szCs w:val="20"/>
              </w:rPr>
              <w:t>p</w:t>
            </w:r>
            <w:r w:rsidRPr="007D5890">
              <w:rPr>
                <w:sz w:val="20"/>
                <w:szCs w:val="20"/>
              </w:rPr>
              <w:t>rocurement (Report No.1/2019).</w:t>
            </w:r>
          </w:p>
        </w:tc>
        <w:tc>
          <w:tcPr>
            <w:tcW w:w="769" w:type="pct"/>
            <w:tcBorders>
              <w:top w:val="single" w:sz="4" w:space="0" w:color="C0C0C0"/>
              <w:left w:val="single" w:sz="4" w:space="0" w:color="BFBFBF"/>
              <w:bottom w:val="single" w:sz="4" w:space="0" w:color="BFBFBF"/>
            </w:tcBorders>
            <w:vAlign w:val="center"/>
          </w:tcPr>
          <w:p w14:paraId="5744A34C" w14:textId="0AD9E416" w:rsidR="002A2B0F" w:rsidRPr="007D5890" w:rsidRDefault="005801E5" w:rsidP="00C635C7">
            <w:pPr>
              <w:pStyle w:val="TableText"/>
              <w:jc w:val="center"/>
            </w:pPr>
            <w:r w:rsidRPr="007D5890">
              <w:t>4</w:t>
            </w:r>
            <w:r w:rsidR="002A2B0F" w:rsidRPr="007D5890">
              <w:t>.</w:t>
            </w:r>
            <w:r w:rsidRPr="007D5890">
              <w:t>0</w:t>
            </w:r>
          </w:p>
        </w:tc>
      </w:tr>
      <w:tr w:rsidR="002A2B0F" w:rsidRPr="007D5890" w14:paraId="738C16EE" w14:textId="77777777" w:rsidTr="006B5078">
        <w:trPr>
          <w:trHeight w:val="373"/>
        </w:trPr>
        <w:tc>
          <w:tcPr>
            <w:tcW w:w="4231" w:type="pct"/>
            <w:tcBorders>
              <w:right w:val="single" w:sz="4" w:space="0" w:color="BFBFBF"/>
            </w:tcBorders>
            <w:vAlign w:val="center"/>
          </w:tcPr>
          <w:p w14:paraId="5CB6349C" w14:textId="7C77E711" w:rsidR="002A2B0F" w:rsidRPr="00C9558D" w:rsidRDefault="005801E5" w:rsidP="00C9558D">
            <w:pPr>
              <w:pStyle w:val="ListBullet"/>
              <w:numPr>
                <w:ilvl w:val="0"/>
                <w:numId w:val="19"/>
              </w:numPr>
              <w:spacing w:before="240" w:after="120" w:line="276" w:lineRule="auto"/>
              <w:ind w:left="601" w:hanging="601"/>
              <w:rPr>
                <w:sz w:val="20"/>
                <w:szCs w:val="20"/>
              </w:rPr>
            </w:pPr>
            <w:r w:rsidRPr="00C9558D">
              <w:rPr>
                <w:sz w:val="20"/>
                <w:szCs w:val="20"/>
              </w:rPr>
              <w:t xml:space="preserve">Recognition and implementation of obligations under the </w:t>
            </w:r>
            <w:r w:rsidRPr="00C9558D">
              <w:rPr>
                <w:i/>
                <w:iCs/>
                <w:sz w:val="20"/>
                <w:szCs w:val="20"/>
              </w:rPr>
              <w:t>Human Rights Act 2004</w:t>
            </w:r>
            <w:r w:rsidRPr="00C9558D">
              <w:rPr>
                <w:sz w:val="20"/>
                <w:szCs w:val="20"/>
              </w:rPr>
              <w:t xml:space="preserve"> (Report No.2/2019)</w:t>
            </w:r>
          </w:p>
        </w:tc>
        <w:tc>
          <w:tcPr>
            <w:tcW w:w="769" w:type="pct"/>
            <w:tcBorders>
              <w:top w:val="single" w:sz="4" w:space="0" w:color="BFBFBF"/>
              <w:left w:val="single" w:sz="4" w:space="0" w:color="BFBFBF"/>
              <w:bottom w:val="single" w:sz="4" w:space="0" w:color="BFBFBF"/>
            </w:tcBorders>
            <w:vAlign w:val="center"/>
          </w:tcPr>
          <w:p w14:paraId="550D1FDC" w14:textId="15DD1F1D" w:rsidR="002A2B0F" w:rsidRPr="007D5890" w:rsidRDefault="005801E5" w:rsidP="00C635C7">
            <w:pPr>
              <w:pStyle w:val="TableText"/>
              <w:jc w:val="center"/>
            </w:pPr>
            <w:r w:rsidRPr="007D5890">
              <w:t>5</w:t>
            </w:r>
            <w:r w:rsidR="002A2B0F" w:rsidRPr="007D5890">
              <w:t>.</w:t>
            </w:r>
            <w:r w:rsidRPr="007D5890">
              <w:t>1</w:t>
            </w:r>
          </w:p>
        </w:tc>
      </w:tr>
      <w:tr w:rsidR="002A2B0F" w:rsidRPr="007D5890" w14:paraId="2882F129" w14:textId="77777777" w:rsidTr="006B5078">
        <w:trPr>
          <w:trHeight w:val="373"/>
        </w:trPr>
        <w:tc>
          <w:tcPr>
            <w:tcW w:w="4231" w:type="pct"/>
            <w:tcBorders>
              <w:right w:val="single" w:sz="4" w:space="0" w:color="BFBFBF"/>
            </w:tcBorders>
            <w:vAlign w:val="center"/>
          </w:tcPr>
          <w:p w14:paraId="6058AAC2" w14:textId="0D963D96" w:rsidR="002A2B0F" w:rsidRPr="007D5890" w:rsidRDefault="005801E5" w:rsidP="007D5890">
            <w:pPr>
              <w:pStyle w:val="ListBullet"/>
              <w:numPr>
                <w:ilvl w:val="0"/>
                <w:numId w:val="19"/>
              </w:numPr>
              <w:spacing w:before="240" w:after="120" w:line="276" w:lineRule="auto"/>
              <w:ind w:left="601" w:hanging="601"/>
              <w:rPr>
                <w:sz w:val="20"/>
                <w:szCs w:val="20"/>
              </w:rPr>
            </w:pPr>
            <w:r w:rsidRPr="007D5890">
              <w:rPr>
                <w:sz w:val="20"/>
                <w:szCs w:val="20"/>
              </w:rPr>
              <w:t xml:space="preserve">Access Canberra </w:t>
            </w:r>
            <w:r w:rsidR="00C56F6E" w:rsidRPr="007D5890">
              <w:rPr>
                <w:sz w:val="20"/>
                <w:szCs w:val="20"/>
              </w:rPr>
              <w:t>b</w:t>
            </w:r>
            <w:r w:rsidRPr="007D5890">
              <w:rPr>
                <w:sz w:val="20"/>
                <w:szCs w:val="20"/>
              </w:rPr>
              <w:t xml:space="preserve">usiness </w:t>
            </w:r>
            <w:r w:rsidR="00C56F6E" w:rsidRPr="007D5890">
              <w:rPr>
                <w:sz w:val="20"/>
                <w:szCs w:val="20"/>
              </w:rPr>
              <w:t>p</w:t>
            </w:r>
            <w:r w:rsidRPr="007D5890">
              <w:rPr>
                <w:sz w:val="20"/>
                <w:szCs w:val="20"/>
              </w:rPr>
              <w:t xml:space="preserve">lanning and </w:t>
            </w:r>
            <w:r w:rsidR="00C56F6E" w:rsidRPr="007D5890">
              <w:rPr>
                <w:sz w:val="20"/>
                <w:szCs w:val="20"/>
              </w:rPr>
              <w:t>m</w:t>
            </w:r>
            <w:r w:rsidRPr="007D5890">
              <w:rPr>
                <w:sz w:val="20"/>
                <w:szCs w:val="20"/>
              </w:rPr>
              <w:t>onitoring (Report No.3/2019)</w:t>
            </w:r>
          </w:p>
        </w:tc>
        <w:tc>
          <w:tcPr>
            <w:tcW w:w="769" w:type="pct"/>
            <w:tcBorders>
              <w:top w:val="single" w:sz="4" w:space="0" w:color="BFBFBF"/>
              <w:left w:val="single" w:sz="4" w:space="0" w:color="BFBFBF"/>
              <w:bottom w:val="single" w:sz="4" w:space="0" w:color="BFBFBF"/>
            </w:tcBorders>
            <w:vAlign w:val="center"/>
          </w:tcPr>
          <w:p w14:paraId="449BCFE2" w14:textId="4DE1279C" w:rsidR="002A2B0F" w:rsidRPr="007D5890" w:rsidRDefault="005801E5" w:rsidP="00C635C7">
            <w:pPr>
              <w:pStyle w:val="TableText"/>
              <w:jc w:val="center"/>
            </w:pPr>
            <w:r w:rsidRPr="007D5890">
              <w:t>7</w:t>
            </w:r>
            <w:r w:rsidR="002A2B0F" w:rsidRPr="007D5890">
              <w:t>.</w:t>
            </w:r>
            <w:r w:rsidRPr="007D5890">
              <w:t>1</w:t>
            </w:r>
          </w:p>
        </w:tc>
      </w:tr>
      <w:tr w:rsidR="002A2B0F" w:rsidRPr="007D5890" w14:paraId="6AA91B22" w14:textId="77777777" w:rsidTr="006B5078">
        <w:trPr>
          <w:trHeight w:val="373"/>
        </w:trPr>
        <w:tc>
          <w:tcPr>
            <w:tcW w:w="4231" w:type="pct"/>
            <w:tcBorders>
              <w:right w:val="single" w:sz="4" w:space="0" w:color="BFBFBF"/>
            </w:tcBorders>
            <w:vAlign w:val="center"/>
          </w:tcPr>
          <w:p w14:paraId="426A867D" w14:textId="54F9AFD9" w:rsidR="002A2B0F" w:rsidRPr="00C9558D" w:rsidRDefault="005801E5" w:rsidP="00C9558D">
            <w:pPr>
              <w:pStyle w:val="ListBullet"/>
              <w:numPr>
                <w:ilvl w:val="0"/>
                <w:numId w:val="19"/>
              </w:numPr>
              <w:spacing w:before="240" w:after="120" w:line="276" w:lineRule="auto"/>
              <w:ind w:left="601" w:hanging="601"/>
              <w:rPr>
                <w:sz w:val="20"/>
                <w:szCs w:val="20"/>
              </w:rPr>
            </w:pPr>
            <w:r w:rsidRPr="00C9558D">
              <w:rPr>
                <w:sz w:val="20"/>
                <w:szCs w:val="20"/>
              </w:rPr>
              <w:t>Management of the System-Wide Data Review implementation program (Report No.5/2019)</w:t>
            </w:r>
          </w:p>
        </w:tc>
        <w:tc>
          <w:tcPr>
            <w:tcW w:w="769" w:type="pct"/>
            <w:tcBorders>
              <w:top w:val="single" w:sz="4" w:space="0" w:color="BFBFBF"/>
              <w:left w:val="single" w:sz="4" w:space="0" w:color="BFBFBF"/>
              <w:bottom w:val="single" w:sz="4" w:space="0" w:color="BFBFBF"/>
            </w:tcBorders>
            <w:shd w:val="clear" w:color="auto" w:fill="auto"/>
            <w:vAlign w:val="center"/>
          </w:tcPr>
          <w:p w14:paraId="0BB64606" w14:textId="5038351C" w:rsidR="002A2B0F" w:rsidRPr="007D5890" w:rsidRDefault="005801E5" w:rsidP="00C635C7">
            <w:pPr>
              <w:pStyle w:val="TableText"/>
              <w:jc w:val="center"/>
            </w:pPr>
            <w:r w:rsidRPr="007D5890">
              <w:t>3</w:t>
            </w:r>
            <w:r w:rsidR="002A2B0F" w:rsidRPr="007D5890">
              <w:t>.</w:t>
            </w:r>
            <w:r w:rsidRPr="007D5890">
              <w:t>8</w:t>
            </w:r>
          </w:p>
        </w:tc>
      </w:tr>
      <w:tr w:rsidR="002A2B0F" w:rsidRPr="007D5890" w14:paraId="026F16AE" w14:textId="77777777" w:rsidTr="006B5078">
        <w:trPr>
          <w:trHeight w:val="361"/>
        </w:trPr>
        <w:tc>
          <w:tcPr>
            <w:tcW w:w="4231" w:type="pct"/>
            <w:tcBorders>
              <w:right w:val="single" w:sz="4" w:space="0" w:color="BFBFBF"/>
            </w:tcBorders>
            <w:vAlign w:val="center"/>
          </w:tcPr>
          <w:p w14:paraId="7482E813" w14:textId="4255FE56" w:rsidR="002A2B0F" w:rsidRPr="007D5890" w:rsidRDefault="005801E5" w:rsidP="007D5890">
            <w:pPr>
              <w:pStyle w:val="ListBullet"/>
              <w:numPr>
                <w:ilvl w:val="0"/>
                <w:numId w:val="19"/>
              </w:numPr>
              <w:spacing w:before="240" w:after="120" w:line="276" w:lineRule="auto"/>
              <w:ind w:left="601" w:hanging="601"/>
              <w:rPr>
                <w:sz w:val="20"/>
                <w:szCs w:val="20"/>
              </w:rPr>
            </w:pPr>
            <w:r w:rsidRPr="007D5890">
              <w:rPr>
                <w:sz w:val="20"/>
                <w:szCs w:val="20"/>
              </w:rPr>
              <w:t xml:space="preserve">ICT </w:t>
            </w:r>
            <w:r w:rsidR="00C56F6E" w:rsidRPr="007D5890">
              <w:rPr>
                <w:sz w:val="20"/>
                <w:szCs w:val="20"/>
              </w:rPr>
              <w:t>s</w:t>
            </w:r>
            <w:r w:rsidRPr="007D5890">
              <w:rPr>
                <w:sz w:val="20"/>
                <w:szCs w:val="20"/>
              </w:rPr>
              <w:t xml:space="preserve">trategic </w:t>
            </w:r>
            <w:r w:rsidR="00C56F6E" w:rsidRPr="007D5890">
              <w:rPr>
                <w:sz w:val="20"/>
                <w:szCs w:val="20"/>
              </w:rPr>
              <w:t>p</w:t>
            </w:r>
            <w:r w:rsidRPr="007D5890">
              <w:rPr>
                <w:sz w:val="20"/>
                <w:szCs w:val="20"/>
              </w:rPr>
              <w:t>lanning (Report No.6/2019)</w:t>
            </w:r>
          </w:p>
        </w:tc>
        <w:tc>
          <w:tcPr>
            <w:tcW w:w="769" w:type="pct"/>
            <w:tcBorders>
              <w:top w:val="single" w:sz="4" w:space="0" w:color="BFBFBF"/>
              <w:left w:val="single" w:sz="4" w:space="0" w:color="BFBFBF"/>
              <w:bottom w:val="single" w:sz="4" w:space="0" w:color="BFBFBF"/>
            </w:tcBorders>
            <w:vAlign w:val="center"/>
          </w:tcPr>
          <w:p w14:paraId="5D0E235A" w14:textId="6E69DA4A" w:rsidR="002A2B0F" w:rsidRPr="007D5890" w:rsidRDefault="002A2B0F" w:rsidP="00C635C7">
            <w:pPr>
              <w:pStyle w:val="TableText"/>
              <w:jc w:val="center"/>
            </w:pPr>
            <w:r w:rsidRPr="007D5890">
              <w:t>9.</w:t>
            </w:r>
            <w:r w:rsidR="005801E5" w:rsidRPr="007D5890">
              <w:t>5</w:t>
            </w:r>
          </w:p>
        </w:tc>
      </w:tr>
      <w:tr w:rsidR="002A2B0F" w:rsidRPr="007D5890" w14:paraId="4B34D704" w14:textId="77777777" w:rsidTr="006B5078">
        <w:trPr>
          <w:trHeight w:val="373"/>
        </w:trPr>
        <w:tc>
          <w:tcPr>
            <w:tcW w:w="4231" w:type="pct"/>
            <w:tcBorders>
              <w:right w:val="single" w:sz="4" w:space="0" w:color="BFBFBF"/>
            </w:tcBorders>
            <w:vAlign w:val="center"/>
          </w:tcPr>
          <w:p w14:paraId="7AC5C2A9" w14:textId="7F7E1FA1" w:rsidR="002A2B0F" w:rsidRPr="007D5890" w:rsidRDefault="005801E5" w:rsidP="007D5890">
            <w:pPr>
              <w:pStyle w:val="ListBullet"/>
              <w:numPr>
                <w:ilvl w:val="0"/>
                <w:numId w:val="19"/>
              </w:numPr>
              <w:spacing w:before="240" w:after="120" w:line="276" w:lineRule="auto"/>
              <w:ind w:left="601" w:hanging="601"/>
              <w:rPr>
                <w:sz w:val="20"/>
                <w:szCs w:val="20"/>
              </w:rPr>
            </w:pPr>
            <w:r w:rsidRPr="007D5890">
              <w:rPr>
                <w:sz w:val="20"/>
                <w:szCs w:val="20"/>
              </w:rPr>
              <w:t>Referral processes for the support of vulnerable children (Report No.7/2019)</w:t>
            </w:r>
          </w:p>
        </w:tc>
        <w:tc>
          <w:tcPr>
            <w:tcW w:w="769" w:type="pct"/>
            <w:tcBorders>
              <w:top w:val="single" w:sz="4" w:space="0" w:color="BFBFBF"/>
              <w:left w:val="single" w:sz="4" w:space="0" w:color="BFBFBF"/>
              <w:bottom w:val="single" w:sz="4" w:space="0" w:color="BFBFBF"/>
            </w:tcBorders>
            <w:vAlign w:val="center"/>
          </w:tcPr>
          <w:p w14:paraId="0FC9C91B" w14:textId="7342CF75" w:rsidR="002A2B0F" w:rsidRPr="007D5890" w:rsidRDefault="005801E5" w:rsidP="00C635C7">
            <w:pPr>
              <w:pStyle w:val="TableText"/>
              <w:jc w:val="center"/>
            </w:pPr>
            <w:r w:rsidRPr="007D5890">
              <w:t>17</w:t>
            </w:r>
            <w:r w:rsidR="002A2B0F" w:rsidRPr="007D5890">
              <w:t>.2</w:t>
            </w:r>
          </w:p>
        </w:tc>
      </w:tr>
      <w:tr w:rsidR="002A2B0F" w:rsidRPr="007D5890" w14:paraId="3BA909DC" w14:textId="77777777" w:rsidTr="006B5078">
        <w:trPr>
          <w:trHeight w:val="373"/>
        </w:trPr>
        <w:tc>
          <w:tcPr>
            <w:tcW w:w="4231" w:type="pct"/>
            <w:tcBorders>
              <w:right w:val="single" w:sz="4" w:space="0" w:color="BFBFBF"/>
            </w:tcBorders>
            <w:vAlign w:val="center"/>
          </w:tcPr>
          <w:p w14:paraId="40143F8B" w14:textId="77777777" w:rsidR="002A2B0F" w:rsidRPr="007D5890" w:rsidRDefault="002A2B0F" w:rsidP="000675FB">
            <w:pPr>
              <w:pStyle w:val="TableText"/>
            </w:pPr>
            <w:r w:rsidRPr="007D5890">
              <w:t>Average period of completion of performance audits</w:t>
            </w:r>
          </w:p>
        </w:tc>
        <w:tc>
          <w:tcPr>
            <w:tcW w:w="769" w:type="pct"/>
            <w:tcBorders>
              <w:top w:val="single" w:sz="4" w:space="0" w:color="auto"/>
              <w:left w:val="single" w:sz="4" w:space="0" w:color="BFBFBF"/>
              <w:bottom w:val="double" w:sz="4" w:space="0" w:color="auto"/>
            </w:tcBorders>
            <w:shd w:val="clear" w:color="auto" w:fill="auto"/>
            <w:vAlign w:val="center"/>
          </w:tcPr>
          <w:p w14:paraId="63D69F45" w14:textId="75EF1024" w:rsidR="002A2B0F" w:rsidRPr="007D5890" w:rsidRDefault="005801E5" w:rsidP="00C635C7">
            <w:pPr>
              <w:pStyle w:val="TableText"/>
              <w:jc w:val="center"/>
            </w:pPr>
            <w:r w:rsidRPr="007D5890">
              <w:t>7.3</w:t>
            </w:r>
          </w:p>
        </w:tc>
      </w:tr>
      <w:tr w:rsidR="002A2B0F" w:rsidRPr="007D5890" w14:paraId="2D970A8B" w14:textId="77777777" w:rsidTr="006B5078">
        <w:trPr>
          <w:trHeight w:val="373"/>
        </w:trPr>
        <w:tc>
          <w:tcPr>
            <w:tcW w:w="4231" w:type="pct"/>
            <w:tcBorders>
              <w:bottom w:val="single" w:sz="4" w:space="0" w:color="auto"/>
              <w:right w:val="single" w:sz="4" w:space="0" w:color="BFBFBF"/>
            </w:tcBorders>
            <w:vAlign w:val="center"/>
          </w:tcPr>
          <w:p w14:paraId="5EEC170F" w14:textId="77777777" w:rsidR="002A2B0F" w:rsidRPr="007D5890" w:rsidRDefault="002A2B0F" w:rsidP="000675FB">
            <w:pPr>
              <w:pStyle w:val="TableText"/>
            </w:pPr>
          </w:p>
        </w:tc>
        <w:tc>
          <w:tcPr>
            <w:tcW w:w="769" w:type="pct"/>
            <w:tcBorders>
              <w:top w:val="double" w:sz="4" w:space="0" w:color="auto"/>
              <w:left w:val="single" w:sz="4" w:space="0" w:color="BFBFBF"/>
              <w:bottom w:val="single" w:sz="4" w:space="0" w:color="000000"/>
            </w:tcBorders>
            <w:shd w:val="clear" w:color="auto" w:fill="FFFFFF"/>
            <w:vAlign w:val="center"/>
          </w:tcPr>
          <w:p w14:paraId="223D87FF" w14:textId="77777777" w:rsidR="002A2B0F" w:rsidRPr="007D5890" w:rsidRDefault="002A2B0F" w:rsidP="000675FB">
            <w:pPr>
              <w:pStyle w:val="TableText"/>
            </w:pPr>
          </w:p>
        </w:tc>
      </w:tr>
    </w:tbl>
    <w:p w14:paraId="167C4639" w14:textId="77777777" w:rsidR="002A2B0F" w:rsidRPr="007D5890" w:rsidRDefault="002A2B0F" w:rsidP="000675FB">
      <w:pPr>
        <w:pStyle w:val="FinancialStatmentHeading1"/>
      </w:pPr>
      <w:r w:rsidRPr="007D5890">
        <w:rPr>
          <w:color w:val="000000"/>
          <w:sz w:val="22"/>
          <w:szCs w:val="22"/>
        </w:rPr>
        <w:br w:type="page"/>
      </w:r>
      <w:r w:rsidRPr="007D5890">
        <w:lastRenderedPageBreak/>
        <w:t>ACT AUDIT OFFICE</w:t>
      </w:r>
    </w:p>
    <w:tbl>
      <w:tblPr>
        <w:tblW w:w="495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95"/>
      </w:tblGrid>
      <w:tr w:rsidR="002A2B0F" w:rsidRPr="007D5890" w14:paraId="3BC74729" w14:textId="77777777" w:rsidTr="006B5078">
        <w:trPr>
          <w:trHeight w:val="284"/>
        </w:trPr>
        <w:tc>
          <w:tcPr>
            <w:tcW w:w="5000" w:type="pct"/>
            <w:tcBorders>
              <w:top w:val="single" w:sz="4" w:space="0" w:color="auto"/>
            </w:tcBorders>
            <w:shd w:val="clear" w:color="auto" w:fill="C8EBFF"/>
          </w:tcPr>
          <w:p w14:paraId="389EB660" w14:textId="213E13F0" w:rsidR="002A2B0F" w:rsidRPr="007D5890" w:rsidRDefault="002A2B0F" w:rsidP="00C635C7">
            <w:pPr>
              <w:spacing w:before="120"/>
              <w:jc w:val="center"/>
              <w:rPr>
                <w:b/>
                <w:bCs/>
              </w:rPr>
            </w:pPr>
            <w:r w:rsidRPr="007D5890">
              <w:rPr>
                <w:b/>
                <w:bCs/>
              </w:rPr>
              <w:t>Explanations Accompanying the Statement of Performance</w:t>
            </w:r>
          </w:p>
        </w:tc>
      </w:tr>
      <w:tr w:rsidR="002A2B0F" w:rsidRPr="007D5890" w14:paraId="4712EC18" w14:textId="77777777" w:rsidTr="006B5078">
        <w:trPr>
          <w:trHeight w:val="611"/>
        </w:trPr>
        <w:tc>
          <w:tcPr>
            <w:tcW w:w="5000" w:type="pct"/>
            <w:tcBorders>
              <w:bottom w:val="single" w:sz="4" w:space="0" w:color="auto"/>
            </w:tcBorders>
            <w:shd w:val="clear" w:color="auto" w:fill="C8EBFF"/>
          </w:tcPr>
          <w:p w14:paraId="6701B1E8" w14:textId="69CEF740" w:rsidR="002A2B0F" w:rsidRPr="007D5890" w:rsidRDefault="002A2B0F" w:rsidP="00C635C7">
            <w:pPr>
              <w:jc w:val="center"/>
              <w:rPr>
                <w:b/>
                <w:bCs/>
              </w:rPr>
            </w:pPr>
            <w:r w:rsidRPr="007D5890">
              <w:rPr>
                <w:b/>
                <w:bCs/>
              </w:rPr>
              <w:t>Year Ended 30 June 201</w:t>
            </w:r>
            <w:r w:rsidR="009D4A8F" w:rsidRPr="007D5890">
              <w:rPr>
                <w:b/>
                <w:bCs/>
              </w:rPr>
              <w:t>9</w:t>
            </w:r>
          </w:p>
        </w:tc>
      </w:tr>
    </w:tbl>
    <w:p w14:paraId="3BF83441" w14:textId="77777777" w:rsidR="002A2B0F" w:rsidRPr="007D5890" w:rsidRDefault="002A2B0F" w:rsidP="002A2B0F">
      <w:pPr>
        <w:pStyle w:val="ListNumber"/>
        <w:numPr>
          <w:ilvl w:val="0"/>
          <w:numId w:val="0"/>
        </w:numPr>
        <w:tabs>
          <w:tab w:val="left" w:pos="993"/>
        </w:tabs>
        <w:spacing w:before="240" w:after="240"/>
        <w:ind w:left="425" w:hanging="425"/>
        <w:rPr>
          <w:rStyle w:val="Strong"/>
        </w:rPr>
      </w:pPr>
      <w:r w:rsidRPr="007D5890">
        <w:rPr>
          <w:rStyle w:val="Strong"/>
          <w:szCs w:val="24"/>
        </w:rPr>
        <w:t>Note 12.</w:t>
      </w:r>
      <w:r w:rsidRPr="007D5890">
        <w:rPr>
          <w:rStyle w:val="Strong"/>
          <w:szCs w:val="24"/>
        </w:rPr>
        <w:tab/>
        <w:t>Average period of completion of performance audits (continued)</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7"/>
      </w:tblGrid>
      <w:tr w:rsidR="002A2B0F" w:rsidRPr="007D5890" w14:paraId="69CDCA7C" w14:textId="77777777" w:rsidTr="006B5078">
        <w:trPr>
          <w:trHeight w:val="4195"/>
        </w:trPr>
        <w:tc>
          <w:tcPr>
            <w:tcW w:w="5000" w:type="pct"/>
            <w:shd w:val="clear" w:color="auto" w:fill="F3F3F3"/>
          </w:tcPr>
          <w:p w14:paraId="60BEB2DD" w14:textId="77777777" w:rsidR="00D221CB" w:rsidRPr="007D5890" w:rsidRDefault="002A2B0F" w:rsidP="007D5890">
            <w:pPr>
              <w:pStyle w:val="BodyText"/>
              <w:spacing w:line="276" w:lineRule="auto"/>
            </w:pPr>
            <w:r w:rsidRPr="007D5890">
              <w:t xml:space="preserve">The average time to complete a performance audit will vary due to the size and complexity of the audit and circumstances under which the audit is performed. </w:t>
            </w:r>
          </w:p>
          <w:p w14:paraId="14EFFD05" w14:textId="5F4A62A9" w:rsidR="00371DB2" w:rsidRPr="007D5890" w:rsidRDefault="002A2B0F" w:rsidP="007D5890">
            <w:pPr>
              <w:pStyle w:val="BodyText"/>
              <w:spacing w:line="276" w:lineRule="auto"/>
            </w:pPr>
            <w:r w:rsidRPr="007D5890">
              <w:t>The average period of completion of performance audits during 201</w:t>
            </w:r>
            <w:r w:rsidR="00371DB2" w:rsidRPr="007D5890">
              <w:t>8</w:t>
            </w:r>
            <w:r w:rsidRPr="007D5890">
              <w:t>-1</w:t>
            </w:r>
            <w:r w:rsidR="00371DB2" w:rsidRPr="007D5890">
              <w:t>9</w:t>
            </w:r>
            <w:r w:rsidRPr="007D5890">
              <w:t xml:space="preserve"> was 7.</w:t>
            </w:r>
            <w:r w:rsidR="00371DB2" w:rsidRPr="007D5890">
              <w:t>3</w:t>
            </w:r>
            <w:r w:rsidRPr="007D5890">
              <w:t> months compared to the target of 7 months.</w:t>
            </w:r>
            <w:r w:rsidR="00D221CB" w:rsidRPr="007D5890">
              <w:t xml:space="preserve"> </w:t>
            </w:r>
            <w:r w:rsidRPr="007D5890">
              <w:t xml:space="preserve">Four of the </w:t>
            </w:r>
            <w:r w:rsidR="00371DB2" w:rsidRPr="007D5890">
              <w:t xml:space="preserve">seven </w:t>
            </w:r>
            <w:r w:rsidRPr="007D5890">
              <w:t xml:space="preserve">performance audits were completed in </w:t>
            </w:r>
            <w:r w:rsidR="00734E16" w:rsidRPr="007D5890">
              <w:t>around five</w:t>
            </w:r>
            <w:r w:rsidRPr="007D5890">
              <w:t xml:space="preserve"> months or less</w:t>
            </w:r>
            <w:r w:rsidR="00371DB2" w:rsidRPr="007D5890">
              <w:t xml:space="preserve"> and one only slightly exceeded seven months.</w:t>
            </w:r>
          </w:p>
          <w:p w14:paraId="58AF46A8" w14:textId="2BB12ED0" w:rsidR="0073637F" w:rsidRPr="007D5890" w:rsidRDefault="00D221CB" w:rsidP="007D5890">
            <w:pPr>
              <w:pStyle w:val="BodyText"/>
              <w:spacing w:line="276" w:lineRule="auto"/>
            </w:pPr>
            <w:r w:rsidRPr="007D5890">
              <w:t xml:space="preserve">Only two audits significantly exceeded the seven month timeframe. </w:t>
            </w:r>
            <w:r w:rsidR="00371DB2" w:rsidRPr="007D5890">
              <w:t xml:space="preserve">One audit </w:t>
            </w:r>
            <w:r w:rsidR="00050228" w:rsidRPr="007D5890">
              <w:br/>
            </w:r>
            <w:r w:rsidR="00371DB2" w:rsidRPr="007D5890">
              <w:t>(ICT Strategic Planning (Report No.6/2019)</w:t>
            </w:r>
            <w:r w:rsidR="007D57AF" w:rsidRPr="007D5890">
              <w:t>)</w:t>
            </w:r>
            <w:r w:rsidR="00371DB2" w:rsidRPr="007D5890">
              <w:t xml:space="preserve"> exceeded </w:t>
            </w:r>
            <w:r w:rsidR="00050228" w:rsidRPr="007D5890">
              <w:t xml:space="preserve">the target </w:t>
            </w:r>
            <w:r w:rsidR="00371DB2" w:rsidRPr="007D5890">
              <w:t xml:space="preserve">by two and a half months </w:t>
            </w:r>
            <w:r w:rsidR="0073637F" w:rsidRPr="007D5890">
              <w:t>as this audit required fieldwork and consultation across all directorates which added time and complexity to the audit.</w:t>
            </w:r>
          </w:p>
          <w:p w14:paraId="2029D2A7" w14:textId="2D5E12D0" w:rsidR="0073637F" w:rsidRPr="007D5890" w:rsidRDefault="0073637F" w:rsidP="007D5890">
            <w:pPr>
              <w:pStyle w:val="BodyText"/>
              <w:spacing w:line="276" w:lineRule="auto"/>
            </w:pPr>
            <w:r w:rsidRPr="007D5890">
              <w:t xml:space="preserve">The </w:t>
            </w:r>
            <w:r w:rsidR="007D57AF" w:rsidRPr="007D5890">
              <w:t>second</w:t>
            </w:r>
            <w:r w:rsidRPr="007D5890">
              <w:t xml:space="preserve"> audit </w:t>
            </w:r>
            <w:r w:rsidR="00371DB2" w:rsidRPr="007D5890">
              <w:t>(Referral processes for the support of vulnerable children</w:t>
            </w:r>
            <w:r w:rsidR="00B313B9" w:rsidRPr="007D5890">
              <w:t xml:space="preserve"> </w:t>
            </w:r>
            <w:r w:rsidR="00371DB2" w:rsidRPr="007D5890">
              <w:t>(Report No.7/2019)</w:t>
            </w:r>
            <w:r w:rsidR="007D57AF" w:rsidRPr="007D5890">
              <w:t>)</w:t>
            </w:r>
            <w:r w:rsidR="004A49CE" w:rsidRPr="007D5890">
              <w:t xml:space="preserve"> exceed</w:t>
            </w:r>
            <w:r w:rsidR="00734E16" w:rsidRPr="007D5890">
              <w:t>ed</w:t>
            </w:r>
            <w:r w:rsidR="004A49CE" w:rsidRPr="007D5890">
              <w:t xml:space="preserve"> </w:t>
            </w:r>
            <w:r w:rsidR="00050228" w:rsidRPr="007D5890">
              <w:t xml:space="preserve">the target </w:t>
            </w:r>
            <w:r w:rsidR="004A49CE" w:rsidRPr="007D5890">
              <w:t>by around 10 months</w:t>
            </w:r>
            <w:r w:rsidRPr="007D5890">
              <w:t xml:space="preserve"> as it </w:t>
            </w:r>
            <w:r w:rsidR="00734E16" w:rsidRPr="007D5890">
              <w:t xml:space="preserve">involved a complex subject matter and was impacted by the departure of senior staff. </w:t>
            </w:r>
          </w:p>
          <w:p w14:paraId="74EAABCD" w14:textId="34E3BF2C" w:rsidR="002A2B0F" w:rsidRPr="007D5890" w:rsidRDefault="00734E16" w:rsidP="007D5890">
            <w:pPr>
              <w:pStyle w:val="BodyText"/>
              <w:spacing w:line="276" w:lineRule="auto"/>
            </w:pPr>
            <w:r w:rsidRPr="007D5890">
              <w:t xml:space="preserve">Such delays highlight the challenge of completing audits </w:t>
            </w:r>
            <w:r w:rsidR="007623DD" w:rsidRPr="007D5890">
              <w:t>with a small performance audit team.</w:t>
            </w:r>
          </w:p>
        </w:tc>
      </w:tr>
    </w:tbl>
    <w:p w14:paraId="25AC6866" w14:textId="77777777" w:rsidR="00C11674" w:rsidRPr="007D5890" w:rsidRDefault="00C11674" w:rsidP="002A2B0F">
      <w:pPr>
        <w:spacing w:before="0" w:line="240" w:lineRule="auto"/>
        <w:rPr>
          <w:rStyle w:val="Strong"/>
        </w:rPr>
        <w:sectPr w:rsidR="00C11674" w:rsidRPr="007D5890" w:rsidSect="002175DF">
          <w:headerReference w:type="even" r:id="rId52"/>
          <w:headerReference w:type="default" r:id="rId53"/>
          <w:footerReference w:type="even" r:id="rId54"/>
          <w:footerReference w:type="default" r:id="rId55"/>
          <w:footerReference w:type="first" r:id="rId56"/>
          <w:type w:val="oddPage"/>
          <w:pgSz w:w="11906" w:h="16838"/>
          <w:pgMar w:top="1418" w:right="1559" w:bottom="1276" w:left="1559" w:header="567" w:footer="510" w:gutter="0"/>
          <w:cols w:space="708"/>
          <w:titlePg/>
          <w:docGrid w:linePitch="326"/>
        </w:sectPr>
      </w:pPr>
    </w:p>
    <w:p w14:paraId="2C3F4699" w14:textId="25AC16B8" w:rsidR="00861D0E" w:rsidRPr="007D5890" w:rsidRDefault="00DA7A03" w:rsidP="000675FB">
      <w:pPr>
        <w:pStyle w:val="HeadingAppendix"/>
      </w:pPr>
      <w:bookmarkStart w:id="257" w:name="_Toc429667323"/>
      <w:bookmarkStart w:id="258" w:name="_Toc494272876"/>
      <w:bookmarkStart w:id="259" w:name="_Toc21078713"/>
      <w:bookmarkEnd w:id="251"/>
      <w:r w:rsidRPr="007D5890">
        <w:lastRenderedPageBreak/>
        <w:t>Financial audit fees</w:t>
      </w:r>
      <w:bookmarkEnd w:id="257"/>
      <w:bookmarkEnd w:id="258"/>
      <w:bookmarkEnd w:id="259"/>
      <w:r w:rsidRPr="007D5890">
        <w:t xml:space="preserve"> </w:t>
      </w:r>
    </w:p>
    <w:p w14:paraId="128434D3" w14:textId="77777777" w:rsidR="00861D0E" w:rsidRPr="007D5890" w:rsidRDefault="00DA7A03" w:rsidP="007D5890">
      <w:pPr>
        <w:pStyle w:val="BodyText"/>
        <w:spacing w:line="276" w:lineRule="auto"/>
      </w:pPr>
      <w:r w:rsidRPr="007D5890">
        <w:t xml:space="preserve">Subsection 11A(5) of the A-G Act requires the Audit Office to disclose the basis on which the Auditor-General decided </w:t>
      </w:r>
      <w:r w:rsidR="00EF10FE" w:rsidRPr="007D5890">
        <w:t>fees for audits conducted during the reporting period.</w:t>
      </w:r>
    </w:p>
    <w:p w14:paraId="74EB42F0" w14:textId="77777777" w:rsidR="00861D0E" w:rsidRPr="007D5890" w:rsidRDefault="00DA7A03" w:rsidP="007D5890">
      <w:pPr>
        <w:pStyle w:val="BodyText"/>
        <w:spacing w:line="276" w:lineRule="auto"/>
      </w:pPr>
      <w:r w:rsidRPr="007D5890">
        <w:t>Financial audit fees are based on an estimate of the time and cost of completing each audit. This estimate is prepared before the audit is performed and communicated to reporting agencies during the planning phase of the audit.</w:t>
      </w:r>
    </w:p>
    <w:p w14:paraId="0073EB8D" w14:textId="77777777" w:rsidR="00861D0E" w:rsidRPr="007D5890" w:rsidRDefault="00DA7A03" w:rsidP="007D5890">
      <w:pPr>
        <w:pStyle w:val="BodyText"/>
        <w:spacing w:line="276" w:lineRule="auto"/>
      </w:pPr>
      <w:r w:rsidRPr="007D5890">
        <w:t>Estimates of financial audit fees are mainly based on information on the time taken and costs incurred in completing audits in recent years while taking into account known factors that would cause significant changes to the cost of audits. These include changes to:</w:t>
      </w:r>
    </w:p>
    <w:p w14:paraId="721C5C91" w14:textId="77777777" w:rsidR="00757065" w:rsidRPr="007D5890" w:rsidRDefault="00757065" w:rsidP="00F52989">
      <w:pPr>
        <w:pStyle w:val="BodyText"/>
        <w:numPr>
          <w:ilvl w:val="0"/>
          <w:numId w:val="12"/>
        </w:numPr>
        <w:spacing w:line="276" w:lineRule="auto"/>
        <w:jc w:val="left"/>
      </w:pPr>
      <w:r w:rsidRPr="007D5890">
        <w:t xml:space="preserve">accounting, reporting and audit requirements; </w:t>
      </w:r>
    </w:p>
    <w:p w14:paraId="3E3E84CA" w14:textId="77777777" w:rsidR="00861D0E" w:rsidRPr="007D5890" w:rsidRDefault="00DA7A03" w:rsidP="00F52989">
      <w:pPr>
        <w:pStyle w:val="BodyText"/>
        <w:numPr>
          <w:ilvl w:val="0"/>
          <w:numId w:val="12"/>
        </w:numPr>
        <w:spacing w:line="276" w:lineRule="auto"/>
        <w:jc w:val="left"/>
      </w:pPr>
      <w:r w:rsidRPr="007D5890">
        <w:t>information and other systems used to prepare the financial statements;</w:t>
      </w:r>
    </w:p>
    <w:p w14:paraId="5681B9EF" w14:textId="6F84B726" w:rsidR="00757065" w:rsidRPr="007D5890" w:rsidRDefault="00757065" w:rsidP="00F52989">
      <w:pPr>
        <w:pStyle w:val="BodyText"/>
        <w:numPr>
          <w:ilvl w:val="0"/>
          <w:numId w:val="12"/>
        </w:numPr>
        <w:spacing w:line="276" w:lineRule="auto"/>
        <w:jc w:val="left"/>
      </w:pPr>
      <w:r w:rsidRPr="007D5890">
        <w:t>the cost of using information technology, accounting and actuarial experts;</w:t>
      </w:r>
    </w:p>
    <w:p w14:paraId="63A0FAD7" w14:textId="481F3C0B" w:rsidR="00861D0E" w:rsidRPr="007D5890" w:rsidRDefault="00757065" w:rsidP="00F52989">
      <w:pPr>
        <w:pStyle w:val="BodyText"/>
        <w:numPr>
          <w:ilvl w:val="0"/>
          <w:numId w:val="12"/>
        </w:numPr>
        <w:spacing w:line="276" w:lineRule="auto"/>
        <w:jc w:val="left"/>
      </w:pPr>
      <w:r w:rsidRPr="007D5890">
        <w:t>the number and type of accountability indicators; and</w:t>
      </w:r>
    </w:p>
    <w:p w14:paraId="46E981E7" w14:textId="771C9294" w:rsidR="00757065" w:rsidRPr="007D5890" w:rsidRDefault="00757065" w:rsidP="00F52989">
      <w:pPr>
        <w:pStyle w:val="BodyText"/>
        <w:numPr>
          <w:ilvl w:val="0"/>
          <w:numId w:val="12"/>
        </w:numPr>
        <w:spacing w:line="276" w:lineRule="auto"/>
        <w:jc w:val="left"/>
      </w:pPr>
      <w:r w:rsidRPr="007D5890">
        <w:t>administrative arrangements.</w:t>
      </w:r>
    </w:p>
    <w:p w14:paraId="4836D119" w14:textId="77777777" w:rsidR="00861D0E" w:rsidRPr="007D5890" w:rsidRDefault="00DA7A03" w:rsidP="007D5890">
      <w:pPr>
        <w:pStyle w:val="BodyText"/>
        <w:spacing w:line="276" w:lineRule="auto"/>
      </w:pPr>
      <w:r w:rsidRPr="007D5890">
        <w:t>Where an audit is being undertaken primarily by contractors, audit fees are based on the expected contract cost of the contractors plus an estimate of the time and cost of work by staff from the Audit Office on the audit.</w:t>
      </w:r>
    </w:p>
    <w:p w14:paraId="7A007595" w14:textId="77777777" w:rsidR="00861D0E" w:rsidRPr="007D5890" w:rsidRDefault="00DA7A03" w:rsidP="007D5890">
      <w:pPr>
        <w:pStyle w:val="BodyText"/>
        <w:spacing w:line="276" w:lineRule="auto"/>
      </w:pPr>
      <w:r w:rsidRPr="007D5890">
        <w:t>The Audit Office attempts to minimise fee variations between years to provide budget consistency and certainty, especially for small reporting agencies. This practice means that the Audit Office:</w:t>
      </w:r>
    </w:p>
    <w:p w14:paraId="7EABDC99" w14:textId="77777777" w:rsidR="00861D0E" w:rsidRPr="007D5890" w:rsidRDefault="00DA7A03" w:rsidP="00F52989">
      <w:pPr>
        <w:pStyle w:val="BodyText"/>
        <w:numPr>
          <w:ilvl w:val="0"/>
          <w:numId w:val="13"/>
        </w:numPr>
        <w:spacing w:line="276" w:lineRule="auto"/>
        <w:jc w:val="left"/>
      </w:pPr>
      <w:r w:rsidRPr="007D5890">
        <w:t xml:space="preserve">will, in nearly all cases, charge the estimated audit fees </w:t>
      </w:r>
      <w:r w:rsidR="00EF10FE" w:rsidRPr="007D5890">
        <w:t xml:space="preserve">communicated to reporting agencies during the planning phase </w:t>
      </w:r>
      <w:r w:rsidRPr="007D5890">
        <w:t xml:space="preserve">regardless of actual costs that are subsequently incurred on the audit. This practice </w:t>
      </w:r>
      <w:r w:rsidR="00FD7046" w:rsidRPr="007D5890">
        <w:t xml:space="preserve">results in </w:t>
      </w:r>
      <w:r w:rsidRPr="007D5890">
        <w:t xml:space="preserve">surpluses and deficits </w:t>
      </w:r>
      <w:r w:rsidR="00FD7046" w:rsidRPr="007D5890">
        <w:t xml:space="preserve">occurring </w:t>
      </w:r>
      <w:r w:rsidRPr="007D5890">
        <w:t>on individual audits; and</w:t>
      </w:r>
    </w:p>
    <w:p w14:paraId="223AC302" w14:textId="0B70B287" w:rsidR="00861D0E" w:rsidRPr="007D5890" w:rsidRDefault="00DA7A03" w:rsidP="00F52989">
      <w:pPr>
        <w:pStyle w:val="BodyText"/>
        <w:numPr>
          <w:ilvl w:val="0"/>
          <w:numId w:val="13"/>
        </w:numPr>
        <w:spacing w:line="276" w:lineRule="auto"/>
        <w:jc w:val="left"/>
      </w:pPr>
      <w:r w:rsidRPr="007D5890">
        <w:t>may change fees on the basis of the time and costs incurred on an audit over a number of years particularly where significant surpluses or deficits are generated, rather than amending fees whenever a surplus or deficit is recorded.</w:t>
      </w:r>
    </w:p>
    <w:p w14:paraId="4357ED15" w14:textId="77777777" w:rsidR="00861D0E" w:rsidRPr="007D5890" w:rsidRDefault="00DA7A03" w:rsidP="007D5890">
      <w:pPr>
        <w:pStyle w:val="BodyText"/>
        <w:spacing w:line="276" w:lineRule="auto"/>
      </w:pPr>
      <w:r w:rsidRPr="007D5890">
        <w:t>When estimating fees for audits, the Audit Office seeks to recover the costs of completing the annual program of financial audits. A small surplus or deficit is estimated when setting fees for the entire annual financial audit program.</w:t>
      </w:r>
    </w:p>
    <w:p w14:paraId="1F2F11CD" w14:textId="04FDDFF7" w:rsidR="00861D0E" w:rsidRPr="007D5890" w:rsidRDefault="00DA7A03" w:rsidP="007D5890">
      <w:pPr>
        <w:pStyle w:val="BodyText"/>
        <w:spacing w:line="276" w:lineRule="auto"/>
      </w:pPr>
      <w:r w:rsidRPr="007D5890">
        <w:lastRenderedPageBreak/>
        <w:t>Audit fees contribute to meeting the costs of other activities such as developing the Audit Office</w:t>
      </w:r>
      <w:r w:rsidR="00552316" w:rsidRPr="007D5890">
        <w:t>’s financial audit method</w:t>
      </w:r>
      <w:r w:rsidRPr="007D5890">
        <w:t>, working with reporting agencies on emerging audit and accounting issues and quality assurance work.</w:t>
      </w:r>
    </w:p>
    <w:p w14:paraId="6BCAB0C6" w14:textId="77777777" w:rsidR="00861D0E" w:rsidRPr="007D5890" w:rsidRDefault="00DA7A03" w:rsidP="001D7883">
      <w:pPr>
        <w:pStyle w:val="Table-2019"/>
      </w:pPr>
      <w:r w:rsidRPr="007D5890">
        <w:t>Table 1:</w:t>
      </w:r>
      <w:r w:rsidRPr="007D5890">
        <w:tab/>
        <w:t>Summary of financial audit fees</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000" w:firstRow="0" w:lastRow="0" w:firstColumn="0" w:lastColumn="0" w:noHBand="0" w:noVBand="0"/>
      </w:tblPr>
      <w:tblGrid>
        <w:gridCol w:w="5211"/>
        <w:gridCol w:w="1660"/>
        <w:gridCol w:w="1624"/>
      </w:tblGrid>
      <w:tr w:rsidR="00861D0E" w:rsidRPr="007D5890" w14:paraId="3FF0796D" w14:textId="77777777" w:rsidTr="00EC6D96">
        <w:tc>
          <w:tcPr>
            <w:tcW w:w="3067" w:type="pct"/>
            <w:tcBorders>
              <w:top w:val="single" w:sz="4" w:space="0" w:color="auto"/>
              <w:bottom w:val="single" w:sz="4" w:space="0" w:color="D9D9D9"/>
            </w:tcBorders>
            <w:shd w:val="clear" w:color="auto" w:fill="E7EDF5"/>
            <w:vAlign w:val="center"/>
          </w:tcPr>
          <w:p w14:paraId="59EC8AD3" w14:textId="77777777" w:rsidR="00861D0E" w:rsidRPr="007D5890" w:rsidRDefault="00861D0E" w:rsidP="000675FB">
            <w:pPr>
              <w:pStyle w:val="TableTitle-lightblue"/>
            </w:pPr>
          </w:p>
        </w:tc>
        <w:tc>
          <w:tcPr>
            <w:tcW w:w="977" w:type="pct"/>
            <w:tcBorders>
              <w:top w:val="single" w:sz="4" w:space="0" w:color="auto"/>
              <w:bottom w:val="single" w:sz="4" w:space="0" w:color="D9D9D9"/>
            </w:tcBorders>
            <w:shd w:val="clear" w:color="auto" w:fill="E7EDF5"/>
            <w:vAlign w:val="center"/>
          </w:tcPr>
          <w:p w14:paraId="629693E5" w14:textId="2EB4B5E6" w:rsidR="00861D0E" w:rsidRPr="007D5890" w:rsidRDefault="00D904CA" w:rsidP="000675FB">
            <w:pPr>
              <w:pStyle w:val="TableTitle-lightblue"/>
            </w:pPr>
            <w:r w:rsidRPr="0087334A">
              <w:t>201</w:t>
            </w:r>
            <w:r w:rsidR="009322E6" w:rsidRPr="0087334A">
              <w:t>7</w:t>
            </w:r>
            <w:r w:rsidRPr="0087334A">
              <w:t>-1</w:t>
            </w:r>
            <w:r w:rsidR="009322E6" w:rsidRPr="0087334A">
              <w:t>8</w:t>
            </w:r>
            <w:r w:rsidR="00DA7A03" w:rsidRPr="007D5890">
              <w:br/>
              <w:t>Actual</w:t>
            </w:r>
            <w:r w:rsidR="00DA7A03" w:rsidRPr="007D5890">
              <w:br/>
              <w:t>Audit Fees</w:t>
            </w:r>
            <w:r w:rsidR="00DA7A03" w:rsidRPr="007D5890">
              <w:br/>
              <w:t>$</w:t>
            </w:r>
          </w:p>
        </w:tc>
        <w:tc>
          <w:tcPr>
            <w:tcW w:w="956" w:type="pct"/>
            <w:tcBorders>
              <w:top w:val="single" w:sz="4" w:space="0" w:color="auto"/>
              <w:bottom w:val="single" w:sz="4" w:space="0" w:color="D9D9D9"/>
            </w:tcBorders>
            <w:shd w:val="clear" w:color="auto" w:fill="E7EDF5"/>
            <w:vAlign w:val="center"/>
          </w:tcPr>
          <w:p w14:paraId="45B4B0D3" w14:textId="231AE58A" w:rsidR="00861D0E" w:rsidRPr="007D5890" w:rsidRDefault="00DA7A03" w:rsidP="000675FB">
            <w:pPr>
              <w:pStyle w:val="TableTitle-lightblue"/>
            </w:pPr>
            <w:r w:rsidRPr="007D5890">
              <w:t>201</w:t>
            </w:r>
            <w:r w:rsidR="009D4A8F" w:rsidRPr="007D5890">
              <w:t>8</w:t>
            </w:r>
            <w:r w:rsidRPr="007D5890">
              <w:t>-1</w:t>
            </w:r>
            <w:r w:rsidR="009D4A8F" w:rsidRPr="007D5890">
              <w:t>9</w:t>
            </w:r>
            <w:r w:rsidRPr="007D5890">
              <w:br/>
              <w:t>Estimated</w:t>
            </w:r>
            <w:r w:rsidRPr="007D5890">
              <w:br/>
              <w:t>Audit Fees</w:t>
            </w:r>
            <w:r w:rsidRPr="007D5890">
              <w:br/>
              <w:t>$</w:t>
            </w:r>
          </w:p>
        </w:tc>
      </w:tr>
      <w:tr w:rsidR="00365F8C" w:rsidRPr="007D5890" w14:paraId="1437A9FB" w14:textId="77777777" w:rsidTr="00EC6D96">
        <w:tc>
          <w:tcPr>
            <w:tcW w:w="3067" w:type="pct"/>
            <w:tcBorders>
              <w:top w:val="single" w:sz="4" w:space="0" w:color="D9D9D9"/>
            </w:tcBorders>
            <w:shd w:val="clear" w:color="auto" w:fill="FFFFFF"/>
            <w:vAlign w:val="center"/>
          </w:tcPr>
          <w:p w14:paraId="09944A83" w14:textId="77777777" w:rsidR="00365F8C" w:rsidRPr="007D5890" w:rsidRDefault="00365F8C" w:rsidP="000675FB">
            <w:pPr>
              <w:pStyle w:val="TableText"/>
            </w:pPr>
            <w:r w:rsidRPr="007D5890">
              <w:t>Territory’s financial statements (refer Table 2)</w:t>
            </w:r>
          </w:p>
        </w:tc>
        <w:tc>
          <w:tcPr>
            <w:tcW w:w="977" w:type="pct"/>
            <w:tcBorders>
              <w:top w:val="single" w:sz="4" w:space="0" w:color="D9D9D9"/>
            </w:tcBorders>
            <w:shd w:val="clear" w:color="auto" w:fill="FFFFFF"/>
            <w:vAlign w:val="center"/>
          </w:tcPr>
          <w:p w14:paraId="18FB3F76" w14:textId="2E7AA46C" w:rsidR="00365F8C" w:rsidRPr="007D5890" w:rsidRDefault="00365F8C" w:rsidP="00C473EA">
            <w:pPr>
              <w:pStyle w:val="TableText"/>
              <w:ind w:right="66"/>
              <w:jc w:val="right"/>
            </w:pPr>
            <w:r w:rsidRPr="007D5890">
              <w:t>143 497</w:t>
            </w:r>
          </w:p>
        </w:tc>
        <w:tc>
          <w:tcPr>
            <w:tcW w:w="956" w:type="pct"/>
            <w:tcBorders>
              <w:top w:val="single" w:sz="4" w:space="0" w:color="D9D9D9"/>
            </w:tcBorders>
            <w:shd w:val="clear" w:color="auto" w:fill="FFFFFF"/>
            <w:vAlign w:val="center"/>
          </w:tcPr>
          <w:p w14:paraId="79BE4A5C" w14:textId="389849ED" w:rsidR="00365F8C" w:rsidRPr="007D5890" w:rsidRDefault="000D654C" w:rsidP="00C473EA">
            <w:pPr>
              <w:pStyle w:val="TableText"/>
              <w:ind w:right="66"/>
              <w:jc w:val="right"/>
            </w:pPr>
            <w:r w:rsidRPr="007D5890">
              <w:t>151</w:t>
            </w:r>
            <w:r w:rsidR="004055BA" w:rsidRPr="007D5890">
              <w:t> </w:t>
            </w:r>
            <w:r w:rsidRPr="007D5890">
              <w:t>893</w:t>
            </w:r>
          </w:p>
        </w:tc>
      </w:tr>
      <w:tr w:rsidR="00365F8C" w:rsidRPr="007D5890" w14:paraId="3D4E9A69" w14:textId="77777777" w:rsidTr="00EC6D96">
        <w:tc>
          <w:tcPr>
            <w:tcW w:w="3067" w:type="pct"/>
            <w:shd w:val="clear" w:color="auto" w:fill="FFFFFF"/>
            <w:vAlign w:val="center"/>
          </w:tcPr>
          <w:p w14:paraId="3680ADB8" w14:textId="77777777" w:rsidR="00365F8C" w:rsidRPr="007D5890" w:rsidRDefault="00365F8C" w:rsidP="000675FB">
            <w:pPr>
              <w:pStyle w:val="TableText"/>
            </w:pPr>
            <w:r w:rsidRPr="007D5890">
              <w:t>Directorates (refer Table 2)</w:t>
            </w:r>
          </w:p>
        </w:tc>
        <w:tc>
          <w:tcPr>
            <w:tcW w:w="977" w:type="pct"/>
            <w:shd w:val="clear" w:color="auto" w:fill="FFFFFF"/>
            <w:vAlign w:val="center"/>
          </w:tcPr>
          <w:p w14:paraId="019533C7" w14:textId="282B80C4" w:rsidR="00365F8C" w:rsidRPr="007D5890" w:rsidRDefault="00365F8C" w:rsidP="00C473EA">
            <w:pPr>
              <w:pStyle w:val="TableText"/>
              <w:ind w:right="66"/>
              <w:jc w:val="right"/>
            </w:pPr>
            <w:r w:rsidRPr="007D5890">
              <w:t>2 084 114</w:t>
            </w:r>
          </w:p>
        </w:tc>
        <w:tc>
          <w:tcPr>
            <w:tcW w:w="956" w:type="pct"/>
            <w:shd w:val="clear" w:color="auto" w:fill="FFFFFF"/>
            <w:vAlign w:val="center"/>
          </w:tcPr>
          <w:p w14:paraId="53F01B27" w14:textId="7C8B73ED" w:rsidR="00365F8C" w:rsidRPr="007D5890" w:rsidRDefault="000D654C" w:rsidP="00C473EA">
            <w:pPr>
              <w:pStyle w:val="TableText"/>
              <w:ind w:right="66"/>
              <w:jc w:val="right"/>
            </w:pPr>
            <w:r w:rsidRPr="007D5890">
              <w:t>2</w:t>
            </w:r>
            <w:r w:rsidR="004055BA" w:rsidRPr="007D5890">
              <w:t> </w:t>
            </w:r>
            <w:r w:rsidRPr="007D5890">
              <w:t>159</w:t>
            </w:r>
            <w:r w:rsidR="004055BA" w:rsidRPr="007D5890">
              <w:t> </w:t>
            </w:r>
            <w:r w:rsidRPr="007D5890">
              <w:t>594</w:t>
            </w:r>
          </w:p>
        </w:tc>
      </w:tr>
      <w:tr w:rsidR="00365F8C" w:rsidRPr="007D5890" w14:paraId="542C9071" w14:textId="77777777" w:rsidTr="00EC6D96">
        <w:tc>
          <w:tcPr>
            <w:tcW w:w="3067" w:type="pct"/>
            <w:shd w:val="clear" w:color="auto" w:fill="FFFFFF"/>
            <w:vAlign w:val="center"/>
          </w:tcPr>
          <w:p w14:paraId="0B867B06" w14:textId="77777777" w:rsidR="00365F8C" w:rsidRPr="007D5890" w:rsidRDefault="00365F8C" w:rsidP="000675FB">
            <w:pPr>
              <w:pStyle w:val="TableText"/>
            </w:pPr>
            <w:r w:rsidRPr="007D5890">
              <w:t>Statutory authorities (refer Table 3)</w:t>
            </w:r>
          </w:p>
        </w:tc>
        <w:tc>
          <w:tcPr>
            <w:tcW w:w="977" w:type="pct"/>
            <w:shd w:val="clear" w:color="auto" w:fill="FFFFFF"/>
            <w:vAlign w:val="center"/>
          </w:tcPr>
          <w:p w14:paraId="412A5698" w14:textId="6532304A" w:rsidR="00365F8C" w:rsidRPr="007D5890" w:rsidRDefault="00365F8C" w:rsidP="00C473EA">
            <w:pPr>
              <w:pStyle w:val="TableText"/>
              <w:ind w:right="66"/>
              <w:jc w:val="right"/>
            </w:pPr>
            <w:r w:rsidRPr="007D5890">
              <w:t>1 021 966</w:t>
            </w:r>
          </w:p>
        </w:tc>
        <w:tc>
          <w:tcPr>
            <w:tcW w:w="956" w:type="pct"/>
            <w:shd w:val="clear" w:color="auto" w:fill="FFFFFF"/>
            <w:vAlign w:val="center"/>
          </w:tcPr>
          <w:p w14:paraId="1048CEA7" w14:textId="3AABCF99" w:rsidR="00365F8C" w:rsidRPr="007D5890" w:rsidRDefault="000D654C" w:rsidP="00C473EA">
            <w:pPr>
              <w:pStyle w:val="TableText"/>
              <w:ind w:right="66"/>
              <w:jc w:val="right"/>
            </w:pPr>
            <w:r w:rsidRPr="007D5890">
              <w:t>1</w:t>
            </w:r>
            <w:r w:rsidR="004055BA" w:rsidRPr="007D5890">
              <w:t> </w:t>
            </w:r>
            <w:r w:rsidRPr="007D5890">
              <w:t>046</w:t>
            </w:r>
            <w:r w:rsidR="004055BA" w:rsidRPr="007D5890">
              <w:t> </w:t>
            </w:r>
            <w:r w:rsidRPr="007D5890">
              <w:t>582</w:t>
            </w:r>
          </w:p>
        </w:tc>
      </w:tr>
      <w:tr w:rsidR="00365F8C" w:rsidRPr="007D5890" w14:paraId="70583D61" w14:textId="77777777" w:rsidTr="00EC6D96">
        <w:tc>
          <w:tcPr>
            <w:tcW w:w="3067" w:type="pct"/>
            <w:shd w:val="clear" w:color="auto" w:fill="FFFFFF"/>
            <w:vAlign w:val="center"/>
          </w:tcPr>
          <w:p w14:paraId="4CAE2C98" w14:textId="77777777" w:rsidR="00365F8C" w:rsidRPr="007D5890" w:rsidRDefault="00365F8C" w:rsidP="000675FB">
            <w:pPr>
              <w:pStyle w:val="TableText"/>
            </w:pPr>
            <w:r w:rsidRPr="007D5890">
              <w:t>Territory-owned corporations and companies (refer Table 4)</w:t>
            </w:r>
          </w:p>
        </w:tc>
        <w:tc>
          <w:tcPr>
            <w:tcW w:w="977" w:type="pct"/>
            <w:shd w:val="clear" w:color="auto" w:fill="FFFFFF"/>
            <w:vAlign w:val="center"/>
          </w:tcPr>
          <w:p w14:paraId="50F1B27D" w14:textId="524CAB23" w:rsidR="00365F8C" w:rsidRPr="007D5890" w:rsidRDefault="00365F8C" w:rsidP="00C473EA">
            <w:pPr>
              <w:pStyle w:val="TableText"/>
              <w:ind w:right="66"/>
              <w:jc w:val="right"/>
            </w:pPr>
            <w:r w:rsidRPr="007D5890">
              <w:t>362 885</w:t>
            </w:r>
          </w:p>
        </w:tc>
        <w:tc>
          <w:tcPr>
            <w:tcW w:w="956" w:type="pct"/>
            <w:shd w:val="clear" w:color="auto" w:fill="FFFFFF"/>
            <w:vAlign w:val="center"/>
          </w:tcPr>
          <w:p w14:paraId="63593522" w14:textId="6C47F7CC" w:rsidR="00365F8C" w:rsidRPr="007D5890" w:rsidRDefault="000D654C" w:rsidP="00C473EA">
            <w:pPr>
              <w:pStyle w:val="TableText"/>
              <w:ind w:right="66"/>
              <w:jc w:val="right"/>
            </w:pPr>
            <w:r w:rsidRPr="007D5890">
              <w:t>389</w:t>
            </w:r>
            <w:r w:rsidR="004055BA" w:rsidRPr="007D5890">
              <w:t> </w:t>
            </w:r>
            <w:r w:rsidRPr="007D5890">
              <w:t>468</w:t>
            </w:r>
          </w:p>
        </w:tc>
      </w:tr>
      <w:tr w:rsidR="00365F8C" w:rsidRPr="007D5890" w14:paraId="4D8E0EAA" w14:textId="77777777" w:rsidTr="00EC6D96">
        <w:tc>
          <w:tcPr>
            <w:tcW w:w="3067" w:type="pct"/>
            <w:shd w:val="clear" w:color="auto" w:fill="FFFFFF"/>
            <w:vAlign w:val="center"/>
          </w:tcPr>
          <w:p w14:paraId="04379EE3" w14:textId="77777777" w:rsidR="00365F8C" w:rsidRPr="007D5890" w:rsidRDefault="00365F8C" w:rsidP="000675FB">
            <w:pPr>
              <w:pStyle w:val="TableText"/>
            </w:pPr>
            <w:r w:rsidRPr="007D5890">
              <w:t>Joint ventures and partnerships (refer Table 5)</w:t>
            </w:r>
          </w:p>
        </w:tc>
        <w:tc>
          <w:tcPr>
            <w:tcW w:w="977" w:type="pct"/>
            <w:shd w:val="clear" w:color="auto" w:fill="FFFFFF"/>
            <w:vAlign w:val="center"/>
          </w:tcPr>
          <w:p w14:paraId="64D72CA0" w14:textId="6EE106CE" w:rsidR="00365F8C" w:rsidRPr="007D5890" w:rsidRDefault="00365F8C" w:rsidP="00C473EA">
            <w:pPr>
              <w:pStyle w:val="TableText"/>
              <w:ind w:right="66"/>
              <w:jc w:val="right"/>
            </w:pPr>
            <w:r w:rsidRPr="007D5890">
              <w:t>321 474</w:t>
            </w:r>
          </w:p>
        </w:tc>
        <w:tc>
          <w:tcPr>
            <w:tcW w:w="956" w:type="pct"/>
            <w:shd w:val="clear" w:color="auto" w:fill="FFFFFF"/>
            <w:vAlign w:val="center"/>
          </w:tcPr>
          <w:p w14:paraId="2DD7DEE0" w14:textId="1FFA376F" w:rsidR="00365F8C" w:rsidRPr="007D5890" w:rsidRDefault="000D654C" w:rsidP="00C473EA">
            <w:pPr>
              <w:pStyle w:val="TableText"/>
              <w:ind w:right="66"/>
              <w:jc w:val="right"/>
            </w:pPr>
            <w:r w:rsidRPr="007D5890">
              <w:t>331</w:t>
            </w:r>
            <w:r w:rsidR="004055BA" w:rsidRPr="007D5890">
              <w:t> </w:t>
            </w:r>
            <w:r w:rsidRPr="007D5890">
              <w:t>474</w:t>
            </w:r>
          </w:p>
        </w:tc>
      </w:tr>
      <w:tr w:rsidR="00365F8C" w:rsidRPr="007D5890" w14:paraId="2340E30E" w14:textId="77777777" w:rsidTr="00EC6D96">
        <w:tc>
          <w:tcPr>
            <w:tcW w:w="3067" w:type="pct"/>
            <w:shd w:val="clear" w:color="auto" w:fill="FFFFFF"/>
            <w:vAlign w:val="center"/>
          </w:tcPr>
          <w:p w14:paraId="5DD5810C" w14:textId="77777777" w:rsidR="00365F8C" w:rsidRPr="007D5890" w:rsidRDefault="00365F8C" w:rsidP="000675FB">
            <w:pPr>
              <w:pStyle w:val="TableText"/>
            </w:pPr>
            <w:r w:rsidRPr="007D5890">
              <w:t>Other audits (refer Table 6)</w:t>
            </w:r>
          </w:p>
        </w:tc>
        <w:tc>
          <w:tcPr>
            <w:tcW w:w="977" w:type="pct"/>
            <w:tcBorders>
              <w:bottom w:val="single" w:sz="4" w:space="0" w:color="auto"/>
            </w:tcBorders>
            <w:shd w:val="clear" w:color="auto" w:fill="FFFFFF"/>
            <w:vAlign w:val="center"/>
          </w:tcPr>
          <w:p w14:paraId="62C49BC6" w14:textId="4A605FE1" w:rsidR="00365F8C" w:rsidRPr="007D5890" w:rsidRDefault="009322E6" w:rsidP="00C473EA">
            <w:pPr>
              <w:pStyle w:val="TableText"/>
              <w:ind w:right="66"/>
              <w:jc w:val="right"/>
            </w:pPr>
            <w:r w:rsidRPr="007D5890">
              <w:t>168 0</w:t>
            </w:r>
            <w:r w:rsidR="009E7197" w:rsidRPr="007D5890">
              <w:t>5</w:t>
            </w:r>
            <w:r w:rsidRPr="007D5890">
              <w:t>1</w:t>
            </w:r>
          </w:p>
        </w:tc>
        <w:tc>
          <w:tcPr>
            <w:tcW w:w="956" w:type="pct"/>
            <w:tcBorders>
              <w:bottom w:val="single" w:sz="4" w:space="0" w:color="auto"/>
            </w:tcBorders>
            <w:shd w:val="clear" w:color="auto" w:fill="FFFFFF"/>
            <w:vAlign w:val="center"/>
          </w:tcPr>
          <w:p w14:paraId="2B98E2C8" w14:textId="5D2D6D92" w:rsidR="00365F8C" w:rsidRPr="007D5890" w:rsidRDefault="000D654C" w:rsidP="00C473EA">
            <w:pPr>
              <w:pStyle w:val="TableText"/>
              <w:ind w:right="66"/>
              <w:jc w:val="right"/>
            </w:pPr>
            <w:r w:rsidRPr="007D5890">
              <w:t>162</w:t>
            </w:r>
            <w:r w:rsidR="004055BA" w:rsidRPr="007D5890">
              <w:t> </w:t>
            </w:r>
            <w:r w:rsidRPr="007D5890">
              <w:t>852</w:t>
            </w:r>
          </w:p>
        </w:tc>
      </w:tr>
      <w:tr w:rsidR="00365F8C" w:rsidRPr="007D5890" w14:paraId="7BB27AE2" w14:textId="77777777" w:rsidTr="00EC6D96">
        <w:tc>
          <w:tcPr>
            <w:tcW w:w="3067" w:type="pct"/>
            <w:shd w:val="clear" w:color="auto" w:fill="FFFFFF"/>
            <w:vAlign w:val="center"/>
          </w:tcPr>
          <w:p w14:paraId="0B53661B" w14:textId="77777777" w:rsidR="00365F8C" w:rsidRPr="007D5890" w:rsidRDefault="00365F8C" w:rsidP="000675FB">
            <w:pPr>
              <w:pStyle w:val="TableText"/>
              <w:rPr>
                <w:b/>
                <w:bCs/>
              </w:rPr>
            </w:pPr>
            <w:r w:rsidRPr="007D5890">
              <w:rPr>
                <w:b/>
                <w:bCs/>
              </w:rPr>
              <w:t>Total financial audit fees</w:t>
            </w:r>
          </w:p>
        </w:tc>
        <w:tc>
          <w:tcPr>
            <w:tcW w:w="977" w:type="pct"/>
            <w:tcBorders>
              <w:top w:val="single" w:sz="4" w:space="0" w:color="auto"/>
              <w:bottom w:val="double" w:sz="4" w:space="0" w:color="auto"/>
            </w:tcBorders>
            <w:shd w:val="clear" w:color="auto" w:fill="FFFFFF"/>
            <w:vAlign w:val="center"/>
          </w:tcPr>
          <w:p w14:paraId="1980E15E" w14:textId="06E19F52" w:rsidR="00365F8C" w:rsidRPr="007D5890" w:rsidRDefault="00C125B7" w:rsidP="00C473EA">
            <w:pPr>
              <w:pStyle w:val="TableText"/>
              <w:ind w:right="66"/>
              <w:jc w:val="right"/>
              <w:rPr>
                <w:b/>
                <w:bCs/>
              </w:rPr>
            </w:pPr>
            <w:r w:rsidRPr="007D5890">
              <w:rPr>
                <w:b/>
                <w:bCs/>
              </w:rPr>
              <w:t xml:space="preserve">4 </w:t>
            </w:r>
            <w:r w:rsidR="001E3090" w:rsidRPr="007D5890">
              <w:rPr>
                <w:b/>
                <w:bCs/>
              </w:rPr>
              <w:t>101</w:t>
            </w:r>
            <w:r w:rsidRPr="007D5890">
              <w:rPr>
                <w:b/>
                <w:bCs/>
              </w:rPr>
              <w:t xml:space="preserve"> </w:t>
            </w:r>
            <w:r w:rsidR="001E3090" w:rsidRPr="007D5890">
              <w:rPr>
                <w:b/>
                <w:bCs/>
              </w:rPr>
              <w:t>987</w:t>
            </w:r>
          </w:p>
        </w:tc>
        <w:tc>
          <w:tcPr>
            <w:tcW w:w="956" w:type="pct"/>
            <w:tcBorders>
              <w:top w:val="single" w:sz="4" w:space="0" w:color="auto"/>
              <w:bottom w:val="double" w:sz="4" w:space="0" w:color="auto"/>
            </w:tcBorders>
            <w:shd w:val="clear" w:color="auto" w:fill="FFFFFF"/>
            <w:vAlign w:val="center"/>
          </w:tcPr>
          <w:p w14:paraId="00529889" w14:textId="26A22CD9" w:rsidR="00365F8C" w:rsidRPr="007D5890" w:rsidRDefault="000D654C" w:rsidP="00C473EA">
            <w:pPr>
              <w:pStyle w:val="TableText"/>
              <w:ind w:right="66"/>
              <w:jc w:val="right"/>
              <w:rPr>
                <w:b/>
                <w:bCs/>
              </w:rPr>
            </w:pPr>
            <w:r w:rsidRPr="007D5890">
              <w:rPr>
                <w:b/>
                <w:bCs/>
              </w:rPr>
              <w:t>4</w:t>
            </w:r>
            <w:r w:rsidR="004055BA" w:rsidRPr="007D5890">
              <w:rPr>
                <w:b/>
                <w:bCs/>
              </w:rPr>
              <w:t> </w:t>
            </w:r>
            <w:r w:rsidRPr="007D5890">
              <w:rPr>
                <w:b/>
                <w:bCs/>
              </w:rPr>
              <w:t>241</w:t>
            </w:r>
            <w:r w:rsidR="004055BA" w:rsidRPr="007D5890">
              <w:rPr>
                <w:b/>
                <w:bCs/>
              </w:rPr>
              <w:t> </w:t>
            </w:r>
            <w:r w:rsidRPr="007D5890">
              <w:rPr>
                <w:b/>
                <w:bCs/>
              </w:rPr>
              <w:t>863</w:t>
            </w:r>
          </w:p>
        </w:tc>
      </w:tr>
      <w:tr w:rsidR="00861D0E" w:rsidRPr="007D5890" w14:paraId="31A7F8C7" w14:textId="77777777" w:rsidTr="00EC6D96">
        <w:tc>
          <w:tcPr>
            <w:tcW w:w="3067" w:type="pct"/>
            <w:tcBorders>
              <w:bottom w:val="single" w:sz="4" w:space="0" w:color="auto"/>
            </w:tcBorders>
            <w:shd w:val="clear" w:color="auto" w:fill="FFFFFF"/>
            <w:vAlign w:val="center"/>
          </w:tcPr>
          <w:p w14:paraId="09213C5F" w14:textId="77777777" w:rsidR="00861D0E" w:rsidRPr="007D5890" w:rsidRDefault="00861D0E" w:rsidP="000675FB">
            <w:pPr>
              <w:pStyle w:val="TableText"/>
            </w:pPr>
          </w:p>
        </w:tc>
        <w:tc>
          <w:tcPr>
            <w:tcW w:w="977" w:type="pct"/>
            <w:tcBorders>
              <w:top w:val="double" w:sz="4" w:space="0" w:color="auto"/>
              <w:bottom w:val="single" w:sz="4" w:space="0" w:color="auto"/>
            </w:tcBorders>
            <w:shd w:val="clear" w:color="auto" w:fill="FFFFFF"/>
            <w:vAlign w:val="center"/>
          </w:tcPr>
          <w:p w14:paraId="5B15CB92" w14:textId="77777777" w:rsidR="00861D0E" w:rsidRPr="007D5890" w:rsidRDefault="00861D0E" w:rsidP="000675FB">
            <w:pPr>
              <w:pStyle w:val="TableText"/>
            </w:pPr>
          </w:p>
        </w:tc>
        <w:tc>
          <w:tcPr>
            <w:tcW w:w="956" w:type="pct"/>
            <w:tcBorders>
              <w:top w:val="double" w:sz="4" w:space="0" w:color="auto"/>
              <w:bottom w:val="single" w:sz="4" w:space="0" w:color="auto"/>
            </w:tcBorders>
            <w:shd w:val="clear" w:color="auto" w:fill="FFFFFF"/>
            <w:vAlign w:val="center"/>
          </w:tcPr>
          <w:p w14:paraId="6E2F8FAE" w14:textId="77777777" w:rsidR="00861D0E" w:rsidRPr="007D5890" w:rsidRDefault="00861D0E" w:rsidP="000675FB">
            <w:pPr>
              <w:pStyle w:val="TableText"/>
            </w:pPr>
          </w:p>
        </w:tc>
      </w:tr>
    </w:tbl>
    <w:p w14:paraId="13FFB9CB" w14:textId="605ED38B" w:rsidR="00861D0E" w:rsidRPr="007D5890" w:rsidRDefault="00DA7A03" w:rsidP="000675FB">
      <w:pPr>
        <w:pStyle w:val="Source"/>
      </w:pPr>
      <w:r w:rsidRPr="007D5890">
        <w:t>Source:</w:t>
      </w:r>
      <w:r w:rsidRPr="007D5890">
        <w:tab/>
        <w:t>Audit Office records</w:t>
      </w:r>
      <w:r w:rsidR="00EC6D96" w:rsidRPr="007D5890">
        <w:tab/>
      </w:r>
    </w:p>
    <w:p w14:paraId="54876FDF" w14:textId="45200F32" w:rsidR="00861D0E" w:rsidRPr="007D5890" w:rsidRDefault="00DA7A03" w:rsidP="007D5890">
      <w:pPr>
        <w:pStyle w:val="BodyText"/>
        <w:spacing w:line="276" w:lineRule="auto"/>
      </w:pPr>
      <w:r w:rsidRPr="007D5890">
        <w:t>Table 1 shows that audit fees are estimated to increase slightly by $</w:t>
      </w:r>
      <w:r w:rsidR="00ED5833" w:rsidRPr="007D5890">
        <w:t>139 876</w:t>
      </w:r>
      <w:r w:rsidRPr="007D5890">
        <w:t xml:space="preserve"> (</w:t>
      </w:r>
      <w:r w:rsidR="00ED5833" w:rsidRPr="007D5890">
        <w:t>3</w:t>
      </w:r>
      <w:r w:rsidRPr="007D5890">
        <w:t xml:space="preserve"> percent) from </w:t>
      </w:r>
      <w:r w:rsidR="009D6004" w:rsidRPr="007D5890">
        <w:t>$4 101 9</w:t>
      </w:r>
      <w:r w:rsidR="001E3090" w:rsidRPr="007D5890">
        <w:t>87</w:t>
      </w:r>
      <w:r w:rsidR="009D6004" w:rsidRPr="007D5890">
        <w:t xml:space="preserve"> in 2017-18 </w:t>
      </w:r>
      <w:r w:rsidRPr="007D5890">
        <w:t>to $</w:t>
      </w:r>
      <w:r w:rsidR="00ED5833" w:rsidRPr="007D5890">
        <w:t>4 241 863</w:t>
      </w:r>
      <w:r w:rsidRPr="007D5890">
        <w:t xml:space="preserve"> in 201</w:t>
      </w:r>
      <w:r w:rsidR="00ED5833" w:rsidRPr="007D5890">
        <w:t>8</w:t>
      </w:r>
      <w:r w:rsidRPr="007D5890">
        <w:t>-1</w:t>
      </w:r>
      <w:r w:rsidR="00ED5833" w:rsidRPr="007D5890">
        <w:t>9</w:t>
      </w:r>
      <w:r w:rsidRPr="007D5890">
        <w:t>.</w:t>
      </w:r>
    </w:p>
    <w:p w14:paraId="6ADB90A8" w14:textId="77777777" w:rsidR="00861D0E" w:rsidRPr="007D5890" w:rsidRDefault="00DA7A03" w:rsidP="007D5890">
      <w:pPr>
        <w:pStyle w:val="BodyText"/>
        <w:spacing w:line="276" w:lineRule="auto"/>
      </w:pPr>
      <w:r w:rsidRPr="007D5890">
        <w:t>Financial audit fees charged to agencies are presented in Tables 1 to 6 of this Appendix. These fees vary from that reported in the Audit Office’s financial statements because the financial statements include amounts owed to the Audit Office at the end of each reporting period covered by the financial statements.</w:t>
      </w:r>
    </w:p>
    <w:p w14:paraId="04496449" w14:textId="799DD472" w:rsidR="00861D0E" w:rsidRPr="007D5890" w:rsidRDefault="00DA7A03" w:rsidP="007D5890">
      <w:pPr>
        <w:pStyle w:val="BodyText"/>
        <w:spacing w:line="276" w:lineRule="auto"/>
      </w:pPr>
      <w:r w:rsidRPr="007D5890">
        <w:t>Explanations for fee variations</w:t>
      </w:r>
      <w:r w:rsidR="00757065" w:rsidRPr="007D5890">
        <w:t xml:space="preserve"> of ten percent or more</w:t>
      </w:r>
      <w:r w:rsidRPr="007D5890">
        <w:t xml:space="preserve"> on individual audits are provided after Table 6 in this Appendix.</w:t>
      </w:r>
    </w:p>
    <w:p w14:paraId="0E9903B0" w14:textId="196F0F26" w:rsidR="00861D0E" w:rsidRPr="007D5890" w:rsidRDefault="00DA7A03" w:rsidP="007D5890">
      <w:pPr>
        <w:pStyle w:val="BodyText"/>
        <w:spacing w:line="276" w:lineRule="auto"/>
      </w:pPr>
      <w:r w:rsidRPr="007D5890">
        <w:t>Estimated financial audit fees (excluding GST) shown for 201</w:t>
      </w:r>
      <w:r w:rsidR="007D638D" w:rsidRPr="007D5890">
        <w:t>8</w:t>
      </w:r>
      <w:r w:rsidRPr="007D5890">
        <w:t>-1</w:t>
      </w:r>
      <w:r w:rsidR="007D638D" w:rsidRPr="007D5890">
        <w:t>9</w:t>
      </w:r>
      <w:r w:rsidRPr="007D5890">
        <w:t xml:space="preserve"> are for audits with reporting periods ending 31 December 201</w:t>
      </w:r>
      <w:r w:rsidR="001E3090" w:rsidRPr="007D5890">
        <w:t>8</w:t>
      </w:r>
      <w:r w:rsidRPr="007D5890">
        <w:t xml:space="preserve"> and 30</w:t>
      </w:r>
      <w:r w:rsidR="007A06A7" w:rsidRPr="007D5890">
        <w:t> </w:t>
      </w:r>
      <w:r w:rsidRPr="007D5890">
        <w:t>June</w:t>
      </w:r>
      <w:r w:rsidR="007A06A7" w:rsidRPr="007D5890">
        <w:t> </w:t>
      </w:r>
      <w:r w:rsidRPr="007D5890">
        <w:t>201</w:t>
      </w:r>
      <w:r w:rsidR="007D638D" w:rsidRPr="007D5890">
        <w:t>9</w:t>
      </w:r>
      <w:r w:rsidRPr="007D5890">
        <w:t>.</w:t>
      </w:r>
    </w:p>
    <w:p w14:paraId="1F2F2F23" w14:textId="77777777" w:rsidR="00861D0E" w:rsidRPr="007D5890" w:rsidRDefault="00DA7A03" w:rsidP="001D7883">
      <w:pPr>
        <w:pStyle w:val="InfoBox-2019"/>
      </w:pPr>
      <w:bookmarkStart w:id="260" w:name="_Toc367344114"/>
      <w:r w:rsidRPr="007D5890">
        <w:t>Further information can be obtained from:</w:t>
      </w:r>
    </w:p>
    <w:tbl>
      <w:tblPr>
        <w:tblW w:w="878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D9D9D9"/>
        </w:tblBorders>
        <w:tblLayout w:type="fixed"/>
        <w:tblLook w:val="04A0" w:firstRow="1" w:lastRow="0" w:firstColumn="1" w:lastColumn="0" w:noHBand="0" w:noVBand="1"/>
      </w:tblPr>
      <w:tblGrid>
        <w:gridCol w:w="1723"/>
        <w:gridCol w:w="2977"/>
        <w:gridCol w:w="1559"/>
        <w:gridCol w:w="2529"/>
      </w:tblGrid>
      <w:tr w:rsidR="00861D0E" w:rsidRPr="007D5890" w14:paraId="6E65681D" w14:textId="77777777">
        <w:tc>
          <w:tcPr>
            <w:tcW w:w="1723" w:type="dxa"/>
          </w:tcPr>
          <w:p w14:paraId="70300E08" w14:textId="77777777" w:rsidR="00861D0E" w:rsidRPr="007D5890" w:rsidRDefault="00DA7A03" w:rsidP="000675FB">
            <w:pPr>
              <w:pStyle w:val="TableText"/>
              <w:rPr>
                <w:rFonts w:ascii="Tahoma" w:hAnsi="Tahoma" w:cs="Tahoma"/>
              </w:rPr>
            </w:pPr>
            <w:r w:rsidRPr="007D5890">
              <w:t>Mr Ajay Sharma</w:t>
            </w:r>
          </w:p>
        </w:tc>
        <w:tc>
          <w:tcPr>
            <w:tcW w:w="2977" w:type="dxa"/>
          </w:tcPr>
          <w:p w14:paraId="7E972B35" w14:textId="4E92F31A" w:rsidR="00861D0E" w:rsidRPr="007D5890" w:rsidRDefault="009D4A8F" w:rsidP="000675FB">
            <w:pPr>
              <w:pStyle w:val="TableText"/>
            </w:pPr>
            <w:r w:rsidRPr="007D5890">
              <w:t>Assistant Auditor-General</w:t>
            </w:r>
            <w:r w:rsidR="00DA7A03" w:rsidRPr="007D5890">
              <w:t>, Financial Audit and Chief Finance Officer</w:t>
            </w:r>
          </w:p>
        </w:tc>
        <w:tc>
          <w:tcPr>
            <w:tcW w:w="1559" w:type="dxa"/>
          </w:tcPr>
          <w:p w14:paraId="08619C73" w14:textId="77777777" w:rsidR="00861D0E" w:rsidRPr="007D5890" w:rsidRDefault="00DA7A03" w:rsidP="000675FB">
            <w:pPr>
              <w:pStyle w:val="TableText"/>
            </w:pPr>
            <w:r w:rsidRPr="007D5890">
              <w:t>(02) 6207 0830</w:t>
            </w:r>
          </w:p>
        </w:tc>
        <w:tc>
          <w:tcPr>
            <w:tcW w:w="2529" w:type="dxa"/>
          </w:tcPr>
          <w:p w14:paraId="23BB9590" w14:textId="77777777" w:rsidR="00861D0E" w:rsidRPr="007D5890" w:rsidRDefault="00DA7A03" w:rsidP="000675FB">
            <w:pPr>
              <w:pStyle w:val="TableText"/>
            </w:pPr>
            <w:r w:rsidRPr="007D5890">
              <w:t>ajay.sharma@act.gov.au</w:t>
            </w:r>
          </w:p>
        </w:tc>
      </w:tr>
      <w:bookmarkEnd w:id="260"/>
    </w:tbl>
    <w:p w14:paraId="43580038" w14:textId="77777777" w:rsidR="00861D0E" w:rsidRPr="007D5890" w:rsidRDefault="00861D0E">
      <w:pPr>
        <w:spacing w:before="0" w:line="240" w:lineRule="auto"/>
      </w:pPr>
    </w:p>
    <w:p w14:paraId="220D3C89" w14:textId="77777777" w:rsidR="00861D0E" w:rsidRPr="007D5890" w:rsidRDefault="00DA7A03">
      <w:pPr>
        <w:spacing w:before="0" w:line="240" w:lineRule="auto"/>
        <w:rPr>
          <w:b/>
          <w:bCs/>
          <w:iCs/>
          <w:color w:val="245A9C"/>
          <w:szCs w:val="28"/>
        </w:rPr>
      </w:pPr>
      <w:r w:rsidRPr="007D5890">
        <w:rPr>
          <w:szCs w:val="24"/>
        </w:rPr>
        <w:br w:type="page"/>
      </w:r>
    </w:p>
    <w:p w14:paraId="70D82597" w14:textId="77777777" w:rsidR="00861D0E" w:rsidRPr="007D5890" w:rsidRDefault="00DA7A03" w:rsidP="001D7883">
      <w:pPr>
        <w:pStyle w:val="Table-2019"/>
      </w:pPr>
      <w:r w:rsidRPr="007D5890">
        <w:lastRenderedPageBreak/>
        <w:t>Table 2:</w:t>
      </w:r>
      <w:r w:rsidRPr="007D5890">
        <w:tab/>
        <w:t>Financial audit fees – Territory and directorates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4728"/>
        <w:gridCol w:w="1090"/>
        <w:gridCol w:w="1673"/>
        <w:gridCol w:w="1287"/>
      </w:tblGrid>
      <w:tr w:rsidR="00861D0E" w:rsidRPr="007D5890" w14:paraId="739317B6" w14:textId="77777777" w:rsidTr="00676C79">
        <w:trPr>
          <w:jc w:val="center"/>
        </w:trPr>
        <w:tc>
          <w:tcPr>
            <w:tcW w:w="2636" w:type="pct"/>
            <w:tcBorders>
              <w:top w:val="single" w:sz="4" w:space="0" w:color="auto"/>
            </w:tcBorders>
            <w:shd w:val="clear" w:color="auto" w:fill="E7EDF5"/>
          </w:tcPr>
          <w:p w14:paraId="2F26F92F" w14:textId="77777777" w:rsidR="00861D0E" w:rsidRPr="007D5890" w:rsidRDefault="00861D0E" w:rsidP="000675FB">
            <w:pPr>
              <w:pStyle w:val="TableTitle-lightblue"/>
            </w:pPr>
          </w:p>
        </w:tc>
        <w:tc>
          <w:tcPr>
            <w:tcW w:w="621" w:type="pct"/>
            <w:tcBorders>
              <w:top w:val="single" w:sz="4" w:space="0" w:color="auto"/>
            </w:tcBorders>
            <w:shd w:val="clear" w:color="auto" w:fill="E7EDF5"/>
          </w:tcPr>
          <w:p w14:paraId="05324623" w14:textId="77777777" w:rsidR="00861D0E" w:rsidRPr="007D5890" w:rsidRDefault="00DA7A03" w:rsidP="000675FB">
            <w:pPr>
              <w:pStyle w:val="TableTitle-lightblue"/>
            </w:pPr>
            <w:r w:rsidRPr="007D5890">
              <w:t>Note No.</w:t>
            </w:r>
          </w:p>
        </w:tc>
        <w:tc>
          <w:tcPr>
            <w:tcW w:w="896" w:type="pct"/>
            <w:tcBorders>
              <w:top w:val="single" w:sz="4" w:space="0" w:color="auto"/>
            </w:tcBorders>
            <w:shd w:val="clear" w:color="auto" w:fill="E7EDF5"/>
          </w:tcPr>
          <w:p w14:paraId="74B959D2" w14:textId="03EB722B" w:rsidR="00861D0E" w:rsidRPr="007D5890" w:rsidRDefault="00DA7A03" w:rsidP="000675FB">
            <w:pPr>
              <w:pStyle w:val="TableTitle-lightblue"/>
            </w:pPr>
            <w:r w:rsidRPr="0087334A">
              <w:t>201</w:t>
            </w:r>
            <w:r w:rsidR="00434C7B" w:rsidRPr="0087334A">
              <w:t>7</w:t>
            </w:r>
            <w:r w:rsidRPr="0087334A">
              <w:t>-1</w:t>
            </w:r>
            <w:r w:rsidR="00434C7B" w:rsidRPr="0087334A">
              <w:t>8</w:t>
            </w:r>
            <w:r w:rsidRPr="007D5890">
              <w:br/>
              <w:t>Actual</w:t>
            </w:r>
            <w:r w:rsidRPr="007D5890">
              <w:br/>
              <w:t>Audit Fees</w:t>
            </w:r>
            <w:r w:rsidRPr="007D5890">
              <w:br/>
              <w:t>$</w:t>
            </w:r>
          </w:p>
        </w:tc>
        <w:tc>
          <w:tcPr>
            <w:tcW w:w="847" w:type="pct"/>
            <w:tcBorders>
              <w:top w:val="single" w:sz="4" w:space="0" w:color="auto"/>
            </w:tcBorders>
            <w:shd w:val="clear" w:color="auto" w:fill="E7EDF5"/>
          </w:tcPr>
          <w:p w14:paraId="05B7B478" w14:textId="36DD59AE" w:rsidR="00861D0E" w:rsidRPr="007D5890" w:rsidRDefault="00DA7A03" w:rsidP="000675FB">
            <w:pPr>
              <w:pStyle w:val="TableTitle-lightblue"/>
            </w:pPr>
            <w:r w:rsidRPr="007D5890">
              <w:t>201</w:t>
            </w:r>
            <w:r w:rsidR="009D4A8F" w:rsidRPr="007D5890">
              <w:t>8</w:t>
            </w:r>
            <w:r w:rsidRPr="007D5890">
              <w:t>-1</w:t>
            </w:r>
            <w:r w:rsidR="009D4A8F" w:rsidRPr="007D5890">
              <w:t>9</w:t>
            </w:r>
            <w:r w:rsidRPr="007D5890">
              <w:br/>
              <w:t>Estimated</w:t>
            </w:r>
            <w:r w:rsidRPr="007D5890">
              <w:br/>
              <w:t>Audit Fees</w:t>
            </w:r>
            <w:r w:rsidRPr="007D5890">
              <w:br/>
              <w:t>$</w:t>
            </w:r>
          </w:p>
        </w:tc>
      </w:tr>
      <w:tr w:rsidR="00861D0E" w:rsidRPr="007D5890" w14:paraId="54542EAD" w14:textId="77777777">
        <w:trPr>
          <w:jc w:val="center"/>
        </w:trPr>
        <w:tc>
          <w:tcPr>
            <w:tcW w:w="2693" w:type="pct"/>
            <w:vAlign w:val="center"/>
          </w:tcPr>
          <w:p w14:paraId="75A1C8AC" w14:textId="77777777" w:rsidR="00861D0E" w:rsidRPr="007D5890" w:rsidRDefault="00DA7A03" w:rsidP="000675FB">
            <w:pPr>
              <w:pStyle w:val="TableText"/>
              <w:rPr>
                <w:b/>
                <w:bCs/>
                <w:sz w:val="23"/>
                <w:szCs w:val="23"/>
              </w:rPr>
            </w:pPr>
            <w:r w:rsidRPr="007D5890">
              <w:rPr>
                <w:b/>
                <w:bCs/>
              </w:rPr>
              <w:t>Territory’s financial statements</w:t>
            </w:r>
          </w:p>
        </w:tc>
        <w:tc>
          <w:tcPr>
            <w:tcW w:w="450" w:type="pct"/>
            <w:vAlign w:val="center"/>
          </w:tcPr>
          <w:p w14:paraId="5A9C54AF" w14:textId="77777777" w:rsidR="00861D0E" w:rsidRPr="007D5890" w:rsidRDefault="00861D0E" w:rsidP="000675FB">
            <w:pPr>
              <w:pStyle w:val="TableText"/>
            </w:pPr>
          </w:p>
        </w:tc>
        <w:tc>
          <w:tcPr>
            <w:tcW w:w="953" w:type="pct"/>
            <w:vAlign w:val="center"/>
          </w:tcPr>
          <w:p w14:paraId="3A69B47C" w14:textId="77777777" w:rsidR="00861D0E" w:rsidRPr="007D5890" w:rsidRDefault="00861D0E" w:rsidP="00C635C7">
            <w:pPr>
              <w:pStyle w:val="TableText"/>
              <w:jc w:val="center"/>
            </w:pPr>
          </w:p>
        </w:tc>
        <w:tc>
          <w:tcPr>
            <w:tcW w:w="904" w:type="pct"/>
            <w:vAlign w:val="center"/>
          </w:tcPr>
          <w:p w14:paraId="043DDD01" w14:textId="77777777" w:rsidR="00861D0E" w:rsidRPr="007D5890" w:rsidRDefault="00861D0E" w:rsidP="00C635C7">
            <w:pPr>
              <w:pStyle w:val="TableText"/>
              <w:jc w:val="center"/>
            </w:pPr>
          </w:p>
        </w:tc>
      </w:tr>
      <w:tr w:rsidR="00D0548C" w:rsidRPr="007D5890" w14:paraId="2D156544" w14:textId="77777777">
        <w:trPr>
          <w:jc w:val="center"/>
        </w:trPr>
        <w:tc>
          <w:tcPr>
            <w:tcW w:w="2693" w:type="pct"/>
            <w:vAlign w:val="center"/>
          </w:tcPr>
          <w:p w14:paraId="3C8F8F58" w14:textId="77777777" w:rsidR="00D0548C" w:rsidRPr="007D5890" w:rsidRDefault="00D0548C" w:rsidP="000675FB">
            <w:pPr>
              <w:pStyle w:val="TableText"/>
              <w:rPr>
                <w:sz w:val="23"/>
                <w:szCs w:val="23"/>
              </w:rPr>
            </w:pPr>
            <w:r w:rsidRPr="007D5890">
              <w:t>Territory’s consolidated annual financial statements</w:t>
            </w:r>
          </w:p>
        </w:tc>
        <w:tc>
          <w:tcPr>
            <w:tcW w:w="450" w:type="pct"/>
            <w:vAlign w:val="center"/>
          </w:tcPr>
          <w:p w14:paraId="6A7AFD68" w14:textId="563864EB" w:rsidR="00D0548C" w:rsidRPr="007D5890" w:rsidRDefault="00D0548C" w:rsidP="000675FB">
            <w:pPr>
              <w:pStyle w:val="TableText"/>
            </w:pPr>
          </w:p>
        </w:tc>
        <w:tc>
          <w:tcPr>
            <w:tcW w:w="953" w:type="pct"/>
            <w:tcBorders>
              <w:bottom w:val="single" w:sz="4" w:space="0" w:color="auto"/>
            </w:tcBorders>
            <w:vAlign w:val="center"/>
          </w:tcPr>
          <w:p w14:paraId="0B5861D7" w14:textId="5BA2032C" w:rsidR="00D0548C" w:rsidRPr="007D5890" w:rsidRDefault="00D0548C" w:rsidP="00C473EA">
            <w:pPr>
              <w:pStyle w:val="TableText"/>
              <w:ind w:right="24"/>
              <w:jc w:val="right"/>
            </w:pPr>
            <w:r w:rsidRPr="007D5890">
              <w:t>143 497</w:t>
            </w:r>
          </w:p>
        </w:tc>
        <w:tc>
          <w:tcPr>
            <w:tcW w:w="904" w:type="pct"/>
            <w:tcBorders>
              <w:bottom w:val="single" w:sz="4" w:space="0" w:color="auto"/>
            </w:tcBorders>
            <w:vAlign w:val="center"/>
          </w:tcPr>
          <w:p w14:paraId="58AE2D86" w14:textId="64068E30" w:rsidR="00D0548C" w:rsidRPr="007D5890" w:rsidRDefault="0090701A" w:rsidP="00C473EA">
            <w:pPr>
              <w:pStyle w:val="TableText"/>
              <w:ind w:right="24"/>
              <w:jc w:val="right"/>
            </w:pPr>
            <w:r w:rsidRPr="007D5890">
              <w:t>151 </w:t>
            </w:r>
            <w:r w:rsidR="00D21374" w:rsidRPr="007D5890">
              <w:t>893</w:t>
            </w:r>
          </w:p>
        </w:tc>
      </w:tr>
      <w:tr w:rsidR="00D0548C" w:rsidRPr="007D5890" w14:paraId="629098FD" w14:textId="77777777">
        <w:trPr>
          <w:jc w:val="center"/>
        </w:trPr>
        <w:tc>
          <w:tcPr>
            <w:tcW w:w="2693" w:type="pct"/>
            <w:vAlign w:val="center"/>
          </w:tcPr>
          <w:p w14:paraId="28DAB7A6" w14:textId="77777777" w:rsidR="00D0548C" w:rsidRPr="007D5890" w:rsidRDefault="00D0548C" w:rsidP="000675FB">
            <w:pPr>
              <w:pStyle w:val="TableText"/>
              <w:rPr>
                <w:b/>
                <w:bCs/>
                <w:sz w:val="19"/>
                <w:szCs w:val="19"/>
              </w:rPr>
            </w:pPr>
            <w:r w:rsidRPr="007D5890">
              <w:rPr>
                <w:b/>
                <w:bCs/>
              </w:rPr>
              <w:t>Total</w:t>
            </w:r>
          </w:p>
        </w:tc>
        <w:tc>
          <w:tcPr>
            <w:tcW w:w="450" w:type="pct"/>
            <w:tcBorders>
              <w:right w:val="single" w:sz="4" w:space="0" w:color="D9D9D9"/>
            </w:tcBorders>
            <w:vAlign w:val="center"/>
          </w:tcPr>
          <w:p w14:paraId="69C41BE4" w14:textId="77777777" w:rsidR="00D0548C" w:rsidRPr="007D5890" w:rsidRDefault="00D0548C" w:rsidP="000675FB">
            <w:pPr>
              <w:pStyle w:val="TableText"/>
              <w:rPr>
                <w:b/>
                <w:bCs/>
              </w:rPr>
            </w:pPr>
          </w:p>
        </w:tc>
        <w:tc>
          <w:tcPr>
            <w:tcW w:w="953" w:type="pct"/>
            <w:tcBorders>
              <w:top w:val="single" w:sz="4" w:space="0" w:color="auto"/>
              <w:left w:val="single" w:sz="4" w:space="0" w:color="D9D9D9"/>
              <w:bottom w:val="double" w:sz="4" w:space="0" w:color="auto"/>
              <w:right w:val="single" w:sz="4" w:space="0" w:color="D9D9D9"/>
            </w:tcBorders>
            <w:vAlign w:val="center"/>
          </w:tcPr>
          <w:p w14:paraId="236EE9B3" w14:textId="2022F02E" w:rsidR="00D0548C" w:rsidRPr="007D5890" w:rsidRDefault="00D0548C" w:rsidP="00C473EA">
            <w:pPr>
              <w:pStyle w:val="TableText"/>
              <w:ind w:right="24"/>
              <w:jc w:val="right"/>
              <w:rPr>
                <w:b/>
                <w:bCs/>
              </w:rPr>
            </w:pPr>
            <w:r w:rsidRPr="007D5890">
              <w:rPr>
                <w:b/>
                <w:bCs/>
              </w:rPr>
              <w:t>143 497</w:t>
            </w:r>
          </w:p>
        </w:tc>
        <w:tc>
          <w:tcPr>
            <w:tcW w:w="904" w:type="pct"/>
            <w:tcBorders>
              <w:top w:val="single" w:sz="4" w:space="0" w:color="auto"/>
              <w:left w:val="single" w:sz="4" w:space="0" w:color="D9D9D9"/>
              <w:bottom w:val="double" w:sz="4" w:space="0" w:color="auto"/>
            </w:tcBorders>
            <w:vAlign w:val="center"/>
          </w:tcPr>
          <w:p w14:paraId="710832C5" w14:textId="6A89C205" w:rsidR="00D0548C" w:rsidRPr="007D5890" w:rsidRDefault="0090701A" w:rsidP="00C473EA">
            <w:pPr>
              <w:pStyle w:val="TableText"/>
              <w:ind w:right="24"/>
              <w:jc w:val="right"/>
              <w:rPr>
                <w:b/>
                <w:bCs/>
              </w:rPr>
            </w:pPr>
            <w:r w:rsidRPr="007D5890">
              <w:rPr>
                <w:b/>
                <w:bCs/>
              </w:rPr>
              <w:t>151 </w:t>
            </w:r>
            <w:r w:rsidR="00D21374" w:rsidRPr="007D5890">
              <w:rPr>
                <w:b/>
                <w:bCs/>
              </w:rPr>
              <w:t>893</w:t>
            </w:r>
          </w:p>
        </w:tc>
      </w:tr>
      <w:tr w:rsidR="00D0548C" w:rsidRPr="007D5890" w14:paraId="687ABE31" w14:textId="77777777">
        <w:trPr>
          <w:jc w:val="center"/>
        </w:trPr>
        <w:tc>
          <w:tcPr>
            <w:tcW w:w="2693" w:type="pct"/>
            <w:vAlign w:val="center"/>
          </w:tcPr>
          <w:p w14:paraId="604A11A0" w14:textId="77777777" w:rsidR="00D0548C" w:rsidRPr="007D5890" w:rsidRDefault="00D0548C" w:rsidP="000675FB">
            <w:pPr>
              <w:pStyle w:val="TableText"/>
            </w:pPr>
          </w:p>
        </w:tc>
        <w:tc>
          <w:tcPr>
            <w:tcW w:w="450" w:type="pct"/>
            <w:vAlign w:val="center"/>
          </w:tcPr>
          <w:p w14:paraId="149320A9" w14:textId="77777777" w:rsidR="00D0548C" w:rsidRPr="007D5890" w:rsidRDefault="00D0548C" w:rsidP="000675FB">
            <w:pPr>
              <w:pStyle w:val="TableText"/>
            </w:pPr>
          </w:p>
        </w:tc>
        <w:tc>
          <w:tcPr>
            <w:tcW w:w="953" w:type="pct"/>
            <w:tcBorders>
              <w:top w:val="double" w:sz="4" w:space="0" w:color="auto"/>
            </w:tcBorders>
            <w:vAlign w:val="center"/>
          </w:tcPr>
          <w:p w14:paraId="6B58BEB2" w14:textId="77777777" w:rsidR="00D0548C" w:rsidRPr="007D5890" w:rsidRDefault="00D0548C" w:rsidP="00C473EA">
            <w:pPr>
              <w:pStyle w:val="TableText"/>
              <w:ind w:right="24"/>
              <w:jc w:val="right"/>
            </w:pPr>
          </w:p>
        </w:tc>
        <w:tc>
          <w:tcPr>
            <w:tcW w:w="904" w:type="pct"/>
            <w:tcBorders>
              <w:top w:val="double" w:sz="4" w:space="0" w:color="auto"/>
            </w:tcBorders>
            <w:vAlign w:val="center"/>
          </w:tcPr>
          <w:p w14:paraId="4698A18F" w14:textId="77777777" w:rsidR="00D0548C" w:rsidRPr="007D5890" w:rsidRDefault="00D0548C" w:rsidP="00C473EA">
            <w:pPr>
              <w:pStyle w:val="TableText"/>
              <w:ind w:right="24"/>
              <w:jc w:val="right"/>
            </w:pPr>
          </w:p>
        </w:tc>
      </w:tr>
      <w:tr w:rsidR="00D0548C" w:rsidRPr="007D5890" w14:paraId="67AD7C3E" w14:textId="77777777">
        <w:trPr>
          <w:jc w:val="center"/>
        </w:trPr>
        <w:tc>
          <w:tcPr>
            <w:tcW w:w="2693" w:type="pct"/>
            <w:vAlign w:val="center"/>
          </w:tcPr>
          <w:p w14:paraId="47DF566F" w14:textId="77777777" w:rsidR="00D0548C" w:rsidRPr="007D5890" w:rsidRDefault="00D0548C" w:rsidP="000675FB">
            <w:pPr>
              <w:pStyle w:val="TableText"/>
              <w:rPr>
                <w:b/>
                <w:bCs/>
                <w:sz w:val="23"/>
                <w:szCs w:val="23"/>
              </w:rPr>
            </w:pPr>
            <w:r w:rsidRPr="007D5890">
              <w:rPr>
                <w:b/>
                <w:bCs/>
              </w:rPr>
              <w:t>Directorates</w:t>
            </w:r>
          </w:p>
        </w:tc>
        <w:tc>
          <w:tcPr>
            <w:tcW w:w="450" w:type="pct"/>
            <w:vAlign w:val="center"/>
          </w:tcPr>
          <w:p w14:paraId="5E03CB18" w14:textId="77777777" w:rsidR="00D0548C" w:rsidRPr="007D5890" w:rsidRDefault="00D0548C" w:rsidP="000675FB">
            <w:pPr>
              <w:pStyle w:val="TableText"/>
            </w:pPr>
          </w:p>
        </w:tc>
        <w:tc>
          <w:tcPr>
            <w:tcW w:w="953" w:type="pct"/>
            <w:vAlign w:val="center"/>
          </w:tcPr>
          <w:p w14:paraId="529351B4" w14:textId="77777777" w:rsidR="00D0548C" w:rsidRPr="007D5890" w:rsidRDefault="00D0548C" w:rsidP="00C473EA">
            <w:pPr>
              <w:pStyle w:val="TableText"/>
              <w:ind w:right="24"/>
              <w:jc w:val="right"/>
            </w:pPr>
          </w:p>
        </w:tc>
        <w:tc>
          <w:tcPr>
            <w:tcW w:w="904" w:type="pct"/>
            <w:vAlign w:val="center"/>
          </w:tcPr>
          <w:p w14:paraId="78B23523" w14:textId="77777777" w:rsidR="00D0548C" w:rsidRPr="007D5890" w:rsidRDefault="00D0548C" w:rsidP="00C473EA">
            <w:pPr>
              <w:pStyle w:val="TableText"/>
              <w:ind w:right="24"/>
              <w:jc w:val="right"/>
            </w:pPr>
          </w:p>
        </w:tc>
      </w:tr>
      <w:tr w:rsidR="00D0548C" w:rsidRPr="007D5890" w14:paraId="38EACCC4" w14:textId="77777777">
        <w:trPr>
          <w:jc w:val="center"/>
        </w:trPr>
        <w:tc>
          <w:tcPr>
            <w:tcW w:w="2693" w:type="pct"/>
            <w:vAlign w:val="center"/>
          </w:tcPr>
          <w:p w14:paraId="7E9E3470" w14:textId="77777777" w:rsidR="00D0548C" w:rsidRPr="007D5890" w:rsidRDefault="00D0548C" w:rsidP="000675FB">
            <w:pPr>
              <w:pStyle w:val="TableText"/>
            </w:pPr>
            <w:r w:rsidRPr="007D5890">
              <w:t>Chief Minister, Treasury and Economic Development Directorate</w:t>
            </w:r>
          </w:p>
        </w:tc>
        <w:tc>
          <w:tcPr>
            <w:tcW w:w="450" w:type="pct"/>
            <w:vAlign w:val="center"/>
          </w:tcPr>
          <w:p w14:paraId="164E97C3" w14:textId="76D320E1" w:rsidR="00D0548C" w:rsidRPr="007D5890" w:rsidRDefault="00D0548C" w:rsidP="000675FB">
            <w:pPr>
              <w:pStyle w:val="TableText"/>
            </w:pPr>
          </w:p>
        </w:tc>
        <w:tc>
          <w:tcPr>
            <w:tcW w:w="953" w:type="pct"/>
            <w:shd w:val="clear" w:color="auto" w:fill="auto"/>
            <w:vAlign w:val="center"/>
          </w:tcPr>
          <w:p w14:paraId="6020DD0B" w14:textId="71A85C5D" w:rsidR="00D0548C" w:rsidRPr="007D5890" w:rsidRDefault="00D0548C" w:rsidP="00C473EA">
            <w:pPr>
              <w:pStyle w:val="TableText"/>
              <w:ind w:right="24"/>
              <w:jc w:val="right"/>
            </w:pPr>
            <w:r w:rsidRPr="007D5890">
              <w:t>404 486</w:t>
            </w:r>
          </w:p>
        </w:tc>
        <w:tc>
          <w:tcPr>
            <w:tcW w:w="904" w:type="pct"/>
            <w:vAlign w:val="center"/>
          </w:tcPr>
          <w:p w14:paraId="67CCDA97" w14:textId="41E519F3" w:rsidR="00D0548C" w:rsidRPr="007D5890" w:rsidRDefault="005651B4" w:rsidP="00C473EA">
            <w:pPr>
              <w:pStyle w:val="TableText"/>
              <w:ind w:right="24"/>
              <w:jc w:val="right"/>
            </w:pPr>
            <w:r w:rsidRPr="007D5890">
              <w:t>391 </w:t>
            </w:r>
            <w:r w:rsidR="004C421A" w:rsidRPr="007D5890">
              <w:t>042</w:t>
            </w:r>
          </w:p>
        </w:tc>
      </w:tr>
      <w:tr w:rsidR="00D0548C" w:rsidRPr="007D5890" w14:paraId="036469D4" w14:textId="77777777">
        <w:trPr>
          <w:jc w:val="center"/>
        </w:trPr>
        <w:tc>
          <w:tcPr>
            <w:tcW w:w="2693" w:type="pct"/>
            <w:vAlign w:val="center"/>
          </w:tcPr>
          <w:p w14:paraId="22BE42FD" w14:textId="77777777" w:rsidR="00D0548C" w:rsidRPr="007D5890" w:rsidRDefault="00D0548C" w:rsidP="000675FB">
            <w:pPr>
              <w:pStyle w:val="TableText"/>
              <w:rPr>
                <w:sz w:val="23"/>
                <w:szCs w:val="23"/>
              </w:rPr>
            </w:pPr>
            <w:r w:rsidRPr="007D5890">
              <w:t>Community Services Directorate</w:t>
            </w:r>
          </w:p>
        </w:tc>
        <w:tc>
          <w:tcPr>
            <w:tcW w:w="450" w:type="pct"/>
            <w:vAlign w:val="center"/>
          </w:tcPr>
          <w:p w14:paraId="781C97D5" w14:textId="1213ED49" w:rsidR="00D0548C" w:rsidRPr="007D5890" w:rsidRDefault="00D0548C" w:rsidP="000675FB">
            <w:pPr>
              <w:pStyle w:val="TableText"/>
            </w:pPr>
          </w:p>
        </w:tc>
        <w:tc>
          <w:tcPr>
            <w:tcW w:w="953" w:type="pct"/>
            <w:vAlign w:val="center"/>
          </w:tcPr>
          <w:p w14:paraId="7BF9C1DB" w14:textId="1F165BBB" w:rsidR="00D0548C" w:rsidRPr="007D5890" w:rsidRDefault="00D0548C" w:rsidP="00C473EA">
            <w:pPr>
              <w:pStyle w:val="TableText"/>
              <w:ind w:right="24"/>
              <w:jc w:val="right"/>
            </w:pPr>
            <w:r w:rsidRPr="007D5890">
              <w:t>115 241</w:t>
            </w:r>
          </w:p>
        </w:tc>
        <w:tc>
          <w:tcPr>
            <w:tcW w:w="904" w:type="pct"/>
            <w:vAlign w:val="center"/>
          </w:tcPr>
          <w:p w14:paraId="378EFBF3" w14:textId="0D215AD8" w:rsidR="00D0548C" w:rsidRPr="007D5890" w:rsidRDefault="005651B4" w:rsidP="00C473EA">
            <w:pPr>
              <w:pStyle w:val="TableText"/>
              <w:ind w:right="24"/>
              <w:jc w:val="right"/>
            </w:pPr>
            <w:r w:rsidRPr="007D5890">
              <w:t>116 </w:t>
            </w:r>
            <w:r w:rsidR="004C421A" w:rsidRPr="007D5890">
              <w:t>338</w:t>
            </w:r>
          </w:p>
        </w:tc>
      </w:tr>
      <w:tr w:rsidR="00D0548C" w:rsidRPr="007D5890" w14:paraId="10C02762" w14:textId="77777777">
        <w:trPr>
          <w:jc w:val="center"/>
        </w:trPr>
        <w:tc>
          <w:tcPr>
            <w:tcW w:w="2693" w:type="pct"/>
            <w:vAlign w:val="center"/>
          </w:tcPr>
          <w:p w14:paraId="3E3CA79B" w14:textId="77777777" w:rsidR="00D0548C" w:rsidRPr="007D5890" w:rsidRDefault="00D0548C" w:rsidP="000675FB">
            <w:pPr>
              <w:pStyle w:val="TableText"/>
              <w:rPr>
                <w:sz w:val="23"/>
                <w:szCs w:val="23"/>
              </w:rPr>
            </w:pPr>
            <w:r w:rsidRPr="007D5890">
              <w:t>Education Directorate</w:t>
            </w:r>
          </w:p>
        </w:tc>
        <w:tc>
          <w:tcPr>
            <w:tcW w:w="450" w:type="pct"/>
            <w:vAlign w:val="center"/>
          </w:tcPr>
          <w:p w14:paraId="37F6CAFD" w14:textId="2182D43A" w:rsidR="00D0548C" w:rsidRPr="007D5890" w:rsidRDefault="00D0548C" w:rsidP="000675FB">
            <w:pPr>
              <w:pStyle w:val="TableText"/>
            </w:pPr>
          </w:p>
        </w:tc>
        <w:tc>
          <w:tcPr>
            <w:tcW w:w="953" w:type="pct"/>
            <w:vAlign w:val="center"/>
          </w:tcPr>
          <w:p w14:paraId="11D6120C" w14:textId="551CBEAB" w:rsidR="00D0548C" w:rsidRPr="007D5890" w:rsidRDefault="00D0548C" w:rsidP="00C473EA">
            <w:pPr>
              <w:pStyle w:val="TableText"/>
              <w:ind w:right="24"/>
              <w:jc w:val="right"/>
            </w:pPr>
            <w:r w:rsidRPr="007D5890">
              <w:t>143 538</w:t>
            </w:r>
          </w:p>
        </w:tc>
        <w:tc>
          <w:tcPr>
            <w:tcW w:w="904" w:type="pct"/>
            <w:vAlign w:val="center"/>
          </w:tcPr>
          <w:p w14:paraId="5C7F0A6F" w14:textId="53A6C298" w:rsidR="00D0548C" w:rsidRPr="007D5890" w:rsidRDefault="005651B4" w:rsidP="00C473EA">
            <w:pPr>
              <w:pStyle w:val="TableText"/>
              <w:ind w:right="24"/>
              <w:jc w:val="right"/>
            </w:pPr>
            <w:r w:rsidRPr="007D5890">
              <w:t>145 </w:t>
            </w:r>
            <w:r w:rsidR="004C421A" w:rsidRPr="007D5890">
              <w:t>485</w:t>
            </w:r>
          </w:p>
        </w:tc>
      </w:tr>
      <w:tr w:rsidR="00D0548C" w:rsidRPr="007D5890" w14:paraId="690CDF61" w14:textId="77777777">
        <w:trPr>
          <w:jc w:val="center"/>
        </w:trPr>
        <w:tc>
          <w:tcPr>
            <w:tcW w:w="2693" w:type="pct"/>
            <w:vAlign w:val="center"/>
          </w:tcPr>
          <w:p w14:paraId="36B39306" w14:textId="77777777" w:rsidR="00D0548C" w:rsidRPr="007D5890" w:rsidRDefault="00D0548C" w:rsidP="000675FB">
            <w:pPr>
              <w:pStyle w:val="TableText"/>
            </w:pPr>
            <w:r w:rsidRPr="007D5890">
              <w:t>Electoral Commission</w:t>
            </w:r>
          </w:p>
        </w:tc>
        <w:tc>
          <w:tcPr>
            <w:tcW w:w="450" w:type="pct"/>
            <w:vAlign w:val="center"/>
          </w:tcPr>
          <w:p w14:paraId="221C1E67" w14:textId="33146C38" w:rsidR="00D0548C" w:rsidRPr="007D5890" w:rsidRDefault="00D0548C" w:rsidP="000675FB">
            <w:pPr>
              <w:pStyle w:val="TableText"/>
            </w:pPr>
          </w:p>
        </w:tc>
        <w:tc>
          <w:tcPr>
            <w:tcW w:w="953" w:type="pct"/>
            <w:vAlign w:val="center"/>
          </w:tcPr>
          <w:p w14:paraId="2BC72B5D" w14:textId="7A9741F1" w:rsidR="00D0548C" w:rsidRPr="007D5890" w:rsidRDefault="00D0548C" w:rsidP="00C473EA">
            <w:pPr>
              <w:pStyle w:val="TableText"/>
              <w:ind w:right="24"/>
              <w:jc w:val="right"/>
            </w:pPr>
            <w:r w:rsidRPr="007D5890">
              <w:t>33 027</w:t>
            </w:r>
          </w:p>
        </w:tc>
        <w:tc>
          <w:tcPr>
            <w:tcW w:w="904" w:type="pct"/>
            <w:vAlign w:val="center"/>
          </w:tcPr>
          <w:p w14:paraId="12D74F60" w14:textId="3F842EEA" w:rsidR="00D0548C" w:rsidRPr="007D5890" w:rsidRDefault="005651B4" w:rsidP="00C473EA">
            <w:pPr>
              <w:pStyle w:val="TableText"/>
              <w:ind w:right="24"/>
              <w:jc w:val="right"/>
            </w:pPr>
            <w:r w:rsidRPr="007D5890">
              <w:t>34 </w:t>
            </w:r>
            <w:r w:rsidR="004C421A" w:rsidRPr="007D5890">
              <w:t>018</w:t>
            </w:r>
          </w:p>
        </w:tc>
      </w:tr>
      <w:tr w:rsidR="00D0548C" w:rsidRPr="007D5890" w14:paraId="5CAD4BD1" w14:textId="77777777">
        <w:trPr>
          <w:jc w:val="center"/>
        </w:trPr>
        <w:tc>
          <w:tcPr>
            <w:tcW w:w="2693" w:type="pct"/>
            <w:vAlign w:val="center"/>
          </w:tcPr>
          <w:p w14:paraId="2DE26D59" w14:textId="77777777" w:rsidR="00D0548C" w:rsidRPr="007D5890" w:rsidRDefault="00D0548C" w:rsidP="000675FB">
            <w:pPr>
              <w:pStyle w:val="TableText"/>
            </w:pPr>
            <w:r w:rsidRPr="007D5890">
              <w:t>Environment, Planning and Sustainable Development Directorate</w:t>
            </w:r>
          </w:p>
        </w:tc>
        <w:tc>
          <w:tcPr>
            <w:tcW w:w="450" w:type="pct"/>
            <w:vAlign w:val="center"/>
          </w:tcPr>
          <w:p w14:paraId="6289B264" w14:textId="4D089DD9" w:rsidR="00D0548C" w:rsidRPr="007D5890" w:rsidRDefault="00D0548C" w:rsidP="000675FB">
            <w:pPr>
              <w:pStyle w:val="TableText"/>
            </w:pPr>
          </w:p>
        </w:tc>
        <w:tc>
          <w:tcPr>
            <w:tcW w:w="953" w:type="pct"/>
            <w:vAlign w:val="center"/>
          </w:tcPr>
          <w:p w14:paraId="578D95F8" w14:textId="3236629E" w:rsidR="00D0548C" w:rsidRPr="007D5890" w:rsidRDefault="00D0548C" w:rsidP="00C473EA">
            <w:pPr>
              <w:pStyle w:val="TableText"/>
              <w:ind w:right="24"/>
              <w:jc w:val="right"/>
            </w:pPr>
            <w:r w:rsidRPr="007D5890">
              <w:t>153 411</w:t>
            </w:r>
          </w:p>
        </w:tc>
        <w:tc>
          <w:tcPr>
            <w:tcW w:w="904" w:type="pct"/>
            <w:vAlign w:val="center"/>
          </w:tcPr>
          <w:p w14:paraId="6DBF3DA8" w14:textId="5E9C7BAD" w:rsidR="00D0548C" w:rsidRPr="007D5890" w:rsidRDefault="005651B4" w:rsidP="00C473EA">
            <w:pPr>
              <w:pStyle w:val="TableText"/>
              <w:ind w:right="24"/>
              <w:jc w:val="right"/>
            </w:pPr>
            <w:r w:rsidRPr="007D5890">
              <w:t>155 </w:t>
            </w:r>
            <w:r w:rsidR="001C482F" w:rsidRPr="007D5890">
              <w:t>653</w:t>
            </w:r>
          </w:p>
        </w:tc>
      </w:tr>
      <w:tr w:rsidR="00D0548C" w:rsidRPr="007D5890" w14:paraId="5AF75A56" w14:textId="77777777">
        <w:trPr>
          <w:jc w:val="center"/>
        </w:trPr>
        <w:tc>
          <w:tcPr>
            <w:tcW w:w="2693" w:type="pct"/>
            <w:vAlign w:val="center"/>
          </w:tcPr>
          <w:p w14:paraId="7F427F71" w14:textId="77777777" w:rsidR="00D0548C" w:rsidRPr="007D5890" w:rsidRDefault="00D0548C" w:rsidP="000675FB">
            <w:pPr>
              <w:pStyle w:val="TableText"/>
              <w:rPr>
                <w:sz w:val="23"/>
                <w:szCs w:val="23"/>
              </w:rPr>
            </w:pPr>
            <w:r w:rsidRPr="007D5890">
              <w:t>ACT Executive</w:t>
            </w:r>
          </w:p>
        </w:tc>
        <w:tc>
          <w:tcPr>
            <w:tcW w:w="450" w:type="pct"/>
            <w:vAlign w:val="center"/>
          </w:tcPr>
          <w:p w14:paraId="35200F2F" w14:textId="77777777" w:rsidR="00D0548C" w:rsidRPr="007D5890" w:rsidRDefault="00D0548C" w:rsidP="000675FB">
            <w:pPr>
              <w:pStyle w:val="TableText"/>
            </w:pPr>
          </w:p>
        </w:tc>
        <w:tc>
          <w:tcPr>
            <w:tcW w:w="953" w:type="pct"/>
            <w:vAlign w:val="center"/>
          </w:tcPr>
          <w:p w14:paraId="29F33EBD" w14:textId="1058C20A" w:rsidR="00D0548C" w:rsidRPr="007D5890" w:rsidRDefault="00D0548C" w:rsidP="00C473EA">
            <w:pPr>
              <w:pStyle w:val="TableText"/>
              <w:ind w:right="24"/>
              <w:jc w:val="right"/>
            </w:pPr>
            <w:r w:rsidRPr="007D5890">
              <w:t>26 508</w:t>
            </w:r>
          </w:p>
        </w:tc>
        <w:tc>
          <w:tcPr>
            <w:tcW w:w="904" w:type="pct"/>
            <w:vAlign w:val="center"/>
          </w:tcPr>
          <w:p w14:paraId="73BAA921" w14:textId="4FF05FBA" w:rsidR="00D0548C" w:rsidRPr="007D5890" w:rsidRDefault="004174E8" w:rsidP="00C473EA">
            <w:pPr>
              <w:pStyle w:val="TableText"/>
              <w:ind w:right="24"/>
              <w:jc w:val="right"/>
            </w:pPr>
            <w:r w:rsidRPr="007D5890">
              <w:t>27</w:t>
            </w:r>
            <w:r w:rsidR="005651B4" w:rsidRPr="007D5890">
              <w:t> </w:t>
            </w:r>
            <w:r w:rsidRPr="007D5890">
              <w:t>303</w:t>
            </w:r>
          </w:p>
        </w:tc>
      </w:tr>
      <w:tr w:rsidR="00D0548C" w:rsidRPr="007D5890" w14:paraId="54185AC1" w14:textId="77777777">
        <w:trPr>
          <w:jc w:val="center"/>
        </w:trPr>
        <w:tc>
          <w:tcPr>
            <w:tcW w:w="2693" w:type="pct"/>
            <w:vAlign w:val="center"/>
          </w:tcPr>
          <w:p w14:paraId="5E517F1D" w14:textId="372EA0A1" w:rsidR="00D0548C" w:rsidRPr="007D5890" w:rsidRDefault="00801936" w:rsidP="000675FB">
            <w:pPr>
              <w:pStyle w:val="TableText"/>
              <w:rPr>
                <w:sz w:val="23"/>
                <w:szCs w:val="23"/>
              </w:rPr>
            </w:pPr>
            <w:r w:rsidRPr="007D5890">
              <w:t xml:space="preserve">Canberra Health Services (previously </w:t>
            </w:r>
            <w:r w:rsidR="00D0548C" w:rsidRPr="007D5890">
              <w:t>Health Directorate</w:t>
            </w:r>
            <w:r w:rsidRPr="007D5890">
              <w:t xml:space="preserve"> in 2017-18)</w:t>
            </w:r>
          </w:p>
        </w:tc>
        <w:tc>
          <w:tcPr>
            <w:tcW w:w="450" w:type="pct"/>
            <w:vAlign w:val="center"/>
          </w:tcPr>
          <w:p w14:paraId="77866E9F" w14:textId="162FD31F" w:rsidR="00D0548C" w:rsidRPr="007D5890" w:rsidRDefault="00AC217F" w:rsidP="00D67EB4">
            <w:pPr>
              <w:pStyle w:val="TableText"/>
              <w:jc w:val="center"/>
            </w:pPr>
            <w:r w:rsidRPr="007D5890">
              <w:t>1</w:t>
            </w:r>
          </w:p>
        </w:tc>
        <w:tc>
          <w:tcPr>
            <w:tcW w:w="953" w:type="pct"/>
            <w:vAlign w:val="center"/>
          </w:tcPr>
          <w:p w14:paraId="7B4EC9F6" w14:textId="26DB0FA8" w:rsidR="00D0548C" w:rsidRPr="007D5890" w:rsidRDefault="00D0548C" w:rsidP="00C473EA">
            <w:pPr>
              <w:pStyle w:val="TableText"/>
              <w:ind w:right="24"/>
              <w:jc w:val="right"/>
            </w:pPr>
            <w:r w:rsidRPr="007D5890">
              <w:t>199 345</w:t>
            </w:r>
          </w:p>
        </w:tc>
        <w:tc>
          <w:tcPr>
            <w:tcW w:w="904" w:type="pct"/>
            <w:vAlign w:val="center"/>
          </w:tcPr>
          <w:p w14:paraId="18A6DA7B" w14:textId="20FBC5A5" w:rsidR="00D0548C" w:rsidRPr="007D5890" w:rsidRDefault="00801936" w:rsidP="00C473EA">
            <w:pPr>
              <w:pStyle w:val="TableText"/>
              <w:ind w:right="24"/>
              <w:jc w:val="right"/>
            </w:pPr>
            <w:r w:rsidRPr="007D5890">
              <w:t>115 000</w:t>
            </w:r>
          </w:p>
        </w:tc>
      </w:tr>
      <w:tr w:rsidR="003608C3" w:rsidRPr="007D5890" w14:paraId="412C4F47" w14:textId="77777777">
        <w:trPr>
          <w:jc w:val="center"/>
        </w:trPr>
        <w:tc>
          <w:tcPr>
            <w:tcW w:w="2693" w:type="pct"/>
            <w:vAlign w:val="center"/>
          </w:tcPr>
          <w:p w14:paraId="588C85E3" w14:textId="581D200F" w:rsidR="003608C3" w:rsidRPr="007D5890" w:rsidRDefault="00FD4B45" w:rsidP="000675FB">
            <w:pPr>
              <w:pStyle w:val="TableText"/>
            </w:pPr>
            <w:r w:rsidRPr="007D5890">
              <w:t>ACT Health Directorate</w:t>
            </w:r>
          </w:p>
        </w:tc>
        <w:tc>
          <w:tcPr>
            <w:tcW w:w="450" w:type="pct"/>
            <w:vAlign w:val="center"/>
          </w:tcPr>
          <w:p w14:paraId="21F92C02" w14:textId="37C178BD" w:rsidR="003608C3" w:rsidRPr="007D5890" w:rsidDel="004055BA" w:rsidRDefault="00801936" w:rsidP="00D67EB4">
            <w:pPr>
              <w:pStyle w:val="TableText"/>
              <w:jc w:val="center"/>
            </w:pPr>
            <w:r w:rsidRPr="007D5890">
              <w:t>2</w:t>
            </w:r>
          </w:p>
        </w:tc>
        <w:tc>
          <w:tcPr>
            <w:tcW w:w="953" w:type="pct"/>
            <w:vAlign w:val="center"/>
          </w:tcPr>
          <w:p w14:paraId="6F1A1AB2" w14:textId="0CF2E8DF" w:rsidR="003608C3" w:rsidRPr="007D5890" w:rsidRDefault="00FD4B45" w:rsidP="00C473EA">
            <w:pPr>
              <w:pStyle w:val="TableText"/>
              <w:ind w:right="24"/>
              <w:jc w:val="right"/>
            </w:pPr>
            <w:r w:rsidRPr="007D5890">
              <w:t>-</w:t>
            </w:r>
          </w:p>
        </w:tc>
        <w:tc>
          <w:tcPr>
            <w:tcW w:w="904" w:type="pct"/>
            <w:vAlign w:val="center"/>
          </w:tcPr>
          <w:p w14:paraId="577F13ED" w14:textId="19312205" w:rsidR="003608C3" w:rsidRPr="007D5890" w:rsidDel="005651B4" w:rsidRDefault="00FD4B45" w:rsidP="00C473EA">
            <w:pPr>
              <w:pStyle w:val="TableText"/>
              <w:ind w:right="24"/>
              <w:jc w:val="right"/>
            </w:pPr>
            <w:r w:rsidRPr="007D5890">
              <w:t>107 775</w:t>
            </w:r>
          </w:p>
        </w:tc>
      </w:tr>
      <w:tr w:rsidR="00D0548C" w:rsidRPr="007D5890" w14:paraId="15B4FABB"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455E6F30" w14:textId="77777777" w:rsidR="00D0548C" w:rsidRPr="007D5890" w:rsidRDefault="00D0548C" w:rsidP="000675FB">
            <w:pPr>
              <w:pStyle w:val="TableText"/>
            </w:pPr>
            <w:r w:rsidRPr="007D5890">
              <w:t>ACTION</w:t>
            </w:r>
          </w:p>
        </w:tc>
        <w:tc>
          <w:tcPr>
            <w:tcW w:w="621" w:type="pct"/>
            <w:tcBorders>
              <w:top w:val="single" w:sz="4" w:space="0" w:color="BFBFBF"/>
              <w:left w:val="single" w:sz="4" w:space="0" w:color="BFBFBF"/>
              <w:bottom w:val="single" w:sz="4" w:space="0" w:color="BFBFBF"/>
              <w:right w:val="single" w:sz="4" w:space="0" w:color="BFBFBF"/>
            </w:tcBorders>
            <w:vAlign w:val="center"/>
          </w:tcPr>
          <w:p w14:paraId="52DC4C71" w14:textId="3C9BD764" w:rsidR="00D0548C" w:rsidRPr="007D5890" w:rsidRDefault="00D0548C" w:rsidP="00D67EB4">
            <w:pPr>
              <w:pStyle w:val="TableText"/>
              <w:jc w:val="center"/>
            </w:pPr>
          </w:p>
        </w:tc>
        <w:tc>
          <w:tcPr>
            <w:tcW w:w="896" w:type="pct"/>
            <w:tcBorders>
              <w:top w:val="single" w:sz="4" w:space="0" w:color="BFBFBF"/>
              <w:left w:val="single" w:sz="4" w:space="0" w:color="BFBFBF"/>
              <w:bottom w:val="single" w:sz="4" w:space="0" w:color="BFBFBF"/>
              <w:right w:val="single" w:sz="4" w:space="0" w:color="BFBFBF"/>
            </w:tcBorders>
            <w:vAlign w:val="center"/>
          </w:tcPr>
          <w:p w14:paraId="686D7A3E" w14:textId="046271D5" w:rsidR="00D0548C" w:rsidRPr="007D5890" w:rsidRDefault="00D0548C" w:rsidP="00C473EA">
            <w:pPr>
              <w:pStyle w:val="TableText"/>
              <w:ind w:right="24"/>
              <w:jc w:val="right"/>
            </w:pPr>
            <w:r w:rsidRPr="007D5890">
              <w:t>132 324</w:t>
            </w:r>
          </w:p>
        </w:tc>
        <w:tc>
          <w:tcPr>
            <w:tcW w:w="847" w:type="pct"/>
            <w:tcBorders>
              <w:top w:val="single" w:sz="4" w:space="0" w:color="BFBFBF"/>
              <w:left w:val="single" w:sz="4" w:space="0" w:color="BFBFBF"/>
              <w:bottom w:val="single" w:sz="4" w:space="0" w:color="BFBFBF"/>
            </w:tcBorders>
            <w:vAlign w:val="center"/>
          </w:tcPr>
          <w:p w14:paraId="4AF78BA4" w14:textId="75DA0741" w:rsidR="00D0548C" w:rsidRPr="007D5890" w:rsidRDefault="005651B4" w:rsidP="00C473EA">
            <w:pPr>
              <w:pStyle w:val="TableText"/>
              <w:ind w:right="24"/>
              <w:jc w:val="right"/>
            </w:pPr>
            <w:r w:rsidRPr="007D5890">
              <w:t>132 </w:t>
            </w:r>
            <w:r w:rsidR="001C482F" w:rsidRPr="007D5890">
              <w:t>753</w:t>
            </w:r>
          </w:p>
        </w:tc>
      </w:tr>
      <w:tr w:rsidR="00D0548C" w:rsidRPr="007D5890" w14:paraId="337F5358"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5B039DD7" w14:textId="77777777" w:rsidR="00D0548C" w:rsidRPr="007D5890" w:rsidRDefault="00D0548C" w:rsidP="000675FB">
            <w:pPr>
              <w:pStyle w:val="TableText"/>
              <w:rPr>
                <w:sz w:val="23"/>
                <w:szCs w:val="23"/>
              </w:rPr>
            </w:pPr>
            <w:r w:rsidRPr="007D5890">
              <w:t>Housing ACT</w:t>
            </w:r>
          </w:p>
        </w:tc>
        <w:tc>
          <w:tcPr>
            <w:tcW w:w="621" w:type="pct"/>
            <w:tcBorders>
              <w:top w:val="single" w:sz="4" w:space="0" w:color="BFBFBF"/>
              <w:left w:val="single" w:sz="4" w:space="0" w:color="BFBFBF"/>
              <w:bottom w:val="single" w:sz="4" w:space="0" w:color="BFBFBF"/>
              <w:right w:val="single" w:sz="4" w:space="0" w:color="BFBFBF"/>
            </w:tcBorders>
            <w:vAlign w:val="center"/>
          </w:tcPr>
          <w:p w14:paraId="34CB2D01" w14:textId="064A02AA" w:rsidR="00D0548C" w:rsidRPr="007D5890" w:rsidRDefault="00D0548C" w:rsidP="00D67EB4">
            <w:pPr>
              <w:pStyle w:val="TableText"/>
              <w:jc w:val="center"/>
            </w:pPr>
          </w:p>
        </w:tc>
        <w:tc>
          <w:tcPr>
            <w:tcW w:w="896" w:type="pct"/>
            <w:tcBorders>
              <w:top w:val="single" w:sz="4" w:space="0" w:color="BFBFBF"/>
              <w:left w:val="single" w:sz="4" w:space="0" w:color="BFBFBF"/>
              <w:bottom w:val="single" w:sz="4" w:space="0" w:color="BFBFBF"/>
              <w:right w:val="single" w:sz="4" w:space="0" w:color="BFBFBF"/>
            </w:tcBorders>
            <w:vAlign w:val="center"/>
          </w:tcPr>
          <w:p w14:paraId="718A486A" w14:textId="091B7063" w:rsidR="00D0548C" w:rsidRPr="007D5890" w:rsidRDefault="00D0548C" w:rsidP="00C473EA">
            <w:pPr>
              <w:pStyle w:val="TableText"/>
              <w:ind w:right="24"/>
              <w:jc w:val="right"/>
            </w:pPr>
            <w:r w:rsidRPr="007D5890">
              <w:t>125 704</w:t>
            </w:r>
          </w:p>
        </w:tc>
        <w:tc>
          <w:tcPr>
            <w:tcW w:w="847" w:type="pct"/>
            <w:tcBorders>
              <w:top w:val="single" w:sz="4" w:space="0" w:color="BFBFBF"/>
              <w:left w:val="single" w:sz="4" w:space="0" w:color="BFBFBF"/>
              <w:bottom w:val="single" w:sz="4" w:space="0" w:color="BFBFBF"/>
            </w:tcBorders>
            <w:vAlign w:val="center"/>
          </w:tcPr>
          <w:p w14:paraId="61090E88" w14:textId="48555148" w:rsidR="00D0548C" w:rsidRPr="007D5890" w:rsidRDefault="005651B4" w:rsidP="00C473EA">
            <w:pPr>
              <w:pStyle w:val="TableText"/>
              <w:ind w:right="24"/>
              <w:jc w:val="right"/>
            </w:pPr>
            <w:r w:rsidRPr="007D5890">
              <w:t>113 </w:t>
            </w:r>
            <w:r w:rsidR="007A5CC3" w:rsidRPr="007D5890">
              <w:t>519</w:t>
            </w:r>
          </w:p>
        </w:tc>
      </w:tr>
      <w:tr w:rsidR="00D0548C" w:rsidRPr="007D5890" w14:paraId="2CE5C1B6"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36AD2BF0" w14:textId="77777777" w:rsidR="00D0548C" w:rsidRPr="007D5890" w:rsidRDefault="00D0548C" w:rsidP="000675FB">
            <w:pPr>
              <w:pStyle w:val="TableText"/>
            </w:pPr>
            <w:r w:rsidRPr="007D5890">
              <w:t>Justice and Community Safety Directorate</w:t>
            </w:r>
          </w:p>
        </w:tc>
        <w:tc>
          <w:tcPr>
            <w:tcW w:w="621" w:type="pct"/>
            <w:tcBorders>
              <w:top w:val="single" w:sz="4" w:space="0" w:color="BFBFBF"/>
              <w:left w:val="single" w:sz="4" w:space="0" w:color="BFBFBF"/>
              <w:bottom w:val="single" w:sz="4" w:space="0" w:color="BFBFBF"/>
              <w:right w:val="single" w:sz="4" w:space="0" w:color="BFBFBF"/>
            </w:tcBorders>
            <w:vAlign w:val="center"/>
          </w:tcPr>
          <w:p w14:paraId="2C7B6F47" w14:textId="20F70838" w:rsidR="00D0548C" w:rsidRPr="007D5890" w:rsidRDefault="00D0548C" w:rsidP="00D67EB4">
            <w:pPr>
              <w:pStyle w:val="TableText"/>
              <w:jc w:val="center"/>
            </w:pPr>
          </w:p>
        </w:tc>
        <w:tc>
          <w:tcPr>
            <w:tcW w:w="896" w:type="pct"/>
            <w:tcBorders>
              <w:top w:val="single" w:sz="4" w:space="0" w:color="BFBFBF"/>
              <w:left w:val="single" w:sz="4" w:space="0" w:color="BFBFBF"/>
              <w:bottom w:val="single" w:sz="4" w:space="0" w:color="BFBFBF"/>
              <w:right w:val="single" w:sz="4" w:space="0" w:color="BFBFBF"/>
            </w:tcBorders>
            <w:vAlign w:val="center"/>
          </w:tcPr>
          <w:p w14:paraId="1668CF83" w14:textId="03A0EADD" w:rsidR="00D0548C" w:rsidRPr="007D5890" w:rsidRDefault="00D0548C" w:rsidP="00C473EA">
            <w:pPr>
              <w:pStyle w:val="TableText"/>
              <w:ind w:right="24"/>
              <w:jc w:val="right"/>
            </w:pPr>
            <w:r w:rsidRPr="007D5890">
              <w:t>234 373</w:t>
            </w:r>
          </w:p>
        </w:tc>
        <w:tc>
          <w:tcPr>
            <w:tcW w:w="847" w:type="pct"/>
            <w:tcBorders>
              <w:top w:val="single" w:sz="4" w:space="0" w:color="BFBFBF"/>
              <w:left w:val="single" w:sz="4" w:space="0" w:color="BFBFBF"/>
              <w:bottom w:val="single" w:sz="4" w:space="0" w:color="BFBFBF"/>
            </w:tcBorders>
            <w:vAlign w:val="center"/>
          </w:tcPr>
          <w:p w14:paraId="4DED8A76" w14:textId="0C1C1CFD" w:rsidR="00D0548C" w:rsidRPr="007D5890" w:rsidRDefault="005651B4" w:rsidP="00C473EA">
            <w:pPr>
              <w:pStyle w:val="TableText"/>
              <w:ind w:right="24"/>
              <w:jc w:val="right"/>
            </w:pPr>
            <w:r w:rsidRPr="007D5890">
              <w:t>239 </w:t>
            </w:r>
            <w:r w:rsidR="007A5CC3" w:rsidRPr="007D5890">
              <w:t>044</w:t>
            </w:r>
          </w:p>
        </w:tc>
      </w:tr>
      <w:tr w:rsidR="00D0548C" w:rsidRPr="007D5890" w14:paraId="660026D9"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05452BBA" w14:textId="77777777" w:rsidR="00D0548C" w:rsidRPr="007D5890" w:rsidRDefault="00D0548C" w:rsidP="000675FB">
            <w:pPr>
              <w:pStyle w:val="TableText"/>
            </w:pPr>
            <w:r w:rsidRPr="007D5890">
              <w:t>ACT Local Hospital Network Directorate</w:t>
            </w:r>
          </w:p>
        </w:tc>
        <w:tc>
          <w:tcPr>
            <w:tcW w:w="621" w:type="pct"/>
            <w:tcBorders>
              <w:top w:val="single" w:sz="4" w:space="0" w:color="BFBFBF"/>
              <w:left w:val="single" w:sz="4" w:space="0" w:color="BFBFBF"/>
              <w:bottom w:val="single" w:sz="4" w:space="0" w:color="BFBFBF"/>
              <w:right w:val="single" w:sz="4" w:space="0" w:color="BFBFBF"/>
            </w:tcBorders>
            <w:vAlign w:val="center"/>
          </w:tcPr>
          <w:p w14:paraId="49AB326C" w14:textId="400320DD" w:rsidR="00D0548C" w:rsidRPr="007D5890" w:rsidRDefault="00D0548C" w:rsidP="00D67EB4">
            <w:pPr>
              <w:pStyle w:val="TableText"/>
              <w:jc w:val="center"/>
            </w:pPr>
          </w:p>
        </w:tc>
        <w:tc>
          <w:tcPr>
            <w:tcW w:w="896" w:type="pct"/>
            <w:tcBorders>
              <w:top w:val="single" w:sz="4" w:space="0" w:color="BFBFBF"/>
              <w:left w:val="single" w:sz="4" w:space="0" w:color="BFBFBF"/>
              <w:bottom w:val="single" w:sz="4" w:space="0" w:color="BFBFBF"/>
              <w:right w:val="single" w:sz="4" w:space="0" w:color="BFBFBF"/>
            </w:tcBorders>
            <w:vAlign w:val="center"/>
          </w:tcPr>
          <w:p w14:paraId="47BA2762" w14:textId="03C0B396" w:rsidR="00D0548C" w:rsidRPr="007D5890" w:rsidRDefault="00D0548C" w:rsidP="00C473EA">
            <w:pPr>
              <w:pStyle w:val="TableText"/>
              <w:ind w:right="24"/>
              <w:jc w:val="right"/>
            </w:pPr>
            <w:r w:rsidRPr="007D5890">
              <w:t>53 930</w:t>
            </w:r>
          </w:p>
        </w:tc>
        <w:tc>
          <w:tcPr>
            <w:tcW w:w="847" w:type="pct"/>
            <w:tcBorders>
              <w:top w:val="single" w:sz="4" w:space="0" w:color="BFBFBF"/>
              <w:left w:val="single" w:sz="4" w:space="0" w:color="BFBFBF"/>
              <w:bottom w:val="single" w:sz="4" w:space="0" w:color="BFBFBF"/>
            </w:tcBorders>
            <w:vAlign w:val="center"/>
          </w:tcPr>
          <w:p w14:paraId="4B85C5C0" w14:textId="25AD5699" w:rsidR="00D0548C" w:rsidRPr="007D5890" w:rsidRDefault="004174E8" w:rsidP="00C473EA">
            <w:pPr>
              <w:pStyle w:val="TableText"/>
              <w:ind w:right="24"/>
              <w:jc w:val="right"/>
            </w:pPr>
            <w:r w:rsidRPr="007D5890">
              <w:t>55</w:t>
            </w:r>
            <w:r w:rsidR="005651B4" w:rsidRPr="007D5890">
              <w:t> </w:t>
            </w:r>
            <w:r w:rsidRPr="007D5890">
              <w:t>476</w:t>
            </w:r>
          </w:p>
        </w:tc>
      </w:tr>
      <w:tr w:rsidR="00D0548C" w:rsidRPr="007D5890" w14:paraId="08EBDB0A"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2EDF3357" w14:textId="77777777" w:rsidR="00D0548C" w:rsidRPr="007D5890" w:rsidRDefault="00D0548C" w:rsidP="000675FB">
            <w:pPr>
              <w:pStyle w:val="TableText"/>
            </w:pPr>
            <w:r w:rsidRPr="007D5890">
              <w:t>Lifetime Care and Support Fund</w:t>
            </w:r>
          </w:p>
        </w:tc>
        <w:tc>
          <w:tcPr>
            <w:tcW w:w="621" w:type="pct"/>
            <w:tcBorders>
              <w:top w:val="single" w:sz="4" w:space="0" w:color="BFBFBF"/>
              <w:left w:val="single" w:sz="4" w:space="0" w:color="BFBFBF"/>
              <w:bottom w:val="single" w:sz="4" w:space="0" w:color="BFBFBF"/>
              <w:right w:val="single" w:sz="4" w:space="0" w:color="BFBFBF"/>
            </w:tcBorders>
            <w:vAlign w:val="center"/>
          </w:tcPr>
          <w:p w14:paraId="43C168A5" w14:textId="531093ED" w:rsidR="00D0548C" w:rsidRPr="007D5890" w:rsidRDefault="00D0548C" w:rsidP="00D67EB4">
            <w:pPr>
              <w:pStyle w:val="TableText"/>
              <w:jc w:val="center"/>
            </w:pPr>
          </w:p>
        </w:tc>
        <w:tc>
          <w:tcPr>
            <w:tcW w:w="896" w:type="pct"/>
            <w:tcBorders>
              <w:top w:val="single" w:sz="4" w:space="0" w:color="BFBFBF"/>
              <w:left w:val="single" w:sz="4" w:space="0" w:color="BFBFBF"/>
              <w:bottom w:val="single" w:sz="4" w:space="0" w:color="BFBFBF"/>
              <w:right w:val="single" w:sz="4" w:space="0" w:color="BFBFBF"/>
            </w:tcBorders>
            <w:vAlign w:val="center"/>
          </w:tcPr>
          <w:p w14:paraId="6DD86C30" w14:textId="716BB329" w:rsidR="00D0548C" w:rsidRPr="007D5890" w:rsidRDefault="00D0548C" w:rsidP="00C473EA">
            <w:pPr>
              <w:pStyle w:val="TableText"/>
              <w:ind w:right="24"/>
              <w:jc w:val="right"/>
            </w:pPr>
            <w:r w:rsidRPr="007D5890">
              <w:t>45 304</w:t>
            </w:r>
          </w:p>
        </w:tc>
        <w:tc>
          <w:tcPr>
            <w:tcW w:w="847" w:type="pct"/>
            <w:tcBorders>
              <w:top w:val="single" w:sz="4" w:space="0" w:color="BFBFBF"/>
              <w:left w:val="single" w:sz="4" w:space="0" w:color="BFBFBF"/>
              <w:bottom w:val="single" w:sz="4" w:space="0" w:color="BFBFBF"/>
            </w:tcBorders>
            <w:vAlign w:val="center"/>
          </w:tcPr>
          <w:p w14:paraId="22BB5D02" w14:textId="05DFE907" w:rsidR="00D0548C" w:rsidRPr="007D5890" w:rsidRDefault="005651B4" w:rsidP="00C473EA">
            <w:pPr>
              <w:pStyle w:val="TableText"/>
              <w:ind w:right="24"/>
              <w:jc w:val="right"/>
            </w:pPr>
            <w:r w:rsidRPr="007D5890">
              <w:t>46 </w:t>
            </w:r>
            <w:r w:rsidR="007A5CC3" w:rsidRPr="007D5890">
              <w:t>636</w:t>
            </w:r>
          </w:p>
        </w:tc>
      </w:tr>
      <w:tr w:rsidR="00D0548C" w:rsidRPr="007D5890" w14:paraId="0BD19DE2"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5B3EC2C8" w14:textId="0EBC069F" w:rsidR="00D0548C" w:rsidRPr="007D5890" w:rsidRDefault="00D0548C" w:rsidP="000675FB">
            <w:pPr>
              <w:pStyle w:val="TableText"/>
            </w:pPr>
            <w:r w:rsidRPr="007D5890">
              <w:t>Office of the Legislative Assembly</w:t>
            </w:r>
          </w:p>
        </w:tc>
        <w:tc>
          <w:tcPr>
            <w:tcW w:w="621" w:type="pct"/>
            <w:tcBorders>
              <w:top w:val="single" w:sz="4" w:space="0" w:color="BFBFBF"/>
              <w:left w:val="single" w:sz="4" w:space="0" w:color="BFBFBF"/>
              <w:bottom w:val="single" w:sz="4" w:space="0" w:color="BFBFBF"/>
              <w:right w:val="single" w:sz="4" w:space="0" w:color="BFBFBF"/>
            </w:tcBorders>
            <w:vAlign w:val="center"/>
          </w:tcPr>
          <w:p w14:paraId="11C35CAF" w14:textId="77777777" w:rsidR="00D0548C" w:rsidRPr="007D5890" w:rsidRDefault="00D0548C" w:rsidP="00D67EB4">
            <w:pPr>
              <w:pStyle w:val="TableText"/>
              <w:jc w:val="center"/>
            </w:pPr>
          </w:p>
        </w:tc>
        <w:tc>
          <w:tcPr>
            <w:tcW w:w="896" w:type="pct"/>
            <w:tcBorders>
              <w:top w:val="single" w:sz="4" w:space="0" w:color="BFBFBF"/>
              <w:left w:val="single" w:sz="4" w:space="0" w:color="BFBFBF"/>
              <w:bottom w:val="single" w:sz="4" w:space="0" w:color="BFBFBF"/>
              <w:right w:val="single" w:sz="4" w:space="0" w:color="BFBFBF"/>
            </w:tcBorders>
            <w:vAlign w:val="center"/>
          </w:tcPr>
          <w:p w14:paraId="0EC759E1" w14:textId="66CF061A" w:rsidR="00D0548C" w:rsidRPr="007D5890" w:rsidRDefault="00D0548C" w:rsidP="00C473EA">
            <w:pPr>
              <w:pStyle w:val="TableText"/>
              <w:ind w:right="24"/>
              <w:jc w:val="right"/>
            </w:pPr>
            <w:r w:rsidRPr="007D5890">
              <w:t>43 124</w:t>
            </w:r>
          </w:p>
        </w:tc>
        <w:tc>
          <w:tcPr>
            <w:tcW w:w="847" w:type="pct"/>
            <w:tcBorders>
              <w:top w:val="single" w:sz="4" w:space="0" w:color="BFBFBF"/>
              <w:left w:val="single" w:sz="4" w:space="0" w:color="BFBFBF"/>
              <w:bottom w:val="single" w:sz="4" w:space="0" w:color="BFBFBF"/>
            </w:tcBorders>
            <w:vAlign w:val="center"/>
          </w:tcPr>
          <w:p w14:paraId="10CFB7FA" w14:textId="79FB62EB" w:rsidR="00D0548C" w:rsidRPr="007D5890" w:rsidRDefault="005651B4" w:rsidP="00C473EA">
            <w:pPr>
              <w:pStyle w:val="TableText"/>
              <w:ind w:right="24"/>
              <w:jc w:val="right"/>
            </w:pPr>
            <w:r w:rsidRPr="007D5890">
              <w:t>44 </w:t>
            </w:r>
            <w:r w:rsidR="007A5CC3" w:rsidRPr="007D5890">
              <w:t>418</w:t>
            </w:r>
          </w:p>
        </w:tc>
      </w:tr>
      <w:tr w:rsidR="00D0548C" w:rsidRPr="007D5890" w14:paraId="1C5B4170"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14905E93" w14:textId="5EAD5702" w:rsidR="00D0548C" w:rsidRPr="007D5890" w:rsidRDefault="00D0548C" w:rsidP="000675FB">
            <w:pPr>
              <w:pStyle w:val="TableText"/>
            </w:pPr>
            <w:r w:rsidRPr="007D5890">
              <w:t>Public Sector Workers Compensation Fund Directorate</w:t>
            </w:r>
          </w:p>
        </w:tc>
        <w:tc>
          <w:tcPr>
            <w:tcW w:w="621" w:type="pct"/>
            <w:tcBorders>
              <w:top w:val="single" w:sz="4" w:space="0" w:color="BFBFBF"/>
              <w:left w:val="single" w:sz="4" w:space="0" w:color="BFBFBF"/>
              <w:bottom w:val="single" w:sz="4" w:space="0" w:color="BFBFBF"/>
              <w:right w:val="single" w:sz="4" w:space="0" w:color="BFBFBF"/>
            </w:tcBorders>
            <w:vAlign w:val="center"/>
          </w:tcPr>
          <w:p w14:paraId="0188F1D1" w14:textId="44574BDF" w:rsidR="00D0548C" w:rsidRPr="007D5890" w:rsidRDefault="00AC217F" w:rsidP="00D67EB4">
            <w:pPr>
              <w:pStyle w:val="TableText"/>
              <w:jc w:val="center"/>
            </w:pPr>
            <w:r w:rsidRPr="007D5890">
              <w:t>3</w:t>
            </w:r>
          </w:p>
        </w:tc>
        <w:tc>
          <w:tcPr>
            <w:tcW w:w="896" w:type="pct"/>
            <w:tcBorders>
              <w:top w:val="single" w:sz="4" w:space="0" w:color="BFBFBF"/>
              <w:left w:val="single" w:sz="4" w:space="0" w:color="BFBFBF"/>
              <w:bottom w:val="single" w:sz="4" w:space="0" w:color="BFBFBF"/>
              <w:right w:val="single" w:sz="4" w:space="0" w:color="BFBFBF"/>
            </w:tcBorders>
            <w:vAlign w:val="center"/>
          </w:tcPr>
          <w:p w14:paraId="7DB18C2E" w14:textId="6810C67F" w:rsidR="00D0548C" w:rsidRPr="007D5890" w:rsidRDefault="007A5CC3" w:rsidP="00C473EA">
            <w:pPr>
              <w:pStyle w:val="TableText"/>
              <w:ind w:right="24"/>
              <w:jc w:val="right"/>
            </w:pPr>
            <w:r w:rsidRPr="007D5890">
              <w:t>-</w:t>
            </w:r>
          </w:p>
        </w:tc>
        <w:tc>
          <w:tcPr>
            <w:tcW w:w="847" w:type="pct"/>
            <w:tcBorders>
              <w:top w:val="single" w:sz="4" w:space="0" w:color="BFBFBF"/>
              <w:left w:val="single" w:sz="4" w:space="0" w:color="BFBFBF"/>
              <w:bottom w:val="single" w:sz="4" w:space="0" w:color="BFBFBF"/>
            </w:tcBorders>
            <w:vAlign w:val="center"/>
          </w:tcPr>
          <w:p w14:paraId="1F5BB5D4" w14:textId="3C0EC61C" w:rsidR="00D0548C" w:rsidRPr="007D5890" w:rsidRDefault="005651B4" w:rsidP="00C473EA">
            <w:pPr>
              <w:pStyle w:val="TableText"/>
              <w:ind w:right="24"/>
              <w:jc w:val="right"/>
            </w:pPr>
            <w:r w:rsidRPr="007D5890">
              <w:t>53 </w:t>
            </w:r>
            <w:r w:rsidR="007A5CC3" w:rsidRPr="007D5890">
              <w:t>500</w:t>
            </w:r>
          </w:p>
        </w:tc>
      </w:tr>
      <w:tr w:rsidR="00D0548C" w:rsidRPr="007D5890" w14:paraId="69F1ECA0" w14:textId="77777777" w:rsidTr="003D5311">
        <w:trPr>
          <w:trHeight w:val="44"/>
          <w:jc w:val="center"/>
        </w:trPr>
        <w:tc>
          <w:tcPr>
            <w:tcW w:w="2636" w:type="pct"/>
            <w:tcBorders>
              <w:top w:val="single" w:sz="4" w:space="0" w:color="BFBFBF"/>
              <w:bottom w:val="single" w:sz="4" w:space="0" w:color="BFBFBF"/>
              <w:right w:val="single" w:sz="4" w:space="0" w:color="BFBFBF"/>
            </w:tcBorders>
            <w:vAlign w:val="center"/>
          </w:tcPr>
          <w:p w14:paraId="03A29317" w14:textId="77777777" w:rsidR="00D0548C" w:rsidRPr="007D5890" w:rsidRDefault="00D0548C" w:rsidP="000675FB">
            <w:pPr>
              <w:pStyle w:val="TableText"/>
            </w:pPr>
            <w:r w:rsidRPr="007D5890">
              <w:t>Superannuation Provision Account</w:t>
            </w:r>
          </w:p>
        </w:tc>
        <w:tc>
          <w:tcPr>
            <w:tcW w:w="621" w:type="pct"/>
            <w:tcBorders>
              <w:top w:val="single" w:sz="4" w:space="0" w:color="BFBFBF"/>
              <w:left w:val="single" w:sz="4" w:space="0" w:color="BFBFBF"/>
              <w:bottom w:val="single" w:sz="4" w:space="0" w:color="BFBFBF"/>
              <w:right w:val="single" w:sz="4" w:space="0" w:color="BFBFBF"/>
            </w:tcBorders>
            <w:vAlign w:val="center"/>
          </w:tcPr>
          <w:p w14:paraId="0EF17E60" w14:textId="3BEA7B54" w:rsidR="00D0548C" w:rsidRPr="007D5890" w:rsidRDefault="00D0548C" w:rsidP="000675FB">
            <w:pPr>
              <w:pStyle w:val="TableText"/>
            </w:pPr>
          </w:p>
        </w:tc>
        <w:tc>
          <w:tcPr>
            <w:tcW w:w="896" w:type="pct"/>
            <w:tcBorders>
              <w:top w:val="single" w:sz="4" w:space="0" w:color="BFBFBF"/>
              <w:left w:val="single" w:sz="4" w:space="0" w:color="BFBFBF"/>
              <w:bottom w:val="single" w:sz="4" w:space="0" w:color="BFBFBF"/>
              <w:right w:val="single" w:sz="4" w:space="0" w:color="BFBFBF"/>
            </w:tcBorders>
            <w:vAlign w:val="center"/>
          </w:tcPr>
          <w:p w14:paraId="6189D202" w14:textId="79DC5485" w:rsidR="00D0548C" w:rsidRPr="007D5890" w:rsidRDefault="00D0548C" w:rsidP="00C473EA">
            <w:pPr>
              <w:pStyle w:val="TableText"/>
              <w:ind w:right="24"/>
              <w:jc w:val="right"/>
            </w:pPr>
            <w:r w:rsidRPr="007D5890">
              <w:t>54 969</w:t>
            </w:r>
          </w:p>
        </w:tc>
        <w:tc>
          <w:tcPr>
            <w:tcW w:w="847" w:type="pct"/>
            <w:tcBorders>
              <w:top w:val="single" w:sz="4" w:space="0" w:color="BFBFBF"/>
              <w:left w:val="single" w:sz="4" w:space="0" w:color="BFBFBF"/>
              <w:bottom w:val="single" w:sz="4" w:space="0" w:color="BFBFBF"/>
            </w:tcBorders>
            <w:vAlign w:val="center"/>
          </w:tcPr>
          <w:p w14:paraId="7F4A8C36" w14:textId="41CE16C3" w:rsidR="00D0548C" w:rsidRPr="007D5890" w:rsidRDefault="005651B4" w:rsidP="00C473EA">
            <w:pPr>
              <w:pStyle w:val="TableText"/>
              <w:ind w:right="24"/>
              <w:jc w:val="right"/>
            </w:pPr>
            <w:r w:rsidRPr="007D5890">
              <w:t>51 </w:t>
            </w:r>
            <w:r w:rsidR="003F6CF8" w:rsidRPr="007D5890">
              <w:t>509</w:t>
            </w:r>
          </w:p>
        </w:tc>
      </w:tr>
      <w:tr w:rsidR="00D0548C" w:rsidRPr="007D5890" w14:paraId="0E247310"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010F9D75" w14:textId="77777777" w:rsidR="00D0548C" w:rsidRPr="007D5890" w:rsidRDefault="00D0548C" w:rsidP="000675FB">
            <w:pPr>
              <w:pStyle w:val="TableText"/>
              <w:rPr>
                <w:sz w:val="23"/>
                <w:szCs w:val="23"/>
              </w:rPr>
            </w:pPr>
            <w:r w:rsidRPr="007D5890">
              <w:t>Territory Banking Account</w:t>
            </w:r>
          </w:p>
        </w:tc>
        <w:tc>
          <w:tcPr>
            <w:tcW w:w="621" w:type="pct"/>
            <w:tcBorders>
              <w:top w:val="single" w:sz="4" w:space="0" w:color="BFBFBF"/>
              <w:left w:val="single" w:sz="4" w:space="0" w:color="BFBFBF"/>
              <w:bottom w:val="single" w:sz="4" w:space="0" w:color="BFBFBF"/>
              <w:right w:val="single" w:sz="4" w:space="0" w:color="BFBFBF"/>
            </w:tcBorders>
            <w:vAlign w:val="center"/>
          </w:tcPr>
          <w:p w14:paraId="4F183120" w14:textId="77777777" w:rsidR="00D0548C" w:rsidRPr="007D5890" w:rsidRDefault="00D0548C" w:rsidP="000675FB">
            <w:pPr>
              <w:pStyle w:val="TableText"/>
            </w:pPr>
          </w:p>
        </w:tc>
        <w:tc>
          <w:tcPr>
            <w:tcW w:w="896" w:type="pct"/>
            <w:tcBorders>
              <w:top w:val="single" w:sz="4" w:space="0" w:color="BFBFBF"/>
              <w:left w:val="single" w:sz="4" w:space="0" w:color="BFBFBF"/>
              <w:bottom w:val="single" w:sz="4" w:space="0" w:color="BFBFBF"/>
              <w:right w:val="single" w:sz="4" w:space="0" w:color="BFBFBF"/>
            </w:tcBorders>
            <w:vAlign w:val="center"/>
          </w:tcPr>
          <w:p w14:paraId="6E216520" w14:textId="5CAC92A7" w:rsidR="00D0548C" w:rsidRPr="007D5890" w:rsidRDefault="00D0548C" w:rsidP="00C473EA">
            <w:pPr>
              <w:pStyle w:val="TableText"/>
              <w:ind w:right="24"/>
              <w:jc w:val="right"/>
            </w:pPr>
            <w:r w:rsidRPr="007D5890">
              <w:t>41 627</w:t>
            </w:r>
          </w:p>
        </w:tc>
        <w:tc>
          <w:tcPr>
            <w:tcW w:w="847" w:type="pct"/>
            <w:tcBorders>
              <w:top w:val="single" w:sz="4" w:space="0" w:color="BFBFBF"/>
              <w:left w:val="single" w:sz="4" w:space="0" w:color="BFBFBF"/>
              <w:bottom w:val="single" w:sz="4" w:space="0" w:color="BFBFBF"/>
            </w:tcBorders>
            <w:vAlign w:val="center"/>
          </w:tcPr>
          <w:p w14:paraId="12317364" w14:textId="1A4C103B" w:rsidR="00D0548C" w:rsidRPr="007D5890" w:rsidRDefault="00EE47D8" w:rsidP="00C473EA">
            <w:pPr>
              <w:pStyle w:val="TableText"/>
              <w:ind w:right="24"/>
              <w:jc w:val="right"/>
            </w:pPr>
            <w:r w:rsidRPr="007D5890">
              <w:t>42 </w:t>
            </w:r>
            <w:r w:rsidR="003F6CF8" w:rsidRPr="007D5890">
              <w:t>876</w:t>
            </w:r>
          </w:p>
        </w:tc>
      </w:tr>
      <w:tr w:rsidR="00D0548C" w:rsidRPr="007D5890" w14:paraId="60CFAD54" w14:textId="77777777" w:rsidTr="003D5311">
        <w:trPr>
          <w:trHeight w:val="449"/>
          <w:jc w:val="center"/>
        </w:trPr>
        <w:tc>
          <w:tcPr>
            <w:tcW w:w="2636" w:type="pct"/>
            <w:tcBorders>
              <w:top w:val="single" w:sz="4" w:space="0" w:color="BFBFBF"/>
              <w:bottom w:val="single" w:sz="4" w:space="0" w:color="BFBFBF"/>
              <w:right w:val="single" w:sz="4" w:space="0" w:color="BFBFBF"/>
            </w:tcBorders>
            <w:vAlign w:val="center"/>
          </w:tcPr>
          <w:p w14:paraId="616F4E6B" w14:textId="77777777" w:rsidR="00D0548C" w:rsidRPr="007D5890" w:rsidRDefault="00D0548C" w:rsidP="000675FB">
            <w:pPr>
              <w:pStyle w:val="TableText"/>
            </w:pPr>
            <w:r w:rsidRPr="007D5890">
              <w:t>Transport Canberra and City Services Directorate</w:t>
            </w:r>
          </w:p>
        </w:tc>
        <w:tc>
          <w:tcPr>
            <w:tcW w:w="621" w:type="pct"/>
            <w:tcBorders>
              <w:top w:val="single" w:sz="4" w:space="0" w:color="BFBFBF"/>
              <w:left w:val="single" w:sz="4" w:space="0" w:color="BFBFBF"/>
              <w:bottom w:val="single" w:sz="4" w:space="0" w:color="BFBFBF"/>
              <w:right w:val="single" w:sz="4" w:space="0" w:color="BFBFBF"/>
            </w:tcBorders>
            <w:vAlign w:val="center"/>
          </w:tcPr>
          <w:p w14:paraId="0620588F" w14:textId="3E07DC8A" w:rsidR="00D0548C" w:rsidRPr="007D5890" w:rsidRDefault="00D0548C" w:rsidP="000675FB">
            <w:pPr>
              <w:pStyle w:val="TableText"/>
            </w:pPr>
          </w:p>
        </w:tc>
        <w:tc>
          <w:tcPr>
            <w:tcW w:w="896" w:type="pct"/>
            <w:tcBorders>
              <w:top w:val="single" w:sz="4" w:space="0" w:color="BFBFBF"/>
              <w:left w:val="single" w:sz="4" w:space="0" w:color="BFBFBF"/>
              <w:bottom w:val="single" w:sz="4" w:space="0" w:color="BFBFBF"/>
              <w:right w:val="single" w:sz="4" w:space="0" w:color="BFBFBF"/>
            </w:tcBorders>
            <w:vAlign w:val="center"/>
          </w:tcPr>
          <w:p w14:paraId="21F218D4" w14:textId="317C629D" w:rsidR="00D0548C" w:rsidRPr="007D5890" w:rsidRDefault="00D0548C" w:rsidP="00C473EA">
            <w:pPr>
              <w:pStyle w:val="TableText"/>
              <w:ind w:right="24"/>
              <w:jc w:val="right"/>
            </w:pPr>
            <w:r w:rsidRPr="007D5890">
              <w:t>277 203</w:t>
            </w:r>
          </w:p>
        </w:tc>
        <w:tc>
          <w:tcPr>
            <w:tcW w:w="847" w:type="pct"/>
            <w:tcBorders>
              <w:top w:val="single" w:sz="4" w:space="0" w:color="BFBFBF"/>
              <w:left w:val="single" w:sz="4" w:space="0" w:color="BFBFBF"/>
              <w:bottom w:val="single" w:sz="4" w:space="0" w:color="BFBFBF"/>
            </w:tcBorders>
            <w:vAlign w:val="center"/>
          </w:tcPr>
          <w:p w14:paraId="5FAF3D4D" w14:textId="731775A8" w:rsidR="00D0548C" w:rsidRPr="007D5890" w:rsidRDefault="00EE47D8" w:rsidP="00C473EA">
            <w:pPr>
              <w:pStyle w:val="TableText"/>
              <w:ind w:right="24"/>
              <w:jc w:val="right"/>
            </w:pPr>
            <w:r w:rsidRPr="007D5890">
              <w:t>287 </w:t>
            </w:r>
            <w:r w:rsidR="003F6CF8" w:rsidRPr="007D5890">
              <w:t>249</w:t>
            </w:r>
          </w:p>
        </w:tc>
      </w:tr>
      <w:tr w:rsidR="00D0548C" w:rsidRPr="007D5890" w14:paraId="2BA77EF7" w14:textId="77777777" w:rsidTr="003D5311">
        <w:trPr>
          <w:jc w:val="center"/>
        </w:trPr>
        <w:tc>
          <w:tcPr>
            <w:tcW w:w="2636" w:type="pct"/>
            <w:tcBorders>
              <w:top w:val="single" w:sz="4" w:space="0" w:color="BFBFBF"/>
              <w:bottom w:val="single" w:sz="4" w:space="0" w:color="BFBFBF"/>
              <w:right w:val="single" w:sz="4" w:space="0" w:color="BFBFBF"/>
            </w:tcBorders>
            <w:vAlign w:val="center"/>
          </w:tcPr>
          <w:p w14:paraId="1A39611C" w14:textId="77777777" w:rsidR="00D0548C" w:rsidRPr="007D5890" w:rsidRDefault="00D0548C" w:rsidP="000675FB">
            <w:pPr>
              <w:pStyle w:val="TableText"/>
              <w:rPr>
                <w:b/>
                <w:bCs/>
              </w:rPr>
            </w:pPr>
            <w:r w:rsidRPr="007D5890">
              <w:rPr>
                <w:b/>
                <w:bCs/>
              </w:rPr>
              <w:t>Total</w:t>
            </w:r>
          </w:p>
        </w:tc>
        <w:tc>
          <w:tcPr>
            <w:tcW w:w="621" w:type="pct"/>
            <w:tcBorders>
              <w:top w:val="single" w:sz="4" w:space="0" w:color="BFBFBF"/>
              <w:left w:val="single" w:sz="4" w:space="0" w:color="BFBFBF"/>
              <w:bottom w:val="single" w:sz="4" w:space="0" w:color="BFBFBF"/>
              <w:right w:val="single" w:sz="4" w:space="0" w:color="BFBFBF"/>
            </w:tcBorders>
            <w:vAlign w:val="center"/>
          </w:tcPr>
          <w:p w14:paraId="264F30BC" w14:textId="77777777" w:rsidR="00D0548C" w:rsidRPr="007D5890" w:rsidRDefault="00D0548C" w:rsidP="000675FB">
            <w:pPr>
              <w:pStyle w:val="TableText"/>
              <w:rPr>
                <w:b/>
                <w:bCs/>
              </w:rPr>
            </w:pPr>
          </w:p>
        </w:tc>
        <w:tc>
          <w:tcPr>
            <w:tcW w:w="896" w:type="pct"/>
            <w:tcBorders>
              <w:top w:val="single" w:sz="4" w:space="0" w:color="auto"/>
              <w:left w:val="single" w:sz="4" w:space="0" w:color="BFBFBF"/>
              <w:bottom w:val="double" w:sz="4" w:space="0" w:color="auto"/>
              <w:right w:val="single" w:sz="4" w:space="0" w:color="BFBFBF"/>
            </w:tcBorders>
            <w:vAlign w:val="center"/>
          </w:tcPr>
          <w:p w14:paraId="470D73AA" w14:textId="29692367" w:rsidR="00D0548C" w:rsidRPr="007D5890" w:rsidRDefault="00D0548C" w:rsidP="00C473EA">
            <w:pPr>
              <w:pStyle w:val="TableText"/>
              <w:ind w:right="24"/>
              <w:jc w:val="right"/>
              <w:rPr>
                <w:b/>
                <w:bCs/>
              </w:rPr>
            </w:pPr>
            <w:r w:rsidRPr="007D5890">
              <w:rPr>
                <w:b/>
                <w:bCs/>
              </w:rPr>
              <w:t>2 084 114</w:t>
            </w:r>
          </w:p>
        </w:tc>
        <w:tc>
          <w:tcPr>
            <w:tcW w:w="847" w:type="pct"/>
            <w:tcBorders>
              <w:top w:val="single" w:sz="4" w:space="0" w:color="auto"/>
              <w:left w:val="single" w:sz="4" w:space="0" w:color="BFBFBF"/>
              <w:bottom w:val="double" w:sz="4" w:space="0" w:color="auto"/>
            </w:tcBorders>
            <w:vAlign w:val="center"/>
          </w:tcPr>
          <w:p w14:paraId="6A1B12A7" w14:textId="1A519DDC" w:rsidR="00D0548C" w:rsidRPr="007D5890" w:rsidRDefault="000D654C" w:rsidP="00C473EA">
            <w:pPr>
              <w:pStyle w:val="TableText"/>
              <w:ind w:right="24"/>
              <w:jc w:val="right"/>
              <w:rPr>
                <w:b/>
                <w:bCs/>
              </w:rPr>
            </w:pPr>
            <w:r w:rsidRPr="007D5890">
              <w:rPr>
                <w:b/>
                <w:bCs/>
              </w:rPr>
              <w:t>2</w:t>
            </w:r>
            <w:r w:rsidR="00EE47D8" w:rsidRPr="007D5890">
              <w:rPr>
                <w:b/>
                <w:bCs/>
              </w:rPr>
              <w:t> </w:t>
            </w:r>
            <w:r w:rsidRPr="007D5890">
              <w:rPr>
                <w:b/>
                <w:bCs/>
              </w:rPr>
              <w:t>159</w:t>
            </w:r>
            <w:r w:rsidR="00EE47D8" w:rsidRPr="007D5890">
              <w:rPr>
                <w:b/>
                <w:bCs/>
              </w:rPr>
              <w:t> </w:t>
            </w:r>
            <w:r w:rsidRPr="007D5890">
              <w:rPr>
                <w:b/>
                <w:bCs/>
              </w:rPr>
              <w:t>594</w:t>
            </w:r>
          </w:p>
        </w:tc>
      </w:tr>
      <w:tr w:rsidR="00D0548C" w:rsidRPr="007D5890" w14:paraId="54FA60D0" w14:textId="77777777" w:rsidTr="003D5311">
        <w:trPr>
          <w:jc w:val="center"/>
        </w:trPr>
        <w:tc>
          <w:tcPr>
            <w:tcW w:w="2636" w:type="pct"/>
            <w:tcBorders>
              <w:top w:val="single" w:sz="4" w:space="0" w:color="BFBFBF"/>
              <w:bottom w:val="single" w:sz="4" w:space="0" w:color="auto"/>
              <w:right w:val="single" w:sz="4" w:space="0" w:color="BFBFBF"/>
            </w:tcBorders>
            <w:vAlign w:val="center"/>
          </w:tcPr>
          <w:p w14:paraId="53BE8B97" w14:textId="77777777" w:rsidR="00D0548C" w:rsidRPr="007D5890" w:rsidRDefault="00D0548C" w:rsidP="000675FB">
            <w:pPr>
              <w:pStyle w:val="TableText"/>
            </w:pPr>
          </w:p>
        </w:tc>
        <w:tc>
          <w:tcPr>
            <w:tcW w:w="621" w:type="pct"/>
            <w:tcBorders>
              <w:top w:val="single" w:sz="4" w:space="0" w:color="BFBFBF"/>
              <w:left w:val="single" w:sz="4" w:space="0" w:color="BFBFBF"/>
              <w:bottom w:val="single" w:sz="4" w:space="0" w:color="auto"/>
              <w:right w:val="single" w:sz="4" w:space="0" w:color="BFBFBF"/>
            </w:tcBorders>
            <w:vAlign w:val="center"/>
          </w:tcPr>
          <w:p w14:paraId="4FFE1318" w14:textId="77777777" w:rsidR="00D0548C" w:rsidRPr="007D5890" w:rsidRDefault="00D0548C" w:rsidP="000675FB">
            <w:pPr>
              <w:pStyle w:val="TableText"/>
            </w:pPr>
          </w:p>
        </w:tc>
        <w:tc>
          <w:tcPr>
            <w:tcW w:w="896" w:type="pct"/>
            <w:tcBorders>
              <w:top w:val="double" w:sz="4" w:space="0" w:color="auto"/>
              <w:left w:val="single" w:sz="4" w:space="0" w:color="BFBFBF"/>
              <w:bottom w:val="single" w:sz="4" w:space="0" w:color="auto"/>
              <w:right w:val="single" w:sz="4" w:space="0" w:color="BFBFBF"/>
            </w:tcBorders>
            <w:vAlign w:val="center"/>
          </w:tcPr>
          <w:p w14:paraId="612F677E" w14:textId="77777777" w:rsidR="00D0548C" w:rsidRPr="007D5890" w:rsidRDefault="00D0548C" w:rsidP="00C635C7">
            <w:pPr>
              <w:pStyle w:val="TableText"/>
              <w:jc w:val="center"/>
            </w:pPr>
          </w:p>
        </w:tc>
        <w:tc>
          <w:tcPr>
            <w:tcW w:w="847" w:type="pct"/>
            <w:tcBorders>
              <w:top w:val="double" w:sz="4" w:space="0" w:color="auto"/>
              <w:left w:val="single" w:sz="4" w:space="0" w:color="BFBFBF"/>
              <w:bottom w:val="single" w:sz="4" w:space="0" w:color="auto"/>
            </w:tcBorders>
            <w:vAlign w:val="center"/>
          </w:tcPr>
          <w:p w14:paraId="72A23C90" w14:textId="77777777" w:rsidR="00D0548C" w:rsidRPr="007D5890" w:rsidRDefault="00D0548C" w:rsidP="00C635C7">
            <w:pPr>
              <w:pStyle w:val="TableText"/>
              <w:jc w:val="center"/>
            </w:pPr>
          </w:p>
        </w:tc>
      </w:tr>
    </w:tbl>
    <w:p w14:paraId="2460F92F" w14:textId="77777777" w:rsidR="00861D0E" w:rsidRPr="007D5890" w:rsidRDefault="00DA7A03" w:rsidP="000675FB">
      <w:pPr>
        <w:pStyle w:val="Source"/>
      </w:pPr>
      <w:r w:rsidRPr="007D5890">
        <w:t>Explanatory notes are provided after Table 6 in this Appendix</w:t>
      </w:r>
    </w:p>
    <w:p w14:paraId="37444FF3" w14:textId="77777777" w:rsidR="00861D0E" w:rsidRPr="007D5890" w:rsidRDefault="00DA7A03">
      <w:pPr>
        <w:spacing w:before="0" w:line="240" w:lineRule="auto"/>
        <w:rPr>
          <w:b/>
          <w:bCs/>
          <w:iCs/>
          <w:color w:val="245A9C"/>
          <w:szCs w:val="28"/>
        </w:rPr>
      </w:pPr>
      <w:r w:rsidRPr="007D5890">
        <w:rPr>
          <w:szCs w:val="24"/>
        </w:rPr>
        <w:br w:type="page"/>
      </w:r>
    </w:p>
    <w:p w14:paraId="52BBE8E1" w14:textId="77777777" w:rsidR="00861D0E" w:rsidRPr="007D5890" w:rsidRDefault="00DA7A03" w:rsidP="001D7883">
      <w:pPr>
        <w:pStyle w:val="Table-2019"/>
      </w:pPr>
      <w:r w:rsidRPr="007D5890">
        <w:lastRenderedPageBreak/>
        <w:t>Table 3:</w:t>
      </w:r>
      <w:r w:rsidRPr="007D5890">
        <w:tab/>
        <w:t>Financial audit fees – statutory authorities</w:t>
      </w:r>
    </w:p>
    <w:tbl>
      <w:tblPr>
        <w:tblW w:w="5000"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4758"/>
        <w:gridCol w:w="808"/>
        <w:gridCol w:w="1606"/>
        <w:gridCol w:w="1606"/>
      </w:tblGrid>
      <w:tr w:rsidR="009D4A8F" w:rsidRPr="007D5890" w14:paraId="57581BA1" w14:textId="77777777">
        <w:tc>
          <w:tcPr>
            <w:tcW w:w="2710" w:type="pct"/>
            <w:tcBorders>
              <w:top w:val="single" w:sz="4" w:space="0" w:color="auto"/>
            </w:tcBorders>
            <w:shd w:val="clear" w:color="auto" w:fill="E7EDF5"/>
          </w:tcPr>
          <w:p w14:paraId="0DE1E425" w14:textId="77777777" w:rsidR="009D4A8F" w:rsidRPr="007D5890" w:rsidRDefault="009D4A8F" w:rsidP="000675FB">
            <w:pPr>
              <w:pStyle w:val="TableTitle-lightblue"/>
            </w:pPr>
          </w:p>
        </w:tc>
        <w:tc>
          <w:tcPr>
            <w:tcW w:w="460" w:type="pct"/>
            <w:tcBorders>
              <w:top w:val="single" w:sz="4" w:space="0" w:color="auto"/>
            </w:tcBorders>
            <w:shd w:val="clear" w:color="auto" w:fill="E7EDF5"/>
          </w:tcPr>
          <w:p w14:paraId="2DFA2234" w14:textId="77777777" w:rsidR="009D4A8F" w:rsidRPr="007D5890" w:rsidRDefault="009D4A8F" w:rsidP="000675FB">
            <w:pPr>
              <w:pStyle w:val="TableTitle-lightblue"/>
            </w:pPr>
            <w:r w:rsidRPr="007D5890">
              <w:t>Note No.</w:t>
            </w:r>
          </w:p>
        </w:tc>
        <w:tc>
          <w:tcPr>
            <w:tcW w:w="915" w:type="pct"/>
            <w:tcBorders>
              <w:top w:val="single" w:sz="4" w:space="0" w:color="auto"/>
            </w:tcBorders>
            <w:shd w:val="clear" w:color="auto" w:fill="E7EDF5"/>
          </w:tcPr>
          <w:p w14:paraId="6FFEF8A8" w14:textId="46596FDA" w:rsidR="009D4A8F" w:rsidRPr="007D5890" w:rsidRDefault="009D4A8F" w:rsidP="000675FB">
            <w:pPr>
              <w:pStyle w:val="TableTitle-lightblue"/>
            </w:pPr>
            <w:r w:rsidRPr="007D5890">
              <w:t>2017-18</w:t>
            </w:r>
            <w:r w:rsidRPr="007D5890">
              <w:br/>
              <w:t>Actual</w:t>
            </w:r>
            <w:r w:rsidRPr="007D5890">
              <w:br/>
              <w:t>Audit Fees</w:t>
            </w:r>
            <w:r w:rsidRPr="007D5890">
              <w:br/>
              <w:t>$</w:t>
            </w:r>
          </w:p>
        </w:tc>
        <w:tc>
          <w:tcPr>
            <w:tcW w:w="915" w:type="pct"/>
            <w:tcBorders>
              <w:top w:val="single" w:sz="4" w:space="0" w:color="auto"/>
            </w:tcBorders>
            <w:shd w:val="clear" w:color="auto" w:fill="E7EDF5"/>
          </w:tcPr>
          <w:p w14:paraId="23964815" w14:textId="51EAD2A5" w:rsidR="009D4A8F" w:rsidRPr="007D5890" w:rsidRDefault="009D4A8F" w:rsidP="000675FB">
            <w:pPr>
              <w:pStyle w:val="TableTitle-lightblue"/>
            </w:pPr>
            <w:r w:rsidRPr="007D5890">
              <w:t>2018-19</w:t>
            </w:r>
            <w:r w:rsidRPr="007D5890">
              <w:br/>
              <w:t>Estimated</w:t>
            </w:r>
            <w:r w:rsidRPr="007D5890">
              <w:br/>
              <w:t>Audit Fees</w:t>
            </w:r>
            <w:r w:rsidRPr="007D5890">
              <w:br/>
              <w:t>$</w:t>
            </w:r>
          </w:p>
        </w:tc>
      </w:tr>
      <w:tr w:rsidR="00861D0E" w:rsidRPr="007D5890" w14:paraId="3F5E4804" w14:textId="77777777">
        <w:trPr>
          <w:trHeight w:val="279"/>
        </w:trPr>
        <w:tc>
          <w:tcPr>
            <w:tcW w:w="2710" w:type="pct"/>
            <w:vAlign w:val="center"/>
          </w:tcPr>
          <w:p w14:paraId="7E09CA8E" w14:textId="77777777" w:rsidR="00861D0E" w:rsidRPr="007D5890" w:rsidRDefault="00DA7A03" w:rsidP="000675FB">
            <w:pPr>
              <w:pStyle w:val="TableText"/>
              <w:rPr>
                <w:b/>
                <w:bCs/>
              </w:rPr>
            </w:pPr>
            <w:r w:rsidRPr="007D5890">
              <w:rPr>
                <w:b/>
                <w:bCs/>
              </w:rPr>
              <w:t>Statutory authorities</w:t>
            </w:r>
          </w:p>
        </w:tc>
        <w:tc>
          <w:tcPr>
            <w:tcW w:w="460" w:type="pct"/>
            <w:vAlign w:val="center"/>
          </w:tcPr>
          <w:p w14:paraId="58ACB866" w14:textId="77777777" w:rsidR="00861D0E" w:rsidRPr="007D5890" w:rsidRDefault="00861D0E" w:rsidP="000675FB">
            <w:pPr>
              <w:pStyle w:val="TableText"/>
            </w:pPr>
          </w:p>
        </w:tc>
        <w:tc>
          <w:tcPr>
            <w:tcW w:w="915" w:type="pct"/>
            <w:vAlign w:val="center"/>
          </w:tcPr>
          <w:p w14:paraId="752B02FC" w14:textId="77777777" w:rsidR="00861D0E" w:rsidRPr="007D5890" w:rsidRDefault="00861D0E" w:rsidP="00C635C7">
            <w:pPr>
              <w:pStyle w:val="TableText"/>
              <w:jc w:val="center"/>
            </w:pPr>
          </w:p>
        </w:tc>
        <w:tc>
          <w:tcPr>
            <w:tcW w:w="915" w:type="pct"/>
            <w:vAlign w:val="center"/>
          </w:tcPr>
          <w:p w14:paraId="0E1E66E6" w14:textId="77777777" w:rsidR="00861D0E" w:rsidRPr="007D5890" w:rsidRDefault="00861D0E" w:rsidP="00C635C7">
            <w:pPr>
              <w:pStyle w:val="TableText"/>
              <w:jc w:val="center"/>
            </w:pPr>
          </w:p>
        </w:tc>
      </w:tr>
      <w:tr w:rsidR="00DA63AE" w:rsidRPr="007D5890" w14:paraId="14CCFDB4" w14:textId="77777777">
        <w:tc>
          <w:tcPr>
            <w:tcW w:w="2710" w:type="pct"/>
            <w:vAlign w:val="center"/>
          </w:tcPr>
          <w:p w14:paraId="1EFD9FB7" w14:textId="77777777" w:rsidR="00DA63AE" w:rsidRPr="007D5890" w:rsidRDefault="00DA63AE" w:rsidP="000675FB">
            <w:pPr>
              <w:pStyle w:val="TableText"/>
            </w:pPr>
            <w:r w:rsidRPr="007D5890">
              <w:t>Building and Construction Industry Training Fund Authority</w:t>
            </w:r>
          </w:p>
        </w:tc>
        <w:tc>
          <w:tcPr>
            <w:tcW w:w="460" w:type="pct"/>
            <w:vAlign w:val="center"/>
          </w:tcPr>
          <w:p w14:paraId="02E4F64B" w14:textId="77777777" w:rsidR="00DA63AE" w:rsidRPr="007D5890" w:rsidRDefault="00DA63AE" w:rsidP="000675FB">
            <w:pPr>
              <w:pStyle w:val="TableText"/>
            </w:pPr>
          </w:p>
        </w:tc>
        <w:tc>
          <w:tcPr>
            <w:tcW w:w="915" w:type="pct"/>
            <w:vAlign w:val="center"/>
          </w:tcPr>
          <w:p w14:paraId="24C94150" w14:textId="1BAEF40C" w:rsidR="00DA63AE" w:rsidRPr="007D5890" w:rsidRDefault="00DA63AE" w:rsidP="00C473EA">
            <w:pPr>
              <w:pStyle w:val="TableText"/>
              <w:ind w:right="119"/>
              <w:jc w:val="right"/>
            </w:pPr>
            <w:r w:rsidRPr="007D5890">
              <w:t>21 212</w:t>
            </w:r>
          </w:p>
        </w:tc>
        <w:tc>
          <w:tcPr>
            <w:tcW w:w="915" w:type="pct"/>
            <w:vAlign w:val="center"/>
          </w:tcPr>
          <w:p w14:paraId="57DB5808" w14:textId="4821C269" w:rsidR="00DA63AE" w:rsidRPr="007D5890" w:rsidRDefault="001D2582" w:rsidP="00C473EA">
            <w:pPr>
              <w:pStyle w:val="TableText"/>
              <w:ind w:right="119"/>
              <w:jc w:val="right"/>
            </w:pPr>
            <w:r w:rsidRPr="007D5890">
              <w:t>21 </w:t>
            </w:r>
            <w:r w:rsidR="007516BB" w:rsidRPr="007D5890">
              <w:t>848</w:t>
            </w:r>
          </w:p>
        </w:tc>
      </w:tr>
      <w:tr w:rsidR="00DA63AE" w:rsidRPr="007D5890" w14:paraId="51EB0C9F" w14:textId="77777777">
        <w:tc>
          <w:tcPr>
            <w:tcW w:w="2710" w:type="pct"/>
            <w:vAlign w:val="center"/>
          </w:tcPr>
          <w:p w14:paraId="172DB138" w14:textId="77777777" w:rsidR="00DA63AE" w:rsidRPr="007D5890" w:rsidRDefault="00DA63AE" w:rsidP="000675FB">
            <w:pPr>
              <w:pStyle w:val="TableText"/>
            </w:pPr>
            <w:r w:rsidRPr="007D5890">
              <w:t>Canberra Institute of Technology</w:t>
            </w:r>
          </w:p>
        </w:tc>
        <w:tc>
          <w:tcPr>
            <w:tcW w:w="460" w:type="pct"/>
            <w:vAlign w:val="center"/>
          </w:tcPr>
          <w:p w14:paraId="4EF4681E" w14:textId="77777777" w:rsidR="00DA63AE" w:rsidRPr="007D5890" w:rsidRDefault="00DA63AE" w:rsidP="000675FB">
            <w:pPr>
              <w:pStyle w:val="TableText"/>
            </w:pPr>
          </w:p>
        </w:tc>
        <w:tc>
          <w:tcPr>
            <w:tcW w:w="915" w:type="pct"/>
            <w:vAlign w:val="center"/>
          </w:tcPr>
          <w:p w14:paraId="114B1846" w14:textId="0CE00B79" w:rsidR="00DA63AE" w:rsidRPr="007D5890" w:rsidRDefault="00DA63AE" w:rsidP="00C473EA">
            <w:pPr>
              <w:pStyle w:val="TableText"/>
              <w:ind w:right="119"/>
              <w:jc w:val="right"/>
            </w:pPr>
            <w:r w:rsidRPr="007D5890">
              <w:t>134 215</w:t>
            </w:r>
          </w:p>
        </w:tc>
        <w:tc>
          <w:tcPr>
            <w:tcW w:w="915" w:type="pct"/>
            <w:vAlign w:val="center"/>
          </w:tcPr>
          <w:p w14:paraId="08EEF2F3" w14:textId="522C068B" w:rsidR="00DA63AE" w:rsidRPr="007D5890" w:rsidRDefault="001D2582" w:rsidP="00C473EA">
            <w:pPr>
              <w:pStyle w:val="TableText"/>
              <w:ind w:right="119"/>
              <w:jc w:val="right"/>
            </w:pPr>
            <w:r w:rsidRPr="007D5890">
              <w:t>138 </w:t>
            </w:r>
            <w:r w:rsidR="007516BB" w:rsidRPr="007D5890">
              <w:t>241</w:t>
            </w:r>
          </w:p>
        </w:tc>
      </w:tr>
      <w:tr w:rsidR="00DA63AE" w:rsidRPr="007D5890" w14:paraId="75C8DB99" w14:textId="77777777">
        <w:tc>
          <w:tcPr>
            <w:tcW w:w="2710" w:type="pct"/>
            <w:vAlign w:val="center"/>
          </w:tcPr>
          <w:p w14:paraId="41502061" w14:textId="77777777" w:rsidR="00DA63AE" w:rsidRPr="007D5890" w:rsidRDefault="00DA63AE" w:rsidP="000675FB">
            <w:pPr>
              <w:pStyle w:val="TableText"/>
            </w:pPr>
            <w:r w:rsidRPr="007D5890">
              <w:t>ACT Compulsory Third Party Insurance Regulator</w:t>
            </w:r>
          </w:p>
        </w:tc>
        <w:tc>
          <w:tcPr>
            <w:tcW w:w="460" w:type="pct"/>
            <w:vAlign w:val="center"/>
          </w:tcPr>
          <w:p w14:paraId="39F7034E" w14:textId="77777777" w:rsidR="00DA63AE" w:rsidRPr="007D5890" w:rsidRDefault="00DA63AE" w:rsidP="000675FB">
            <w:pPr>
              <w:pStyle w:val="TableText"/>
            </w:pPr>
          </w:p>
        </w:tc>
        <w:tc>
          <w:tcPr>
            <w:tcW w:w="915" w:type="pct"/>
            <w:vAlign w:val="center"/>
          </w:tcPr>
          <w:p w14:paraId="5446878C" w14:textId="41EDD862" w:rsidR="00DA63AE" w:rsidRPr="007D5890" w:rsidRDefault="00DA63AE" w:rsidP="00C473EA">
            <w:pPr>
              <w:pStyle w:val="TableText"/>
              <w:ind w:right="119"/>
              <w:jc w:val="right"/>
            </w:pPr>
            <w:r w:rsidRPr="007D5890">
              <w:t>18 200</w:t>
            </w:r>
          </w:p>
        </w:tc>
        <w:tc>
          <w:tcPr>
            <w:tcW w:w="915" w:type="pct"/>
            <w:vAlign w:val="center"/>
          </w:tcPr>
          <w:p w14:paraId="30CAF940" w14:textId="7E03D883" w:rsidR="00DA63AE" w:rsidRPr="007D5890" w:rsidRDefault="007C4882" w:rsidP="00C473EA">
            <w:pPr>
              <w:pStyle w:val="TableText"/>
              <w:ind w:right="119"/>
              <w:jc w:val="right"/>
            </w:pPr>
            <w:r w:rsidRPr="007D5890">
              <w:t>18</w:t>
            </w:r>
            <w:r w:rsidR="001D2582" w:rsidRPr="007D5890">
              <w:t> </w:t>
            </w:r>
            <w:r w:rsidRPr="007D5890">
              <w:t>746</w:t>
            </w:r>
          </w:p>
        </w:tc>
      </w:tr>
      <w:tr w:rsidR="00DA63AE" w:rsidRPr="007D5890" w14:paraId="1AA5A58C" w14:textId="77777777">
        <w:tc>
          <w:tcPr>
            <w:tcW w:w="2710" w:type="pct"/>
            <w:vAlign w:val="center"/>
          </w:tcPr>
          <w:p w14:paraId="359D6422" w14:textId="77777777" w:rsidR="00DA63AE" w:rsidRPr="007D5890" w:rsidRDefault="00DA63AE" w:rsidP="000675FB">
            <w:pPr>
              <w:pStyle w:val="TableText"/>
            </w:pPr>
            <w:r w:rsidRPr="007D5890">
              <w:t>Cultural Facilities Corporation</w:t>
            </w:r>
          </w:p>
        </w:tc>
        <w:tc>
          <w:tcPr>
            <w:tcW w:w="460" w:type="pct"/>
            <w:vAlign w:val="center"/>
          </w:tcPr>
          <w:p w14:paraId="72174763" w14:textId="77777777" w:rsidR="00DA63AE" w:rsidRPr="007D5890" w:rsidRDefault="00DA63AE" w:rsidP="000675FB">
            <w:pPr>
              <w:pStyle w:val="TableText"/>
            </w:pPr>
          </w:p>
        </w:tc>
        <w:tc>
          <w:tcPr>
            <w:tcW w:w="915" w:type="pct"/>
            <w:vAlign w:val="center"/>
          </w:tcPr>
          <w:p w14:paraId="021A9568" w14:textId="1074292A" w:rsidR="00DA63AE" w:rsidRPr="007D5890" w:rsidRDefault="00DA63AE" w:rsidP="00C473EA">
            <w:pPr>
              <w:pStyle w:val="TableText"/>
              <w:ind w:right="119"/>
              <w:jc w:val="right"/>
            </w:pPr>
            <w:r w:rsidRPr="007D5890">
              <w:t>51 769</w:t>
            </w:r>
          </w:p>
        </w:tc>
        <w:tc>
          <w:tcPr>
            <w:tcW w:w="915" w:type="pct"/>
            <w:vAlign w:val="center"/>
          </w:tcPr>
          <w:p w14:paraId="50E274BF" w14:textId="74960782" w:rsidR="00DA63AE" w:rsidRPr="007D5890" w:rsidRDefault="007C4882" w:rsidP="00C473EA">
            <w:pPr>
              <w:pStyle w:val="TableText"/>
              <w:ind w:right="119"/>
              <w:jc w:val="right"/>
            </w:pPr>
            <w:r w:rsidRPr="007D5890">
              <w:t>53</w:t>
            </w:r>
            <w:r w:rsidR="001D2582" w:rsidRPr="007D5890">
              <w:t> </w:t>
            </w:r>
            <w:r w:rsidRPr="007D5890">
              <w:t>322</w:t>
            </w:r>
          </w:p>
        </w:tc>
      </w:tr>
      <w:tr w:rsidR="00DA63AE" w:rsidRPr="007D5890" w14:paraId="16CA6499" w14:textId="77777777">
        <w:tc>
          <w:tcPr>
            <w:tcW w:w="2710" w:type="pct"/>
            <w:vAlign w:val="center"/>
          </w:tcPr>
          <w:p w14:paraId="5FCCB463" w14:textId="77777777" w:rsidR="00DA63AE" w:rsidRPr="007D5890" w:rsidRDefault="00DA63AE" w:rsidP="000675FB">
            <w:pPr>
              <w:pStyle w:val="TableText"/>
            </w:pPr>
            <w:r w:rsidRPr="007D5890">
              <w:t>Gambling and Racing Commission</w:t>
            </w:r>
          </w:p>
        </w:tc>
        <w:tc>
          <w:tcPr>
            <w:tcW w:w="460" w:type="pct"/>
            <w:vAlign w:val="center"/>
          </w:tcPr>
          <w:p w14:paraId="4B313393" w14:textId="31886E32" w:rsidR="00DA63AE" w:rsidRPr="007D5890" w:rsidRDefault="00DA63AE" w:rsidP="000675FB">
            <w:pPr>
              <w:pStyle w:val="TableText"/>
            </w:pPr>
          </w:p>
        </w:tc>
        <w:tc>
          <w:tcPr>
            <w:tcW w:w="915" w:type="pct"/>
            <w:vAlign w:val="center"/>
          </w:tcPr>
          <w:p w14:paraId="399460AD" w14:textId="06B55B0D" w:rsidR="00DA63AE" w:rsidRPr="007D5890" w:rsidRDefault="00DA63AE" w:rsidP="00C473EA">
            <w:pPr>
              <w:pStyle w:val="TableText"/>
              <w:ind w:right="119"/>
              <w:jc w:val="right"/>
            </w:pPr>
            <w:r w:rsidRPr="007D5890">
              <w:t>44 028</w:t>
            </w:r>
          </w:p>
        </w:tc>
        <w:tc>
          <w:tcPr>
            <w:tcW w:w="915" w:type="pct"/>
            <w:vAlign w:val="center"/>
          </w:tcPr>
          <w:p w14:paraId="0C4D9143" w14:textId="3AAAF20D" w:rsidR="00DA63AE" w:rsidRPr="007D5890" w:rsidRDefault="007C4882" w:rsidP="00C473EA">
            <w:pPr>
              <w:pStyle w:val="TableText"/>
              <w:ind w:right="119"/>
              <w:jc w:val="right"/>
            </w:pPr>
            <w:r w:rsidRPr="007D5890">
              <w:t>45</w:t>
            </w:r>
            <w:r w:rsidR="001D2582" w:rsidRPr="007D5890">
              <w:t> </w:t>
            </w:r>
            <w:r w:rsidRPr="007D5890">
              <w:t>349</w:t>
            </w:r>
          </w:p>
        </w:tc>
      </w:tr>
      <w:tr w:rsidR="00DA63AE" w:rsidRPr="007D5890" w14:paraId="2BA5770B" w14:textId="77777777">
        <w:tc>
          <w:tcPr>
            <w:tcW w:w="2710" w:type="pct"/>
            <w:vAlign w:val="center"/>
          </w:tcPr>
          <w:p w14:paraId="6D821054" w14:textId="77777777" w:rsidR="00DA63AE" w:rsidRPr="007D5890" w:rsidRDefault="00DA63AE" w:rsidP="000675FB">
            <w:pPr>
              <w:pStyle w:val="TableText"/>
            </w:pPr>
            <w:r w:rsidRPr="007D5890">
              <w:t>Independent Competition and Regulatory Commission</w:t>
            </w:r>
          </w:p>
        </w:tc>
        <w:tc>
          <w:tcPr>
            <w:tcW w:w="460" w:type="pct"/>
            <w:vAlign w:val="center"/>
          </w:tcPr>
          <w:p w14:paraId="31B9630C" w14:textId="77777777" w:rsidR="00DA63AE" w:rsidRPr="007D5890" w:rsidRDefault="00DA63AE" w:rsidP="000675FB">
            <w:pPr>
              <w:pStyle w:val="TableText"/>
            </w:pPr>
          </w:p>
        </w:tc>
        <w:tc>
          <w:tcPr>
            <w:tcW w:w="915" w:type="pct"/>
            <w:vAlign w:val="center"/>
          </w:tcPr>
          <w:p w14:paraId="30199901" w14:textId="29D4D4BE" w:rsidR="00DA63AE" w:rsidRPr="007D5890" w:rsidRDefault="00DA63AE" w:rsidP="00C473EA">
            <w:pPr>
              <w:pStyle w:val="TableText"/>
              <w:ind w:right="119"/>
              <w:jc w:val="right"/>
            </w:pPr>
            <w:r w:rsidRPr="007D5890">
              <w:t>27 069</w:t>
            </w:r>
          </w:p>
        </w:tc>
        <w:tc>
          <w:tcPr>
            <w:tcW w:w="915" w:type="pct"/>
            <w:vAlign w:val="center"/>
          </w:tcPr>
          <w:p w14:paraId="610F8671" w14:textId="4B149EE2" w:rsidR="00DA63AE" w:rsidRPr="007D5890" w:rsidRDefault="001D2582" w:rsidP="00C473EA">
            <w:pPr>
              <w:pStyle w:val="TableText"/>
              <w:ind w:right="119"/>
              <w:jc w:val="right"/>
            </w:pPr>
            <w:r w:rsidRPr="007D5890">
              <w:t>27 </w:t>
            </w:r>
            <w:r w:rsidR="007C6F2C" w:rsidRPr="007D5890">
              <w:t>881</w:t>
            </w:r>
          </w:p>
        </w:tc>
      </w:tr>
      <w:tr w:rsidR="00DA63AE" w:rsidRPr="007D5890" w14:paraId="0C9EFBE6" w14:textId="77777777">
        <w:tc>
          <w:tcPr>
            <w:tcW w:w="2710" w:type="pct"/>
            <w:vAlign w:val="center"/>
          </w:tcPr>
          <w:p w14:paraId="05D49A3F" w14:textId="77777777" w:rsidR="00DA63AE" w:rsidRPr="007D5890" w:rsidRDefault="00DA63AE" w:rsidP="000675FB">
            <w:pPr>
              <w:pStyle w:val="TableText"/>
            </w:pPr>
            <w:r w:rsidRPr="007D5890">
              <w:t>ACT Insurance Authority</w:t>
            </w:r>
          </w:p>
        </w:tc>
        <w:tc>
          <w:tcPr>
            <w:tcW w:w="460" w:type="pct"/>
            <w:vAlign w:val="center"/>
          </w:tcPr>
          <w:p w14:paraId="482E0DAC" w14:textId="4EA4741F" w:rsidR="00DA63AE" w:rsidRPr="007D5890" w:rsidRDefault="00DA63AE" w:rsidP="000675FB">
            <w:pPr>
              <w:pStyle w:val="TableText"/>
            </w:pPr>
          </w:p>
        </w:tc>
        <w:tc>
          <w:tcPr>
            <w:tcW w:w="915" w:type="pct"/>
            <w:vAlign w:val="center"/>
          </w:tcPr>
          <w:p w14:paraId="29CF4E76" w14:textId="3FB07152" w:rsidR="00DA63AE" w:rsidRPr="007D5890" w:rsidRDefault="00DA63AE" w:rsidP="00C473EA">
            <w:pPr>
              <w:pStyle w:val="TableText"/>
              <w:ind w:right="119"/>
              <w:jc w:val="right"/>
            </w:pPr>
            <w:r w:rsidRPr="007D5890">
              <w:t>53 673</w:t>
            </w:r>
          </w:p>
        </w:tc>
        <w:tc>
          <w:tcPr>
            <w:tcW w:w="915" w:type="pct"/>
            <w:vAlign w:val="center"/>
          </w:tcPr>
          <w:p w14:paraId="1101C994" w14:textId="71202CD9" w:rsidR="00DA63AE" w:rsidRPr="007D5890" w:rsidRDefault="001D2582" w:rsidP="00C473EA">
            <w:pPr>
              <w:pStyle w:val="TableText"/>
              <w:ind w:right="119"/>
              <w:jc w:val="right"/>
            </w:pPr>
            <w:r w:rsidRPr="007D5890">
              <w:t>55 </w:t>
            </w:r>
            <w:r w:rsidR="007C6F2C" w:rsidRPr="007D5890">
              <w:t>279</w:t>
            </w:r>
          </w:p>
        </w:tc>
      </w:tr>
      <w:tr w:rsidR="00DA63AE" w:rsidRPr="007D5890" w14:paraId="444E7527" w14:textId="77777777">
        <w:tc>
          <w:tcPr>
            <w:tcW w:w="2710" w:type="pct"/>
            <w:vAlign w:val="center"/>
          </w:tcPr>
          <w:p w14:paraId="5B172A73" w14:textId="10F12C1E" w:rsidR="00DA63AE" w:rsidRPr="007D5890" w:rsidRDefault="00DA63AE" w:rsidP="000675FB">
            <w:pPr>
              <w:pStyle w:val="TableText"/>
            </w:pPr>
            <w:r w:rsidRPr="007D5890">
              <w:t>Suburban Land Agency</w:t>
            </w:r>
          </w:p>
        </w:tc>
        <w:tc>
          <w:tcPr>
            <w:tcW w:w="460" w:type="pct"/>
            <w:vAlign w:val="center"/>
          </w:tcPr>
          <w:p w14:paraId="22C45ED0" w14:textId="7A657E7C" w:rsidR="00DA63AE" w:rsidRPr="007D5890" w:rsidRDefault="00DA63AE" w:rsidP="000675FB">
            <w:pPr>
              <w:pStyle w:val="TableText"/>
            </w:pPr>
          </w:p>
        </w:tc>
        <w:tc>
          <w:tcPr>
            <w:tcW w:w="915" w:type="pct"/>
            <w:vAlign w:val="center"/>
          </w:tcPr>
          <w:p w14:paraId="62760DA7" w14:textId="16599FC7" w:rsidR="00DA63AE" w:rsidRPr="007D5890" w:rsidRDefault="00DA63AE" w:rsidP="00C473EA">
            <w:pPr>
              <w:pStyle w:val="TableText"/>
              <w:ind w:right="119"/>
              <w:jc w:val="right"/>
            </w:pPr>
            <w:r w:rsidRPr="007D5890">
              <w:t>144 445</w:t>
            </w:r>
          </w:p>
        </w:tc>
        <w:tc>
          <w:tcPr>
            <w:tcW w:w="915" w:type="pct"/>
            <w:vAlign w:val="center"/>
          </w:tcPr>
          <w:p w14:paraId="65F6B36E" w14:textId="22B24C6A" w:rsidR="00DA63AE" w:rsidRPr="007D5890" w:rsidRDefault="007C4882" w:rsidP="00C473EA">
            <w:pPr>
              <w:pStyle w:val="TableText"/>
              <w:ind w:right="119"/>
              <w:jc w:val="right"/>
            </w:pPr>
            <w:r w:rsidRPr="007D5890">
              <w:t>146</w:t>
            </w:r>
            <w:r w:rsidR="001D2582" w:rsidRPr="007D5890">
              <w:t> </w:t>
            </w:r>
            <w:r w:rsidRPr="007D5890">
              <w:t>061</w:t>
            </w:r>
          </w:p>
        </w:tc>
      </w:tr>
      <w:tr w:rsidR="00DA63AE" w:rsidRPr="007D5890" w14:paraId="506523FB" w14:textId="77777777">
        <w:tc>
          <w:tcPr>
            <w:tcW w:w="2710" w:type="pct"/>
            <w:vAlign w:val="center"/>
          </w:tcPr>
          <w:p w14:paraId="2197BF45" w14:textId="2CFE55C5" w:rsidR="00DA63AE" w:rsidRPr="007D5890" w:rsidRDefault="00DA63AE" w:rsidP="000675FB">
            <w:pPr>
              <w:pStyle w:val="TableText"/>
            </w:pPr>
            <w:r w:rsidRPr="007D5890">
              <w:t>City Renewal Authority</w:t>
            </w:r>
          </w:p>
        </w:tc>
        <w:tc>
          <w:tcPr>
            <w:tcW w:w="460" w:type="pct"/>
            <w:vAlign w:val="center"/>
          </w:tcPr>
          <w:p w14:paraId="55918FC9" w14:textId="2D2A519B" w:rsidR="00DA63AE" w:rsidRPr="007D5890" w:rsidRDefault="00DA63AE" w:rsidP="000675FB">
            <w:pPr>
              <w:pStyle w:val="TableText"/>
            </w:pPr>
          </w:p>
        </w:tc>
        <w:tc>
          <w:tcPr>
            <w:tcW w:w="915" w:type="pct"/>
            <w:vAlign w:val="center"/>
          </w:tcPr>
          <w:p w14:paraId="4C45E411" w14:textId="252090F1" w:rsidR="00DA63AE" w:rsidRPr="007D5890" w:rsidRDefault="00DA63AE" w:rsidP="00C473EA">
            <w:pPr>
              <w:pStyle w:val="TableText"/>
              <w:ind w:right="119"/>
              <w:jc w:val="right"/>
            </w:pPr>
            <w:r w:rsidRPr="007D5890">
              <w:t>49 050</w:t>
            </w:r>
          </w:p>
        </w:tc>
        <w:tc>
          <w:tcPr>
            <w:tcW w:w="915" w:type="pct"/>
            <w:vAlign w:val="center"/>
          </w:tcPr>
          <w:p w14:paraId="304B360B" w14:textId="4B896BA5" w:rsidR="00DA63AE" w:rsidRPr="007D5890" w:rsidRDefault="007C4882" w:rsidP="00C473EA">
            <w:pPr>
              <w:pStyle w:val="TableText"/>
              <w:ind w:right="119"/>
              <w:jc w:val="right"/>
            </w:pPr>
            <w:r w:rsidRPr="007D5890">
              <w:t>49</w:t>
            </w:r>
            <w:r w:rsidR="001D2582" w:rsidRPr="007D5890">
              <w:t> </w:t>
            </w:r>
            <w:r w:rsidRPr="007D5890">
              <w:t>500</w:t>
            </w:r>
          </w:p>
        </w:tc>
      </w:tr>
      <w:tr w:rsidR="00DA63AE" w:rsidRPr="007D5890" w14:paraId="146A78EF" w14:textId="77777777">
        <w:tc>
          <w:tcPr>
            <w:tcW w:w="2710" w:type="pct"/>
            <w:vAlign w:val="center"/>
          </w:tcPr>
          <w:p w14:paraId="7B0CD0EF" w14:textId="77777777" w:rsidR="00DA63AE" w:rsidRPr="007D5890" w:rsidRDefault="00DA63AE" w:rsidP="000675FB">
            <w:pPr>
              <w:pStyle w:val="TableText"/>
            </w:pPr>
            <w:r w:rsidRPr="007D5890">
              <w:t>Legal Aid Commission</w:t>
            </w:r>
          </w:p>
        </w:tc>
        <w:tc>
          <w:tcPr>
            <w:tcW w:w="460" w:type="pct"/>
            <w:vAlign w:val="center"/>
          </w:tcPr>
          <w:p w14:paraId="35B86945" w14:textId="77777777" w:rsidR="00DA63AE" w:rsidRPr="007D5890" w:rsidRDefault="00DA63AE" w:rsidP="000675FB">
            <w:pPr>
              <w:pStyle w:val="TableText"/>
            </w:pPr>
          </w:p>
        </w:tc>
        <w:tc>
          <w:tcPr>
            <w:tcW w:w="915" w:type="pct"/>
            <w:vAlign w:val="center"/>
          </w:tcPr>
          <w:p w14:paraId="7EAB4D0F" w14:textId="5EBEB809" w:rsidR="00DA63AE" w:rsidRPr="007D5890" w:rsidRDefault="00DA63AE" w:rsidP="00C473EA">
            <w:pPr>
              <w:pStyle w:val="TableText"/>
              <w:ind w:right="119"/>
              <w:jc w:val="right"/>
            </w:pPr>
            <w:r w:rsidRPr="007D5890">
              <w:t>49 567</w:t>
            </w:r>
          </w:p>
        </w:tc>
        <w:tc>
          <w:tcPr>
            <w:tcW w:w="915" w:type="pct"/>
            <w:vAlign w:val="center"/>
          </w:tcPr>
          <w:p w14:paraId="0CB84638" w14:textId="71F36597" w:rsidR="00DA63AE" w:rsidRPr="007D5890" w:rsidRDefault="007C4882" w:rsidP="00C473EA">
            <w:pPr>
              <w:pStyle w:val="TableText"/>
              <w:ind w:right="119"/>
              <w:jc w:val="right"/>
            </w:pPr>
            <w:r w:rsidRPr="007D5890">
              <w:t>51</w:t>
            </w:r>
            <w:r w:rsidR="001D2582" w:rsidRPr="007D5890">
              <w:t> </w:t>
            </w:r>
            <w:r w:rsidRPr="007D5890">
              <w:t>054</w:t>
            </w:r>
          </w:p>
        </w:tc>
      </w:tr>
      <w:tr w:rsidR="00DA63AE" w:rsidRPr="007D5890" w14:paraId="20471C83" w14:textId="77777777">
        <w:tc>
          <w:tcPr>
            <w:tcW w:w="2710" w:type="pct"/>
            <w:vAlign w:val="center"/>
          </w:tcPr>
          <w:p w14:paraId="53AE3134" w14:textId="77777777" w:rsidR="00DA63AE" w:rsidRPr="007D5890" w:rsidRDefault="00DA63AE" w:rsidP="000675FB">
            <w:pPr>
              <w:pStyle w:val="TableText"/>
            </w:pPr>
            <w:r w:rsidRPr="007D5890">
              <w:t>Long Service Leave Authority</w:t>
            </w:r>
          </w:p>
        </w:tc>
        <w:tc>
          <w:tcPr>
            <w:tcW w:w="460" w:type="pct"/>
            <w:vAlign w:val="center"/>
          </w:tcPr>
          <w:p w14:paraId="5CA28390" w14:textId="3EE64429" w:rsidR="00DA63AE" w:rsidRPr="007D5890" w:rsidRDefault="00DA63AE" w:rsidP="000675FB">
            <w:pPr>
              <w:pStyle w:val="TableText"/>
            </w:pPr>
          </w:p>
        </w:tc>
        <w:tc>
          <w:tcPr>
            <w:tcW w:w="915" w:type="pct"/>
            <w:vAlign w:val="center"/>
          </w:tcPr>
          <w:p w14:paraId="619E05D3" w14:textId="08D44FA2" w:rsidR="00DA63AE" w:rsidRPr="007D5890" w:rsidRDefault="00DA63AE" w:rsidP="00C473EA">
            <w:pPr>
              <w:pStyle w:val="TableText"/>
              <w:ind w:right="119"/>
              <w:jc w:val="right"/>
            </w:pPr>
            <w:r w:rsidRPr="007D5890">
              <w:t>56 251</w:t>
            </w:r>
          </w:p>
        </w:tc>
        <w:tc>
          <w:tcPr>
            <w:tcW w:w="915" w:type="pct"/>
            <w:vAlign w:val="center"/>
          </w:tcPr>
          <w:p w14:paraId="065259AE" w14:textId="218D4B17" w:rsidR="00DA63AE" w:rsidRPr="007D5890" w:rsidRDefault="007C4882" w:rsidP="00C473EA">
            <w:pPr>
              <w:pStyle w:val="TableText"/>
              <w:ind w:right="119"/>
              <w:jc w:val="right"/>
            </w:pPr>
            <w:r w:rsidRPr="007D5890">
              <w:t>55</w:t>
            </w:r>
            <w:r w:rsidR="001D2582" w:rsidRPr="007D5890">
              <w:t> </w:t>
            </w:r>
            <w:r w:rsidRPr="007D5890">
              <w:t>639</w:t>
            </w:r>
          </w:p>
        </w:tc>
      </w:tr>
      <w:tr w:rsidR="00DA63AE" w:rsidRPr="007D5890" w14:paraId="158ACDEB" w14:textId="77777777">
        <w:trPr>
          <w:trHeight w:val="315"/>
        </w:trPr>
        <w:tc>
          <w:tcPr>
            <w:tcW w:w="2710" w:type="pct"/>
            <w:vAlign w:val="center"/>
          </w:tcPr>
          <w:p w14:paraId="631D9F2F" w14:textId="77777777" w:rsidR="00DA63AE" w:rsidRPr="007D5890" w:rsidRDefault="00DA63AE" w:rsidP="000675FB">
            <w:pPr>
              <w:pStyle w:val="TableText"/>
            </w:pPr>
            <w:r w:rsidRPr="007D5890">
              <w:t>ACT Public Cemeteries Authority</w:t>
            </w:r>
          </w:p>
        </w:tc>
        <w:tc>
          <w:tcPr>
            <w:tcW w:w="460" w:type="pct"/>
            <w:vAlign w:val="center"/>
          </w:tcPr>
          <w:p w14:paraId="0270C6DD" w14:textId="22D1A7DF" w:rsidR="00DA63AE" w:rsidRPr="007D5890" w:rsidRDefault="00DA63AE" w:rsidP="000675FB">
            <w:pPr>
              <w:pStyle w:val="TableText"/>
            </w:pPr>
          </w:p>
        </w:tc>
        <w:tc>
          <w:tcPr>
            <w:tcW w:w="915" w:type="pct"/>
            <w:vAlign w:val="center"/>
          </w:tcPr>
          <w:p w14:paraId="3B89B845" w14:textId="153E6372" w:rsidR="00DA63AE" w:rsidRPr="007D5890" w:rsidRDefault="00DA63AE" w:rsidP="00C473EA">
            <w:pPr>
              <w:pStyle w:val="TableText"/>
              <w:ind w:right="119"/>
              <w:jc w:val="right"/>
            </w:pPr>
            <w:r w:rsidRPr="007D5890">
              <w:t>76 553</w:t>
            </w:r>
          </w:p>
        </w:tc>
        <w:tc>
          <w:tcPr>
            <w:tcW w:w="915" w:type="pct"/>
            <w:vAlign w:val="center"/>
          </w:tcPr>
          <w:p w14:paraId="2D6EFA73" w14:textId="4486874C" w:rsidR="00DA63AE" w:rsidRPr="007D5890" w:rsidRDefault="007C4882" w:rsidP="00C473EA">
            <w:pPr>
              <w:pStyle w:val="TableText"/>
              <w:ind w:right="119"/>
              <w:jc w:val="right"/>
            </w:pPr>
            <w:r w:rsidRPr="007D5890">
              <w:t>78</w:t>
            </w:r>
            <w:r w:rsidR="001D2582" w:rsidRPr="007D5890">
              <w:t> </w:t>
            </w:r>
            <w:r w:rsidRPr="007D5890">
              <w:t>850</w:t>
            </w:r>
          </w:p>
        </w:tc>
      </w:tr>
      <w:tr w:rsidR="00DA63AE" w:rsidRPr="007D5890" w14:paraId="5B6FA53D" w14:textId="77777777">
        <w:trPr>
          <w:trHeight w:val="279"/>
        </w:trPr>
        <w:tc>
          <w:tcPr>
            <w:tcW w:w="2710" w:type="pct"/>
            <w:vAlign w:val="center"/>
          </w:tcPr>
          <w:p w14:paraId="090A766F" w14:textId="77777777" w:rsidR="00DA63AE" w:rsidRPr="007D5890" w:rsidRDefault="00DA63AE" w:rsidP="000675FB">
            <w:pPr>
              <w:pStyle w:val="TableText"/>
            </w:pPr>
            <w:r w:rsidRPr="007D5890">
              <w:t>Public Trustee and Guardian - Office Account</w:t>
            </w:r>
          </w:p>
        </w:tc>
        <w:tc>
          <w:tcPr>
            <w:tcW w:w="460" w:type="pct"/>
            <w:vAlign w:val="center"/>
          </w:tcPr>
          <w:p w14:paraId="716E2D6E" w14:textId="59F84370" w:rsidR="00DA63AE" w:rsidRPr="007D5890" w:rsidRDefault="00DA63AE" w:rsidP="000675FB">
            <w:pPr>
              <w:pStyle w:val="TableText"/>
            </w:pPr>
          </w:p>
        </w:tc>
        <w:tc>
          <w:tcPr>
            <w:tcW w:w="915" w:type="pct"/>
            <w:vAlign w:val="center"/>
          </w:tcPr>
          <w:p w14:paraId="2AD1BC24" w14:textId="7C614CE0" w:rsidR="00DA63AE" w:rsidRPr="007D5890" w:rsidRDefault="00DA63AE" w:rsidP="00C473EA">
            <w:pPr>
              <w:pStyle w:val="TableText"/>
              <w:ind w:right="119"/>
              <w:jc w:val="right"/>
            </w:pPr>
            <w:r w:rsidRPr="007D5890">
              <w:t>40 355</w:t>
            </w:r>
          </w:p>
        </w:tc>
        <w:tc>
          <w:tcPr>
            <w:tcW w:w="915" w:type="pct"/>
            <w:vAlign w:val="center"/>
          </w:tcPr>
          <w:p w14:paraId="4B2B6933" w14:textId="7801558F" w:rsidR="00DA63AE" w:rsidRPr="007D5890" w:rsidRDefault="007C4882" w:rsidP="00C473EA">
            <w:pPr>
              <w:pStyle w:val="TableText"/>
              <w:ind w:right="119"/>
              <w:jc w:val="right"/>
            </w:pPr>
            <w:r w:rsidRPr="007D5890">
              <w:t>41</w:t>
            </w:r>
            <w:r w:rsidR="001D2582" w:rsidRPr="007D5890">
              <w:t> </w:t>
            </w:r>
            <w:r w:rsidRPr="007D5890">
              <w:t>566</w:t>
            </w:r>
          </w:p>
        </w:tc>
      </w:tr>
      <w:tr w:rsidR="00DA63AE" w:rsidRPr="007D5890" w14:paraId="798FC3B0" w14:textId="77777777">
        <w:tc>
          <w:tcPr>
            <w:tcW w:w="2710" w:type="pct"/>
            <w:vAlign w:val="center"/>
          </w:tcPr>
          <w:p w14:paraId="6522FB96" w14:textId="77777777" w:rsidR="00DA63AE" w:rsidRPr="007D5890" w:rsidRDefault="00DA63AE" w:rsidP="000675FB">
            <w:pPr>
              <w:pStyle w:val="TableText"/>
            </w:pPr>
            <w:r w:rsidRPr="007D5890">
              <w:t>University of Canberra</w:t>
            </w:r>
          </w:p>
        </w:tc>
        <w:tc>
          <w:tcPr>
            <w:tcW w:w="460" w:type="pct"/>
            <w:vAlign w:val="center"/>
          </w:tcPr>
          <w:p w14:paraId="0A1A8EF3" w14:textId="6021DAB8" w:rsidR="00DA63AE" w:rsidRPr="007D5890" w:rsidRDefault="00DA63AE" w:rsidP="000675FB">
            <w:pPr>
              <w:pStyle w:val="TableText"/>
            </w:pPr>
          </w:p>
        </w:tc>
        <w:tc>
          <w:tcPr>
            <w:tcW w:w="915" w:type="pct"/>
            <w:tcBorders>
              <w:bottom w:val="single" w:sz="4" w:space="0" w:color="000000"/>
            </w:tcBorders>
            <w:vAlign w:val="center"/>
          </w:tcPr>
          <w:p w14:paraId="37EAB182" w14:textId="13513854" w:rsidR="00DA63AE" w:rsidRPr="007D5890" w:rsidRDefault="00DA63AE" w:rsidP="00C473EA">
            <w:pPr>
              <w:pStyle w:val="TableText"/>
              <w:ind w:right="119"/>
              <w:jc w:val="right"/>
            </w:pPr>
            <w:r w:rsidRPr="007D5890">
              <w:t>255 579</w:t>
            </w:r>
          </w:p>
        </w:tc>
        <w:tc>
          <w:tcPr>
            <w:tcW w:w="915" w:type="pct"/>
            <w:tcBorders>
              <w:bottom w:val="single" w:sz="4" w:space="0" w:color="000000"/>
            </w:tcBorders>
            <w:vAlign w:val="center"/>
          </w:tcPr>
          <w:p w14:paraId="41A888AA" w14:textId="663C3ED1" w:rsidR="00DA63AE" w:rsidRPr="007D5890" w:rsidRDefault="007C4882" w:rsidP="00C473EA">
            <w:pPr>
              <w:pStyle w:val="TableText"/>
              <w:ind w:right="119"/>
              <w:jc w:val="right"/>
            </w:pPr>
            <w:r w:rsidRPr="007D5890">
              <w:t>263</w:t>
            </w:r>
            <w:r w:rsidR="001D2582" w:rsidRPr="007D5890">
              <w:t> </w:t>
            </w:r>
            <w:r w:rsidRPr="007D5890">
              <w:t>246</w:t>
            </w:r>
          </w:p>
        </w:tc>
      </w:tr>
      <w:tr w:rsidR="00DA63AE" w:rsidRPr="007D5890" w14:paraId="61EBD7F3" w14:textId="77777777">
        <w:tc>
          <w:tcPr>
            <w:tcW w:w="2710" w:type="pct"/>
            <w:vAlign w:val="center"/>
          </w:tcPr>
          <w:p w14:paraId="1B53204A" w14:textId="77777777" w:rsidR="00DA63AE" w:rsidRPr="007D5890" w:rsidRDefault="00DA63AE" w:rsidP="000675FB">
            <w:pPr>
              <w:pStyle w:val="TableText"/>
              <w:rPr>
                <w:b/>
                <w:bCs/>
              </w:rPr>
            </w:pPr>
            <w:r w:rsidRPr="007D5890">
              <w:rPr>
                <w:b/>
                <w:bCs/>
              </w:rPr>
              <w:t>Total</w:t>
            </w:r>
          </w:p>
        </w:tc>
        <w:tc>
          <w:tcPr>
            <w:tcW w:w="460" w:type="pct"/>
            <w:vAlign w:val="center"/>
          </w:tcPr>
          <w:p w14:paraId="5F0A7958" w14:textId="77777777" w:rsidR="00DA63AE" w:rsidRPr="007D5890" w:rsidRDefault="00DA63AE" w:rsidP="000675FB">
            <w:pPr>
              <w:pStyle w:val="TableText"/>
              <w:rPr>
                <w:b/>
                <w:bCs/>
              </w:rPr>
            </w:pPr>
          </w:p>
        </w:tc>
        <w:tc>
          <w:tcPr>
            <w:tcW w:w="915" w:type="pct"/>
            <w:tcBorders>
              <w:top w:val="single" w:sz="4" w:space="0" w:color="000000"/>
              <w:bottom w:val="double" w:sz="4" w:space="0" w:color="auto"/>
            </w:tcBorders>
            <w:vAlign w:val="center"/>
          </w:tcPr>
          <w:p w14:paraId="2FDE033B" w14:textId="20C21781" w:rsidR="00DA63AE" w:rsidRPr="007D5890" w:rsidRDefault="00DA63AE" w:rsidP="00C473EA">
            <w:pPr>
              <w:pStyle w:val="TableText"/>
              <w:ind w:right="119"/>
              <w:jc w:val="right"/>
              <w:rPr>
                <w:b/>
                <w:bCs/>
              </w:rPr>
            </w:pPr>
            <w:r w:rsidRPr="007D5890">
              <w:rPr>
                <w:b/>
                <w:bCs/>
              </w:rPr>
              <w:t>1 021 966</w:t>
            </w:r>
          </w:p>
        </w:tc>
        <w:tc>
          <w:tcPr>
            <w:tcW w:w="915" w:type="pct"/>
            <w:tcBorders>
              <w:top w:val="single" w:sz="4" w:space="0" w:color="000000"/>
              <w:bottom w:val="double" w:sz="4" w:space="0" w:color="auto"/>
            </w:tcBorders>
            <w:vAlign w:val="center"/>
          </w:tcPr>
          <w:p w14:paraId="732EB53D" w14:textId="0AC43134" w:rsidR="00DA63AE" w:rsidRPr="007D5890" w:rsidRDefault="000D654C" w:rsidP="00C473EA">
            <w:pPr>
              <w:pStyle w:val="TableText"/>
              <w:ind w:right="119"/>
              <w:jc w:val="right"/>
              <w:rPr>
                <w:b/>
                <w:bCs/>
              </w:rPr>
            </w:pPr>
            <w:r w:rsidRPr="007D5890">
              <w:rPr>
                <w:b/>
                <w:bCs/>
              </w:rPr>
              <w:t>1</w:t>
            </w:r>
            <w:r w:rsidR="001D2582" w:rsidRPr="007D5890">
              <w:rPr>
                <w:b/>
                <w:bCs/>
              </w:rPr>
              <w:t> </w:t>
            </w:r>
            <w:r w:rsidRPr="007D5890">
              <w:rPr>
                <w:b/>
                <w:bCs/>
              </w:rPr>
              <w:t>046</w:t>
            </w:r>
            <w:r w:rsidR="001D2582" w:rsidRPr="007D5890">
              <w:rPr>
                <w:b/>
                <w:bCs/>
              </w:rPr>
              <w:t> </w:t>
            </w:r>
            <w:r w:rsidRPr="007D5890">
              <w:rPr>
                <w:b/>
                <w:bCs/>
              </w:rPr>
              <w:t>582</w:t>
            </w:r>
          </w:p>
        </w:tc>
      </w:tr>
    </w:tbl>
    <w:p w14:paraId="1C06A2C2" w14:textId="77777777" w:rsidR="00A31DF7" w:rsidRPr="007D5890" w:rsidRDefault="00A31DF7" w:rsidP="000675FB">
      <w:pPr>
        <w:pStyle w:val="Source"/>
      </w:pPr>
      <w:r w:rsidRPr="007D5890">
        <w:t>Explanatory notes are provided after Table 6 in this Appendix</w:t>
      </w:r>
    </w:p>
    <w:p w14:paraId="459EA7AB" w14:textId="77777777" w:rsidR="00861D0E" w:rsidRPr="007D5890" w:rsidRDefault="00DA7A03" w:rsidP="001D7883">
      <w:pPr>
        <w:pStyle w:val="Table-2019"/>
      </w:pPr>
      <w:r w:rsidRPr="007D5890">
        <w:t>Table 4:</w:t>
      </w:r>
      <w:r w:rsidRPr="007D5890">
        <w:tab/>
        <w:t>Financial audit fees – Territory-owned corporations and companies</w:t>
      </w:r>
    </w:p>
    <w:tbl>
      <w:tblPr>
        <w:tblW w:w="5000" w:type="pct"/>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000" w:firstRow="0" w:lastRow="0" w:firstColumn="0" w:lastColumn="0" w:noHBand="0" w:noVBand="0"/>
      </w:tblPr>
      <w:tblGrid>
        <w:gridCol w:w="4735"/>
        <w:gridCol w:w="813"/>
        <w:gridCol w:w="1615"/>
        <w:gridCol w:w="1615"/>
      </w:tblGrid>
      <w:tr w:rsidR="009D4A8F" w:rsidRPr="007D5890" w14:paraId="1BAA2543" w14:textId="77777777">
        <w:tc>
          <w:tcPr>
            <w:tcW w:w="2697" w:type="pct"/>
            <w:tcBorders>
              <w:top w:val="single" w:sz="4" w:space="0" w:color="auto"/>
            </w:tcBorders>
            <w:shd w:val="clear" w:color="auto" w:fill="E7EDF5"/>
          </w:tcPr>
          <w:p w14:paraId="729337FD" w14:textId="77777777" w:rsidR="009D4A8F" w:rsidRPr="007D5890" w:rsidRDefault="009D4A8F" w:rsidP="000675FB">
            <w:pPr>
              <w:pStyle w:val="TableTitle-lightblue"/>
            </w:pPr>
          </w:p>
        </w:tc>
        <w:tc>
          <w:tcPr>
            <w:tcW w:w="463" w:type="pct"/>
            <w:tcBorders>
              <w:top w:val="single" w:sz="4" w:space="0" w:color="auto"/>
            </w:tcBorders>
            <w:shd w:val="clear" w:color="auto" w:fill="E7EDF5"/>
          </w:tcPr>
          <w:p w14:paraId="14D7E231" w14:textId="77777777" w:rsidR="009D4A8F" w:rsidRPr="007D5890" w:rsidRDefault="009D4A8F" w:rsidP="000675FB">
            <w:pPr>
              <w:pStyle w:val="TableTitle-lightblue"/>
            </w:pPr>
            <w:r w:rsidRPr="007D5890">
              <w:t>Note No.</w:t>
            </w:r>
          </w:p>
        </w:tc>
        <w:tc>
          <w:tcPr>
            <w:tcW w:w="920" w:type="pct"/>
            <w:tcBorders>
              <w:top w:val="single" w:sz="4" w:space="0" w:color="auto"/>
            </w:tcBorders>
            <w:shd w:val="clear" w:color="auto" w:fill="E7EDF5"/>
          </w:tcPr>
          <w:p w14:paraId="390D4040" w14:textId="52D7C987" w:rsidR="009D4A8F" w:rsidRPr="007D5890" w:rsidRDefault="009D4A8F" w:rsidP="000675FB">
            <w:pPr>
              <w:pStyle w:val="TableTitle-lightblue"/>
            </w:pPr>
            <w:r w:rsidRPr="007D5890">
              <w:t>2017-18</w:t>
            </w:r>
            <w:r w:rsidRPr="007D5890">
              <w:br/>
              <w:t>Actual</w:t>
            </w:r>
            <w:r w:rsidRPr="007D5890">
              <w:br/>
              <w:t>Audit Fees</w:t>
            </w:r>
            <w:r w:rsidRPr="007D5890">
              <w:br/>
              <w:t>$</w:t>
            </w:r>
          </w:p>
        </w:tc>
        <w:tc>
          <w:tcPr>
            <w:tcW w:w="920" w:type="pct"/>
            <w:tcBorders>
              <w:top w:val="single" w:sz="4" w:space="0" w:color="auto"/>
            </w:tcBorders>
            <w:shd w:val="clear" w:color="auto" w:fill="E7EDF5"/>
          </w:tcPr>
          <w:p w14:paraId="4C66B7E8" w14:textId="34F936DD" w:rsidR="009D4A8F" w:rsidRPr="007D5890" w:rsidRDefault="009D4A8F" w:rsidP="000675FB">
            <w:pPr>
              <w:pStyle w:val="TableTitle-lightblue"/>
            </w:pPr>
            <w:r w:rsidRPr="007D5890">
              <w:t>2018-19</w:t>
            </w:r>
            <w:r w:rsidRPr="007D5890">
              <w:br/>
              <w:t>Estimated</w:t>
            </w:r>
            <w:r w:rsidRPr="007D5890">
              <w:br/>
              <w:t>Audit Fees</w:t>
            </w:r>
            <w:r w:rsidRPr="007D5890">
              <w:br/>
              <w:t>$</w:t>
            </w:r>
          </w:p>
        </w:tc>
      </w:tr>
      <w:tr w:rsidR="00861D0E" w:rsidRPr="007D5890" w14:paraId="06A97633" w14:textId="77777777">
        <w:trPr>
          <w:trHeight w:val="345"/>
        </w:trPr>
        <w:tc>
          <w:tcPr>
            <w:tcW w:w="2697" w:type="pct"/>
            <w:shd w:val="clear" w:color="auto" w:fill="FFFFFF"/>
            <w:vAlign w:val="center"/>
          </w:tcPr>
          <w:p w14:paraId="38155C60" w14:textId="77777777" w:rsidR="00861D0E" w:rsidRPr="007D5890" w:rsidRDefault="00DA7A03" w:rsidP="000675FB">
            <w:pPr>
              <w:pStyle w:val="TableText"/>
              <w:rPr>
                <w:b/>
                <w:bCs/>
              </w:rPr>
            </w:pPr>
            <w:r w:rsidRPr="007D5890">
              <w:rPr>
                <w:b/>
                <w:bCs/>
              </w:rPr>
              <w:t>Territory-owned corporations and companies</w:t>
            </w:r>
          </w:p>
        </w:tc>
        <w:tc>
          <w:tcPr>
            <w:tcW w:w="463" w:type="pct"/>
            <w:shd w:val="clear" w:color="auto" w:fill="FFFFFF"/>
            <w:vAlign w:val="center"/>
          </w:tcPr>
          <w:p w14:paraId="268593A9" w14:textId="77777777" w:rsidR="00861D0E" w:rsidRPr="007D5890" w:rsidRDefault="00861D0E" w:rsidP="000675FB">
            <w:pPr>
              <w:pStyle w:val="TableText"/>
            </w:pPr>
          </w:p>
        </w:tc>
        <w:tc>
          <w:tcPr>
            <w:tcW w:w="920" w:type="pct"/>
            <w:shd w:val="clear" w:color="auto" w:fill="FFFFFF"/>
            <w:vAlign w:val="center"/>
          </w:tcPr>
          <w:p w14:paraId="6D7E8A7E" w14:textId="77777777" w:rsidR="00861D0E" w:rsidRPr="007D5890" w:rsidRDefault="00861D0E" w:rsidP="00C635C7">
            <w:pPr>
              <w:pStyle w:val="TableText"/>
              <w:jc w:val="center"/>
            </w:pPr>
          </w:p>
        </w:tc>
        <w:tc>
          <w:tcPr>
            <w:tcW w:w="920" w:type="pct"/>
            <w:shd w:val="clear" w:color="auto" w:fill="FFFFFF"/>
            <w:vAlign w:val="center"/>
          </w:tcPr>
          <w:p w14:paraId="2A93E448" w14:textId="77777777" w:rsidR="00861D0E" w:rsidRPr="007D5890" w:rsidRDefault="00861D0E" w:rsidP="00C635C7">
            <w:pPr>
              <w:pStyle w:val="TableText"/>
              <w:jc w:val="center"/>
            </w:pPr>
          </w:p>
        </w:tc>
      </w:tr>
      <w:tr w:rsidR="004807A6" w:rsidRPr="007D5890" w14:paraId="011B0A54" w14:textId="77777777">
        <w:tc>
          <w:tcPr>
            <w:tcW w:w="2697" w:type="pct"/>
            <w:shd w:val="clear" w:color="auto" w:fill="FFFFFF"/>
            <w:vAlign w:val="center"/>
          </w:tcPr>
          <w:p w14:paraId="2E28466A" w14:textId="77777777" w:rsidR="004807A6" w:rsidRPr="007D5890" w:rsidRDefault="004807A6" w:rsidP="000675FB">
            <w:pPr>
              <w:pStyle w:val="TableText"/>
            </w:pPr>
            <w:r w:rsidRPr="007D5890">
              <w:t>CIT Solutions Pty Limited</w:t>
            </w:r>
          </w:p>
        </w:tc>
        <w:tc>
          <w:tcPr>
            <w:tcW w:w="463" w:type="pct"/>
            <w:shd w:val="clear" w:color="auto" w:fill="FFFFFF"/>
            <w:vAlign w:val="center"/>
          </w:tcPr>
          <w:p w14:paraId="5A2219B6" w14:textId="77777777" w:rsidR="004807A6" w:rsidRPr="007D5890" w:rsidRDefault="004807A6" w:rsidP="000675FB">
            <w:pPr>
              <w:pStyle w:val="TableText"/>
            </w:pPr>
          </w:p>
        </w:tc>
        <w:tc>
          <w:tcPr>
            <w:tcW w:w="920" w:type="pct"/>
            <w:shd w:val="clear" w:color="auto" w:fill="FFFFFF"/>
            <w:vAlign w:val="center"/>
          </w:tcPr>
          <w:p w14:paraId="694146B6" w14:textId="11FF3629" w:rsidR="004807A6" w:rsidRPr="007D5890" w:rsidRDefault="004807A6" w:rsidP="00C473EA">
            <w:pPr>
              <w:pStyle w:val="TableText"/>
              <w:ind w:right="119"/>
              <w:jc w:val="right"/>
            </w:pPr>
            <w:r w:rsidRPr="007D5890">
              <w:t>33 360</w:t>
            </w:r>
          </w:p>
        </w:tc>
        <w:tc>
          <w:tcPr>
            <w:tcW w:w="920" w:type="pct"/>
            <w:shd w:val="clear" w:color="auto" w:fill="FFFFFF"/>
            <w:vAlign w:val="center"/>
          </w:tcPr>
          <w:p w14:paraId="0842AE07" w14:textId="23A05D0D" w:rsidR="004807A6" w:rsidRPr="007D5890" w:rsidRDefault="004B39F1" w:rsidP="00C473EA">
            <w:pPr>
              <w:pStyle w:val="TableText"/>
              <w:ind w:right="119"/>
              <w:jc w:val="right"/>
            </w:pPr>
            <w:r w:rsidRPr="007D5890">
              <w:t>34</w:t>
            </w:r>
            <w:r w:rsidR="001D2582" w:rsidRPr="007D5890">
              <w:t> </w:t>
            </w:r>
            <w:r w:rsidRPr="007D5890">
              <w:t>360</w:t>
            </w:r>
          </w:p>
        </w:tc>
      </w:tr>
      <w:tr w:rsidR="004807A6" w:rsidRPr="007D5890" w14:paraId="68FC14C8" w14:textId="77777777">
        <w:tc>
          <w:tcPr>
            <w:tcW w:w="2697" w:type="pct"/>
            <w:shd w:val="clear" w:color="auto" w:fill="FFFFFF"/>
            <w:vAlign w:val="center"/>
          </w:tcPr>
          <w:p w14:paraId="0567EC72" w14:textId="77777777" w:rsidR="004807A6" w:rsidRPr="007D5890" w:rsidRDefault="004807A6" w:rsidP="000675FB">
            <w:pPr>
              <w:pStyle w:val="TableText"/>
            </w:pPr>
            <w:r w:rsidRPr="007D5890">
              <w:t>Community Housing Canberra Limited</w:t>
            </w:r>
          </w:p>
        </w:tc>
        <w:tc>
          <w:tcPr>
            <w:tcW w:w="463" w:type="pct"/>
            <w:shd w:val="clear" w:color="auto" w:fill="FFFFFF"/>
            <w:vAlign w:val="center"/>
          </w:tcPr>
          <w:p w14:paraId="7EE6802B" w14:textId="77777777" w:rsidR="004807A6" w:rsidRPr="007D5890" w:rsidRDefault="004807A6" w:rsidP="000675FB">
            <w:pPr>
              <w:pStyle w:val="TableText"/>
            </w:pPr>
          </w:p>
        </w:tc>
        <w:tc>
          <w:tcPr>
            <w:tcW w:w="920" w:type="pct"/>
            <w:shd w:val="clear" w:color="auto" w:fill="FFFFFF"/>
            <w:vAlign w:val="center"/>
          </w:tcPr>
          <w:p w14:paraId="6BCFE424" w14:textId="1342EC30" w:rsidR="004807A6" w:rsidRPr="007D5890" w:rsidRDefault="004807A6" w:rsidP="00C473EA">
            <w:pPr>
              <w:pStyle w:val="TableText"/>
              <w:ind w:right="119"/>
              <w:jc w:val="right"/>
            </w:pPr>
            <w:r w:rsidRPr="007D5890">
              <w:t>49 343</w:t>
            </w:r>
          </w:p>
        </w:tc>
        <w:tc>
          <w:tcPr>
            <w:tcW w:w="920" w:type="pct"/>
            <w:shd w:val="clear" w:color="auto" w:fill="FFFFFF"/>
            <w:vAlign w:val="center"/>
          </w:tcPr>
          <w:p w14:paraId="21703709" w14:textId="5A1E884C" w:rsidR="004807A6" w:rsidRPr="007D5890" w:rsidRDefault="004B39F1" w:rsidP="00C473EA">
            <w:pPr>
              <w:pStyle w:val="TableText"/>
              <w:ind w:right="119"/>
              <w:jc w:val="right"/>
            </w:pPr>
            <w:r w:rsidRPr="007D5890">
              <w:t>50</w:t>
            </w:r>
            <w:r w:rsidR="001D2582" w:rsidRPr="007D5890">
              <w:t> </w:t>
            </w:r>
            <w:r w:rsidRPr="007D5890">
              <w:t>823</w:t>
            </w:r>
          </w:p>
        </w:tc>
      </w:tr>
      <w:tr w:rsidR="004807A6" w:rsidRPr="007D5890" w14:paraId="1CB2DE8D" w14:textId="77777777">
        <w:tc>
          <w:tcPr>
            <w:tcW w:w="2697" w:type="pct"/>
            <w:shd w:val="clear" w:color="auto" w:fill="FFFFFF"/>
            <w:vAlign w:val="center"/>
          </w:tcPr>
          <w:p w14:paraId="29B6258F" w14:textId="77777777" w:rsidR="004807A6" w:rsidRPr="007D5890" w:rsidRDefault="004807A6" w:rsidP="000675FB">
            <w:pPr>
              <w:pStyle w:val="TableText"/>
            </w:pPr>
            <w:r w:rsidRPr="007D5890">
              <w:t>Icon Water Limited</w:t>
            </w:r>
          </w:p>
        </w:tc>
        <w:tc>
          <w:tcPr>
            <w:tcW w:w="463" w:type="pct"/>
            <w:shd w:val="clear" w:color="auto" w:fill="FFFFFF"/>
            <w:vAlign w:val="center"/>
          </w:tcPr>
          <w:p w14:paraId="4BCB9DD0" w14:textId="605FBDE0" w:rsidR="004807A6" w:rsidRPr="007D5890" w:rsidRDefault="004D552C" w:rsidP="00D67EB4">
            <w:pPr>
              <w:pStyle w:val="TableText"/>
              <w:jc w:val="center"/>
            </w:pPr>
            <w:r w:rsidRPr="007D5890">
              <w:t>4</w:t>
            </w:r>
          </w:p>
        </w:tc>
        <w:tc>
          <w:tcPr>
            <w:tcW w:w="920" w:type="pct"/>
            <w:shd w:val="clear" w:color="auto" w:fill="FFFFFF"/>
            <w:vAlign w:val="center"/>
          </w:tcPr>
          <w:p w14:paraId="5D721D9C" w14:textId="00F7C376" w:rsidR="004807A6" w:rsidRPr="007D5890" w:rsidRDefault="004807A6" w:rsidP="00C473EA">
            <w:pPr>
              <w:pStyle w:val="TableText"/>
              <w:ind w:right="119"/>
              <w:jc w:val="right"/>
            </w:pPr>
            <w:r w:rsidRPr="007D5890">
              <w:t>208 740</w:t>
            </w:r>
          </w:p>
        </w:tc>
        <w:tc>
          <w:tcPr>
            <w:tcW w:w="920" w:type="pct"/>
            <w:shd w:val="clear" w:color="auto" w:fill="FFFFFF"/>
            <w:vAlign w:val="center"/>
          </w:tcPr>
          <w:p w14:paraId="7DE6DCD5" w14:textId="5404144A" w:rsidR="004807A6" w:rsidRPr="007D5890" w:rsidRDefault="004B39F1" w:rsidP="00C473EA">
            <w:pPr>
              <w:pStyle w:val="TableText"/>
              <w:ind w:right="119"/>
              <w:jc w:val="right"/>
            </w:pPr>
            <w:r w:rsidRPr="007D5890">
              <w:t>231</w:t>
            </w:r>
            <w:r w:rsidR="001D2582" w:rsidRPr="007D5890">
              <w:t> </w:t>
            </w:r>
            <w:r w:rsidRPr="007D5890">
              <w:t>245</w:t>
            </w:r>
          </w:p>
        </w:tc>
      </w:tr>
      <w:tr w:rsidR="004807A6" w:rsidRPr="007D5890" w14:paraId="6EAB443E" w14:textId="77777777">
        <w:tc>
          <w:tcPr>
            <w:tcW w:w="2697" w:type="pct"/>
            <w:shd w:val="clear" w:color="auto" w:fill="FFFFFF"/>
            <w:vAlign w:val="center"/>
          </w:tcPr>
          <w:p w14:paraId="151094C7" w14:textId="77777777" w:rsidR="004807A6" w:rsidRPr="007D5890" w:rsidRDefault="004807A6" w:rsidP="000675FB">
            <w:pPr>
              <w:pStyle w:val="TableText"/>
            </w:pPr>
            <w:r w:rsidRPr="007D5890">
              <w:t>Icon Water Distribution Investments Limited</w:t>
            </w:r>
          </w:p>
        </w:tc>
        <w:tc>
          <w:tcPr>
            <w:tcW w:w="463" w:type="pct"/>
            <w:shd w:val="clear" w:color="auto" w:fill="FFFFFF"/>
            <w:vAlign w:val="center"/>
          </w:tcPr>
          <w:p w14:paraId="382849B2" w14:textId="77777777" w:rsidR="004807A6" w:rsidRPr="007D5890" w:rsidRDefault="004807A6" w:rsidP="000675FB">
            <w:pPr>
              <w:pStyle w:val="TableText"/>
            </w:pPr>
          </w:p>
        </w:tc>
        <w:tc>
          <w:tcPr>
            <w:tcW w:w="920" w:type="pct"/>
            <w:shd w:val="clear" w:color="auto" w:fill="FFFFFF"/>
            <w:vAlign w:val="center"/>
          </w:tcPr>
          <w:p w14:paraId="7C9FFC5D" w14:textId="20124EF5" w:rsidR="004807A6" w:rsidRPr="007D5890" w:rsidRDefault="004807A6" w:rsidP="00C473EA">
            <w:pPr>
              <w:pStyle w:val="TableText"/>
              <w:ind w:right="119"/>
              <w:jc w:val="right"/>
            </w:pPr>
            <w:r w:rsidRPr="007D5890">
              <w:t>15 119</w:t>
            </w:r>
          </w:p>
        </w:tc>
        <w:tc>
          <w:tcPr>
            <w:tcW w:w="920" w:type="pct"/>
            <w:shd w:val="clear" w:color="auto" w:fill="FFFFFF"/>
            <w:vAlign w:val="center"/>
          </w:tcPr>
          <w:p w14:paraId="20A17FA9" w14:textId="3B8B3386" w:rsidR="004807A6" w:rsidRPr="007D5890" w:rsidRDefault="004B39F1" w:rsidP="00C473EA">
            <w:pPr>
              <w:pStyle w:val="TableText"/>
              <w:ind w:right="119"/>
              <w:jc w:val="right"/>
            </w:pPr>
            <w:r w:rsidRPr="007D5890">
              <w:t>15</w:t>
            </w:r>
            <w:r w:rsidR="001D2582" w:rsidRPr="007D5890">
              <w:t> </w:t>
            </w:r>
            <w:r w:rsidRPr="007D5890">
              <w:t>300</w:t>
            </w:r>
          </w:p>
        </w:tc>
      </w:tr>
      <w:tr w:rsidR="004807A6" w:rsidRPr="007D5890" w14:paraId="2C581BEE" w14:textId="77777777">
        <w:tc>
          <w:tcPr>
            <w:tcW w:w="2697" w:type="pct"/>
            <w:shd w:val="clear" w:color="auto" w:fill="FFFFFF"/>
            <w:vAlign w:val="center"/>
          </w:tcPr>
          <w:p w14:paraId="3B65F429" w14:textId="77777777" w:rsidR="004807A6" w:rsidRPr="007D5890" w:rsidRDefault="004807A6" w:rsidP="000675FB">
            <w:pPr>
              <w:pStyle w:val="TableText"/>
            </w:pPr>
            <w:r w:rsidRPr="007D5890">
              <w:t>Icon Water Retail Investments Limited</w:t>
            </w:r>
          </w:p>
        </w:tc>
        <w:tc>
          <w:tcPr>
            <w:tcW w:w="463" w:type="pct"/>
            <w:shd w:val="clear" w:color="auto" w:fill="FFFFFF"/>
            <w:vAlign w:val="center"/>
          </w:tcPr>
          <w:p w14:paraId="5154A9A0" w14:textId="77777777" w:rsidR="004807A6" w:rsidRPr="007D5890" w:rsidRDefault="004807A6" w:rsidP="000675FB">
            <w:pPr>
              <w:pStyle w:val="TableText"/>
            </w:pPr>
          </w:p>
        </w:tc>
        <w:tc>
          <w:tcPr>
            <w:tcW w:w="920" w:type="pct"/>
            <w:shd w:val="clear" w:color="auto" w:fill="auto"/>
            <w:vAlign w:val="center"/>
          </w:tcPr>
          <w:p w14:paraId="37FC4C12" w14:textId="388A006A" w:rsidR="004807A6" w:rsidRPr="007D5890" w:rsidRDefault="004807A6" w:rsidP="00C473EA">
            <w:pPr>
              <w:pStyle w:val="TableText"/>
              <w:ind w:right="119"/>
              <w:jc w:val="right"/>
            </w:pPr>
            <w:r w:rsidRPr="007D5890">
              <w:t>15 119</w:t>
            </w:r>
          </w:p>
        </w:tc>
        <w:tc>
          <w:tcPr>
            <w:tcW w:w="920" w:type="pct"/>
            <w:shd w:val="clear" w:color="auto" w:fill="FFFFFF"/>
            <w:vAlign w:val="center"/>
          </w:tcPr>
          <w:p w14:paraId="64FF2C6C" w14:textId="664470F2" w:rsidR="004807A6" w:rsidRPr="007D5890" w:rsidRDefault="004174E8" w:rsidP="00C473EA">
            <w:pPr>
              <w:pStyle w:val="TableText"/>
              <w:ind w:right="119"/>
              <w:jc w:val="right"/>
            </w:pPr>
            <w:r w:rsidRPr="007D5890">
              <w:t>1</w:t>
            </w:r>
            <w:r w:rsidR="004B39F1" w:rsidRPr="007D5890">
              <w:t>5</w:t>
            </w:r>
            <w:r w:rsidR="001D2582" w:rsidRPr="007D5890">
              <w:t> </w:t>
            </w:r>
            <w:r w:rsidR="004B39F1" w:rsidRPr="007D5890">
              <w:t>300</w:t>
            </w:r>
          </w:p>
        </w:tc>
      </w:tr>
      <w:tr w:rsidR="004807A6" w:rsidRPr="007D5890" w14:paraId="16525210" w14:textId="77777777">
        <w:trPr>
          <w:trHeight w:val="367"/>
        </w:trPr>
        <w:tc>
          <w:tcPr>
            <w:tcW w:w="2697" w:type="pct"/>
            <w:shd w:val="clear" w:color="auto" w:fill="FFFFFF"/>
            <w:vAlign w:val="center"/>
          </w:tcPr>
          <w:p w14:paraId="4B343421" w14:textId="77777777" w:rsidR="004807A6" w:rsidRPr="007D5890" w:rsidRDefault="004807A6" w:rsidP="000675FB">
            <w:pPr>
              <w:pStyle w:val="TableText"/>
            </w:pPr>
            <w:r w:rsidRPr="007D5890">
              <w:t>UCU Ltd</w:t>
            </w:r>
          </w:p>
        </w:tc>
        <w:tc>
          <w:tcPr>
            <w:tcW w:w="463" w:type="pct"/>
            <w:shd w:val="clear" w:color="auto" w:fill="FFFFFF"/>
            <w:vAlign w:val="center"/>
          </w:tcPr>
          <w:p w14:paraId="2CC0B872" w14:textId="77777777" w:rsidR="004807A6" w:rsidRPr="007D5890" w:rsidRDefault="004807A6" w:rsidP="000675FB">
            <w:pPr>
              <w:pStyle w:val="TableText"/>
            </w:pPr>
          </w:p>
        </w:tc>
        <w:tc>
          <w:tcPr>
            <w:tcW w:w="920" w:type="pct"/>
            <w:tcBorders>
              <w:top w:val="single" w:sz="4" w:space="0" w:color="D9D9D9"/>
              <w:bottom w:val="single" w:sz="4" w:space="0" w:color="auto"/>
            </w:tcBorders>
            <w:shd w:val="clear" w:color="auto" w:fill="FFFFFF"/>
            <w:vAlign w:val="center"/>
          </w:tcPr>
          <w:p w14:paraId="7870BAD0" w14:textId="7BAD57F4" w:rsidR="004807A6" w:rsidRPr="007D5890" w:rsidRDefault="004807A6" w:rsidP="00C473EA">
            <w:pPr>
              <w:pStyle w:val="TableText"/>
              <w:ind w:right="119"/>
              <w:jc w:val="right"/>
            </w:pPr>
            <w:r w:rsidRPr="007D5890">
              <w:t>41 204</w:t>
            </w:r>
          </w:p>
        </w:tc>
        <w:tc>
          <w:tcPr>
            <w:tcW w:w="920" w:type="pct"/>
            <w:tcBorders>
              <w:top w:val="single" w:sz="4" w:space="0" w:color="D9D9D9"/>
              <w:bottom w:val="single" w:sz="4" w:space="0" w:color="auto"/>
            </w:tcBorders>
            <w:shd w:val="clear" w:color="auto" w:fill="FFFFFF"/>
            <w:vAlign w:val="center"/>
          </w:tcPr>
          <w:p w14:paraId="17BBAFC2" w14:textId="6AADE8E0" w:rsidR="004807A6" w:rsidRPr="007D5890" w:rsidRDefault="004B39F1" w:rsidP="00C473EA">
            <w:pPr>
              <w:pStyle w:val="TableText"/>
              <w:ind w:right="119"/>
              <w:jc w:val="right"/>
            </w:pPr>
            <w:r w:rsidRPr="007D5890">
              <w:t>42</w:t>
            </w:r>
            <w:r w:rsidR="001D2582" w:rsidRPr="007D5890">
              <w:t> </w:t>
            </w:r>
            <w:r w:rsidRPr="007D5890">
              <w:t>440</w:t>
            </w:r>
          </w:p>
        </w:tc>
      </w:tr>
      <w:tr w:rsidR="004807A6" w:rsidRPr="007D5890" w14:paraId="5449DD64" w14:textId="77777777">
        <w:trPr>
          <w:trHeight w:val="367"/>
        </w:trPr>
        <w:tc>
          <w:tcPr>
            <w:tcW w:w="2697" w:type="pct"/>
            <w:shd w:val="clear" w:color="auto" w:fill="FFFFFF"/>
            <w:vAlign w:val="center"/>
          </w:tcPr>
          <w:p w14:paraId="6F22E635" w14:textId="77777777" w:rsidR="004807A6" w:rsidRPr="007D5890" w:rsidRDefault="004807A6" w:rsidP="000675FB">
            <w:pPr>
              <w:pStyle w:val="TableText"/>
              <w:rPr>
                <w:b/>
                <w:bCs/>
              </w:rPr>
            </w:pPr>
            <w:r w:rsidRPr="007D5890">
              <w:rPr>
                <w:b/>
                <w:bCs/>
              </w:rPr>
              <w:t>Total</w:t>
            </w:r>
          </w:p>
        </w:tc>
        <w:tc>
          <w:tcPr>
            <w:tcW w:w="463" w:type="pct"/>
            <w:shd w:val="clear" w:color="auto" w:fill="FFFFFF"/>
            <w:vAlign w:val="center"/>
          </w:tcPr>
          <w:p w14:paraId="28E67A83" w14:textId="77777777" w:rsidR="004807A6" w:rsidRPr="007D5890" w:rsidRDefault="004807A6" w:rsidP="000675FB">
            <w:pPr>
              <w:pStyle w:val="TableText"/>
              <w:rPr>
                <w:b/>
                <w:bCs/>
              </w:rPr>
            </w:pPr>
          </w:p>
        </w:tc>
        <w:tc>
          <w:tcPr>
            <w:tcW w:w="920" w:type="pct"/>
            <w:tcBorders>
              <w:top w:val="single" w:sz="4" w:space="0" w:color="auto"/>
              <w:bottom w:val="double" w:sz="4" w:space="0" w:color="auto"/>
            </w:tcBorders>
            <w:shd w:val="clear" w:color="auto" w:fill="FFFFFF"/>
            <w:vAlign w:val="center"/>
          </w:tcPr>
          <w:p w14:paraId="2CF6C5CA" w14:textId="5408590B" w:rsidR="004807A6" w:rsidRPr="007D5890" w:rsidRDefault="004807A6" w:rsidP="00C473EA">
            <w:pPr>
              <w:pStyle w:val="TableText"/>
              <w:ind w:right="119"/>
              <w:jc w:val="right"/>
              <w:rPr>
                <w:b/>
                <w:bCs/>
              </w:rPr>
            </w:pPr>
            <w:r w:rsidRPr="007D5890">
              <w:rPr>
                <w:b/>
                <w:bCs/>
              </w:rPr>
              <w:t>362 885</w:t>
            </w:r>
          </w:p>
        </w:tc>
        <w:tc>
          <w:tcPr>
            <w:tcW w:w="920" w:type="pct"/>
            <w:tcBorders>
              <w:top w:val="single" w:sz="4" w:space="0" w:color="auto"/>
              <w:bottom w:val="double" w:sz="4" w:space="0" w:color="auto"/>
            </w:tcBorders>
            <w:shd w:val="clear" w:color="auto" w:fill="FFFFFF"/>
            <w:vAlign w:val="center"/>
          </w:tcPr>
          <w:p w14:paraId="120E93D4" w14:textId="2CCBC7F8" w:rsidR="004807A6" w:rsidRPr="007D5890" w:rsidRDefault="000D654C" w:rsidP="00C473EA">
            <w:pPr>
              <w:pStyle w:val="TableText"/>
              <w:ind w:right="119"/>
              <w:jc w:val="right"/>
              <w:rPr>
                <w:b/>
                <w:bCs/>
              </w:rPr>
            </w:pPr>
            <w:r w:rsidRPr="007D5890">
              <w:rPr>
                <w:b/>
                <w:bCs/>
              </w:rPr>
              <w:t>389</w:t>
            </w:r>
            <w:r w:rsidR="001D2582" w:rsidRPr="007D5890">
              <w:rPr>
                <w:b/>
                <w:bCs/>
              </w:rPr>
              <w:t> </w:t>
            </w:r>
            <w:r w:rsidRPr="007D5890">
              <w:rPr>
                <w:b/>
                <w:bCs/>
              </w:rPr>
              <w:t>468</w:t>
            </w:r>
          </w:p>
        </w:tc>
      </w:tr>
    </w:tbl>
    <w:p w14:paraId="7AD4172B" w14:textId="77777777" w:rsidR="00861D0E" w:rsidRPr="007D5890" w:rsidRDefault="00DA7A03" w:rsidP="000675FB">
      <w:pPr>
        <w:pStyle w:val="Source"/>
      </w:pPr>
      <w:r w:rsidRPr="007D5890">
        <w:t>Explanatory notes are provided after Table 6 in this Appendix</w:t>
      </w:r>
    </w:p>
    <w:p w14:paraId="3589C4A8" w14:textId="77777777" w:rsidR="00861D0E" w:rsidRPr="007D5890" w:rsidRDefault="00DA7A03" w:rsidP="001D7883">
      <w:pPr>
        <w:pStyle w:val="Table-2019"/>
      </w:pPr>
      <w:r w:rsidRPr="007D5890">
        <w:lastRenderedPageBreak/>
        <w:t>Table 5:</w:t>
      </w:r>
      <w:r w:rsidRPr="007D5890">
        <w:tab/>
        <w:t>Financial audit fees – joint ventures and partnerships</w:t>
      </w:r>
    </w:p>
    <w:tbl>
      <w:tblPr>
        <w:tblW w:w="5000" w:type="pct"/>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000" w:firstRow="0" w:lastRow="0" w:firstColumn="0" w:lastColumn="0" w:noHBand="0" w:noVBand="0"/>
      </w:tblPr>
      <w:tblGrid>
        <w:gridCol w:w="4749"/>
        <w:gridCol w:w="809"/>
        <w:gridCol w:w="1610"/>
        <w:gridCol w:w="1610"/>
      </w:tblGrid>
      <w:tr w:rsidR="009D4A8F" w:rsidRPr="007D5890" w14:paraId="2633F66E" w14:textId="77777777">
        <w:tc>
          <w:tcPr>
            <w:tcW w:w="2705" w:type="pct"/>
            <w:tcBorders>
              <w:top w:val="single" w:sz="4" w:space="0" w:color="auto"/>
              <w:bottom w:val="single" w:sz="4" w:space="0" w:color="BFBFBF"/>
              <w:right w:val="single" w:sz="4" w:space="0" w:color="BFBFBF"/>
            </w:tcBorders>
            <w:shd w:val="clear" w:color="auto" w:fill="E7EDF5"/>
          </w:tcPr>
          <w:p w14:paraId="014A3A93" w14:textId="77777777" w:rsidR="009D4A8F" w:rsidRPr="007D5890" w:rsidRDefault="009D4A8F" w:rsidP="000675FB">
            <w:pPr>
              <w:pStyle w:val="TableTitle-lightblue"/>
            </w:pPr>
          </w:p>
        </w:tc>
        <w:tc>
          <w:tcPr>
            <w:tcW w:w="461" w:type="pct"/>
            <w:tcBorders>
              <w:top w:val="single" w:sz="4" w:space="0" w:color="auto"/>
              <w:left w:val="single" w:sz="4" w:space="0" w:color="BFBFBF"/>
              <w:bottom w:val="single" w:sz="4" w:space="0" w:color="BFBFBF"/>
              <w:right w:val="single" w:sz="4" w:space="0" w:color="BFBFBF"/>
            </w:tcBorders>
            <w:shd w:val="clear" w:color="auto" w:fill="E7EDF5"/>
          </w:tcPr>
          <w:p w14:paraId="17B5CF34" w14:textId="77777777" w:rsidR="009D4A8F" w:rsidRPr="007D5890" w:rsidRDefault="009D4A8F" w:rsidP="000675FB">
            <w:pPr>
              <w:pStyle w:val="TableTitle-lightblue"/>
            </w:pPr>
            <w:r w:rsidRPr="007D5890">
              <w:t>Note No.</w:t>
            </w:r>
          </w:p>
        </w:tc>
        <w:tc>
          <w:tcPr>
            <w:tcW w:w="917" w:type="pct"/>
            <w:tcBorders>
              <w:top w:val="single" w:sz="4" w:space="0" w:color="auto"/>
              <w:left w:val="single" w:sz="4" w:space="0" w:color="BFBFBF"/>
              <w:bottom w:val="single" w:sz="4" w:space="0" w:color="BFBFBF"/>
              <w:right w:val="single" w:sz="4" w:space="0" w:color="BFBFBF"/>
            </w:tcBorders>
            <w:shd w:val="clear" w:color="auto" w:fill="E7EDF5"/>
          </w:tcPr>
          <w:p w14:paraId="34DAC167" w14:textId="0F22D6A6" w:rsidR="009D4A8F" w:rsidRPr="007D5890" w:rsidRDefault="009D4A8F" w:rsidP="000675FB">
            <w:pPr>
              <w:pStyle w:val="TableTitle-lightblue"/>
            </w:pPr>
            <w:r w:rsidRPr="007D5890">
              <w:t>2017-18</w:t>
            </w:r>
            <w:r w:rsidRPr="007D5890">
              <w:br/>
              <w:t>Actual</w:t>
            </w:r>
            <w:r w:rsidRPr="007D5890">
              <w:br/>
              <w:t>Audit Fees</w:t>
            </w:r>
            <w:r w:rsidRPr="007D5890">
              <w:br/>
              <w:t>$</w:t>
            </w:r>
          </w:p>
        </w:tc>
        <w:tc>
          <w:tcPr>
            <w:tcW w:w="917" w:type="pct"/>
            <w:tcBorders>
              <w:top w:val="single" w:sz="4" w:space="0" w:color="auto"/>
              <w:left w:val="single" w:sz="4" w:space="0" w:color="BFBFBF"/>
              <w:bottom w:val="single" w:sz="4" w:space="0" w:color="BFBFBF"/>
            </w:tcBorders>
            <w:shd w:val="clear" w:color="auto" w:fill="E7EDF5"/>
          </w:tcPr>
          <w:p w14:paraId="473A64A5" w14:textId="52FAB4CC" w:rsidR="009D4A8F" w:rsidRPr="007D5890" w:rsidRDefault="009D4A8F" w:rsidP="000675FB">
            <w:pPr>
              <w:pStyle w:val="TableTitle-lightblue"/>
            </w:pPr>
            <w:r w:rsidRPr="007D5890">
              <w:t>2018-19</w:t>
            </w:r>
            <w:r w:rsidRPr="007D5890">
              <w:br/>
              <w:t>Estimated</w:t>
            </w:r>
            <w:r w:rsidRPr="007D5890">
              <w:br/>
              <w:t>Audit Fees</w:t>
            </w:r>
            <w:r w:rsidRPr="007D5890">
              <w:br/>
              <w:t>$</w:t>
            </w:r>
          </w:p>
        </w:tc>
      </w:tr>
      <w:tr w:rsidR="00861D0E" w:rsidRPr="007D5890" w14:paraId="78F8ED0D" w14:textId="77777777">
        <w:tc>
          <w:tcPr>
            <w:tcW w:w="2705" w:type="pct"/>
            <w:tcBorders>
              <w:top w:val="single" w:sz="4" w:space="0" w:color="BFBFBF"/>
              <w:bottom w:val="single" w:sz="4" w:space="0" w:color="BFBFBF"/>
              <w:right w:val="single" w:sz="4" w:space="0" w:color="BFBFBF"/>
            </w:tcBorders>
            <w:vAlign w:val="center"/>
          </w:tcPr>
          <w:p w14:paraId="3281AC15" w14:textId="77777777" w:rsidR="00861D0E" w:rsidRPr="007D5890" w:rsidRDefault="00861D0E" w:rsidP="000675FB">
            <w:pPr>
              <w:pStyle w:val="TableText"/>
            </w:pPr>
          </w:p>
        </w:tc>
        <w:tc>
          <w:tcPr>
            <w:tcW w:w="461" w:type="pct"/>
            <w:tcBorders>
              <w:top w:val="single" w:sz="4" w:space="0" w:color="BFBFBF"/>
              <w:left w:val="single" w:sz="4" w:space="0" w:color="BFBFBF"/>
              <w:bottom w:val="single" w:sz="4" w:space="0" w:color="BFBFBF"/>
              <w:right w:val="single" w:sz="4" w:space="0" w:color="BFBFBF"/>
            </w:tcBorders>
            <w:vAlign w:val="center"/>
          </w:tcPr>
          <w:p w14:paraId="33B37E77" w14:textId="77777777" w:rsidR="00861D0E" w:rsidRPr="007D5890" w:rsidRDefault="00861D0E" w:rsidP="000675FB">
            <w:pPr>
              <w:pStyle w:val="TableText"/>
            </w:pPr>
          </w:p>
        </w:tc>
        <w:tc>
          <w:tcPr>
            <w:tcW w:w="917" w:type="pct"/>
            <w:tcBorders>
              <w:top w:val="single" w:sz="4" w:space="0" w:color="BFBFBF"/>
              <w:left w:val="single" w:sz="4" w:space="0" w:color="BFBFBF"/>
              <w:bottom w:val="single" w:sz="4" w:space="0" w:color="BFBFBF"/>
              <w:right w:val="single" w:sz="4" w:space="0" w:color="BFBFBF"/>
            </w:tcBorders>
            <w:vAlign w:val="center"/>
          </w:tcPr>
          <w:p w14:paraId="08077719" w14:textId="77777777" w:rsidR="00861D0E" w:rsidRPr="007D5890" w:rsidRDefault="00861D0E" w:rsidP="00C635C7">
            <w:pPr>
              <w:pStyle w:val="TableText"/>
              <w:jc w:val="center"/>
            </w:pPr>
          </w:p>
        </w:tc>
        <w:tc>
          <w:tcPr>
            <w:tcW w:w="917" w:type="pct"/>
            <w:tcBorders>
              <w:top w:val="single" w:sz="4" w:space="0" w:color="BFBFBF"/>
              <w:left w:val="single" w:sz="4" w:space="0" w:color="BFBFBF"/>
              <w:bottom w:val="single" w:sz="4" w:space="0" w:color="BFBFBF"/>
            </w:tcBorders>
            <w:vAlign w:val="center"/>
          </w:tcPr>
          <w:p w14:paraId="2170A1B9" w14:textId="77777777" w:rsidR="00861D0E" w:rsidRPr="007D5890" w:rsidRDefault="00861D0E" w:rsidP="00C635C7">
            <w:pPr>
              <w:pStyle w:val="TableText"/>
              <w:jc w:val="center"/>
            </w:pPr>
          </w:p>
        </w:tc>
      </w:tr>
      <w:tr w:rsidR="00861D0E" w:rsidRPr="007D5890" w14:paraId="2A58AF39" w14:textId="77777777">
        <w:tc>
          <w:tcPr>
            <w:tcW w:w="2705" w:type="pct"/>
            <w:tcBorders>
              <w:top w:val="single" w:sz="4" w:space="0" w:color="BFBFBF"/>
              <w:bottom w:val="single" w:sz="4" w:space="0" w:color="BFBFBF"/>
              <w:right w:val="single" w:sz="4" w:space="0" w:color="BFBFBF"/>
            </w:tcBorders>
            <w:vAlign w:val="center"/>
          </w:tcPr>
          <w:p w14:paraId="00AB0A6E" w14:textId="77777777" w:rsidR="00861D0E" w:rsidRPr="007D5890" w:rsidRDefault="00DA7A03" w:rsidP="000675FB">
            <w:pPr>
              <w:pStyle w:val="TableText"/>
              <w:rPr>
                <w:b/>
                <w:bCs/>
                <w:sz w:val="23"/>
                <w:szCs w:val="23"/>
              </w:rPr>
            </w:pPr>
            <w:r w:rsidRPr="007D5890">
              <w:rPr>
                <w:b/>
                <w:bCs/>
              </w:rPr>
              <w:t>Joint ventures and partnerships</w:t>
            </w:r>
          </w:p>
        </w:tc>
        <w:tc>
          <w:tcPr>
            <w:tcW w:w="461" w:type="pct"/>
            <w:tcBorders>
              <w:top w:val="single" w:sz="4" w:space="0" w:color="BFBFBF"/>
              <w:left w:val="single" w:sz="4" w:space="0" w:color="BFBFBF"/>
              <w:bottom w:val="single" w:sz="4" w:space="0" w:color="BFBFBF"/>
              <w:right w:val="single" w:sz="4" w:space="0" w:color="BFBFBF"/>
            </w:tcBorders>
            <w:vAlign w:val="center"/>
          </w:tcPr>
          <w:p w14:paraId="3CBBD76E" w14:textId="77777777" w:rsidR="00861D0E" w:rsidRPr="007D5890" w:rsidRDefault="00861D0E" w:rsidP="000675FB">
            <w:pPr>
              <w:pStyle w:val="TableText"/>
            </w:pPr>
          </w:p>
        </w:tc>
        <w:tc>
          <w:tcPr>
            <w:tcW w:w="917" w:type="pct"/>
            <w:tcBorders>
              <w:top w:val="single" w:sz="4" w:space="0" w:color="BFBFBF"/>
              <w:left w:val="single" w:sz="4" w:space="0" w:color="BFBFBF"/>
              <w:bottom w:val="single" w:sz="4" w:space="0" w:color="BFBFBF"/>
              <w:right w:val="single" w:sz="4" w:space="0" w:color="BFBFBF"/>
            </w:tcBorders>
            <w:vAlign w:val="center"/>
          </w:tcPr>
          <w:p w14:paraId="0D447D05" w14:textId="77777777" w:rsidR="00861D0E" w:rsidRPr="007D5890" w:rsidRDefault="00861D0E" w:rsidP="00C635C7">
            <w:pPr>
              <w:pStyle w:val="TableText"/>
              <w:jc w:val="center"/>
            </w:pPr>
          </w:p>
        </w:tc>
        <w:tc>
          <w:tcPr>
            <w:tcW w:w="917" w:type="pct"/>
            <w:tcBorders>
              <w:top w:val="single" w:sz="4" w:space="0" w:color="BFBFBF"/>
              <w:left w:val="single" w:sz="4" w:space="0" w:color="BFBFBF"/>
              <w:bottom w:val="single" w:sz="4" w:space="0" w:color="BFBFBF"/>
            </w:tcBorders>
            <w:vAlign w:val="center"/>
          </w:tcPr>
          <w:p w14:paraId="177CD088" w14:textId="77777777" w:rsidR="00861D0E" w:rsidRPr="007D5890" w:rsidRDefault="00861D0E" w:rsidP="00C635C7">
            <w:pPr>
              <w:pStyle w:val="TableText"/>
              <w:jc w:val="center"/>
            </w:pPr>
          </w:p>
        </w:tc>
      </w:tr>
      <w:tr w:rsidR="00846989" w:rsidRPr="007D5890" w14:paraId="253EA352" w14:textId="77777777">
        <w:tc>
          <w:tcPr>
            <w:tcW w:w="2705" w:type="pct"/>
            <w:tcBorders>
              <w:top w:val="single" w:sz="4" w:space="0" w:color="BFBFBF"/>
              <w:bottom w:val="single" w:sz="4" w:space="0" w:color="BFBFBF"/>
              <w:right w:val="single" w:sz="4" w:space="0" w:color="BFBFBF"/>
            </w:tcBorders>
            <w:vAlign w:val="center"/>
          </w:tcPr>
          <w:p w14:paraId="2746F1EE" w14:textId="77777777" w:rsidR="00846989" w:rsidRPr="007D5890" w:rsidRDefault="00846989" w:rsidP="000675FB">
            <w:pPr>
              <w:pStyle w:val="TableText"/>
              <w:rPr>
                <w:sz w:val="23"/>
                <w:szCs w:val="23"/>
              </w:rPr>
            </w:pPr>
            <w:proofErr w:type="spellStart"/>
            <w:r w:rsidRPr="007D5890">
              <w:t>ActewAGL</w:t>
            </w:r>
            <w:proofErr w:type="spellEnd"/>
            <w:r w:rsidRPr="007D5890">
              <w:t xml:space="preserve"> Joint Venture</w:t>
            </w:r>
          </w:p>
        </w:tc>
        <w:tc>
          <w:tcPr>
            <w:tcW w:w="461" w:type="pct"/>
            <w:tcBorders>
              <w:top w:val="single" w:sz="4" w:space="0" w:color="BFBFBF"/>
              <w:left w:val="single" w:sz="4" w:space="0" w:color="BFBFBF"/>
              <w:bottom w:val="single" w:sz="4" w:space="0" w:color="BFBFBF"/>
              <w:right w:val="single" w:sz="4" w:space="0" w:color="BFBFBF"/>
            </w:tcBorders>
            <w:vAlign w:val="center"/>
          </w:tcPr>
          <w:p w14:paraId="67BBF13B" w14:textId="0DD0B457" w:rsidR="00846989" w:rsidRPr="007D5890" w:rsidRDefault="00846989" w:rsidP="000675FB">
            <w:pPr>
              <w:pStyle w:val="TableText"/>
            </w:pPr>
          </w:p>
        </w:tc>
        <w:tc>
          <w:tcPr>
            <w:tcW w:w="9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223FFF" w14:textId="2B3EFBE2" w:rsidR="00846989" w:rsidRPr="007D5890" w:rsidRDefault="00846989" w:rsidP="00C473EA">
            <w:pPr>
              <w:pStyle w:val="TableText"/>
              <w:ind w:right="119"/>
              <w:jc w:val="right"/>
            </w:pPr>
            <w:r w:rsidRPr="007D5890">
              <w:t>301 474</w:t>
            </w:r>
          </w:p>
        </w:tc>
        <w:tc>
          <w:tcPr>
            <w:tcW w:w="917" w:type="pct"/>
            <w:tcBorders>
              <w:top w:val="single" w:sz="4" w:space="0" w:color="BFBFBF"/>
              <w:left w:val="single" w:sz="4" w:space="0" w:color="BFBFBF"/>
              <w:bottom w:val="single" w:sz="4" w:space="0" w:color="BFBFBF"/>
            </w:tcBorders>
            <w:vAlign w:val="center"/>
          </w:tcPr>
          <w:p w14:paraId="2CFDF221" w14:textId="20C352D5" w:rsidR="00846989" w:rsidRPr="007D5890" w:rsidRDefault="004B39F1" w:rsidP="00C473EA">
            <w:pPr>
              <w:pStyle w:val="TableText"/>
              <w:ind w:right="119"/>
              <w:jc w:val="right"/>
            </w:pPr>
            <w:r w:rsidRPr="007D5890">
              <w:t>301</w:t>
            </w:r>
            <w:r w:rsidR="001D2582" w:rsidRPr="007D5890">
              <w:t> </w:t>
            </w:r>
            <w:r w:rsidRPr="007D5890">
              <w:t>474</w:t>
            </w:r>
          </w:p>
        </w:tc>
      </w:tr>
      <w:tr w:rsidR="00846989" w:rsidRPr="007D5890" w14:paraId="5DAEFE02" w14:textId="77777777">
        <w:tc>
          <w:tcPr>
            <w:tcW w:w="2705" w:type="pct"/>
            <w:tcBorders>
              <w:top w:val="single" w:sz="4" w:space="0" w:color="BFBFBF"/>
              <w:bottom w:val="single" w:sz="4" w:space="0" w:color="BFBFBF"/>
              <w:right w:val="single" w:sz="4" w:space="0" w:color="BFBFBF"/>
            </w:tcBorders>
            <w:vAlign w:val="center"/>
          </w:tcPr>
          <w:p w14:paraId="6F664433" w14:textId="77777777" w:rsidR="00846989" w:rsidRPr="007D5890" w:rsidRDefault="00846989" w:rsidP="000675FB">
            <w:pPr>
              <w:pStyle w:val="TableText"/>
            </w:pPr>
            <w:r w:rsidRPr="007D5890">
              <w:t>West Belconnen Joint Venture</w:t>
            </w:r>
          </w:p>
        </w:tc>
        <w:tc>
          <w:tcPr>
            <w:tcW w:w="461" w:type="pct"/>
            <w:tcBorders>
              <w:top w:val="single" w:sz="4" w:space="0" w:color="BFBFBF"/>
              <w:left w:val="single" w:sz="4" w:space="0" w:color="BFBFBF"/>
              <w:bottom w:val="single" w:sz="4" w:space="0" w:color="BFBFBF"/>
              <w:right w:val="single" w:sz="4" w:space="0" w:color="BFBFBF"/>
            </w:tcBorders>
            <w:vAlign w:val="center"/>
          </w:tcPr>
          <w:p w14:paraId="41535A87" w14:textId="004D71C6" w:rsidR="00846989" w:rsidRPr="007D5890" w:rsidRDefault="003608C3" w:rsidP="00C635C7">
            <w:pPr>
              <w:pStyle w:val="TableText"/>
              <w:jc w:val="center"/>
            </w:pPr>
            <w:r w:rsidRPr="007D5890">
              <w:t>5</w:t>
            </w:r>
          </w:p>
        </w:tc>
        <w:tc>
          <w:tcPr>
            <w:tcW w:w="917" w:type="pct"/>
            <w:tcBorders>
              <w:top w:val="single" w:sz="4" w:space="0" w:color="BFBFBF"/>
              <w:left w:val="single" w:sz="4" w:space="0" w:color="BFBFBF"/>
              <w:bottom w:val="single" w:sz="4" w:space="0" w:color="BFBFBF"/>
              <w:right w:val="single" w:sz="4" w:space="0" w:color="BFBFBF"/>
            </w:tcBorders>
            <w:vAlign w:val="center"/>
          </w:tcPr>
          <w:p w14:paraId="35C4CC94" w14:textId="1F91C5B4" w:rsidR="00846989" w:rsidRPr="007D5890" w:rsidRDefault="00846989" w:rsidP="00C473EA">
            <w:pPr>
              <w:pStyle w:val="TableText"/>
              <w:ind w:right="119"/>
              <w:jc w:val="right"/>
            </w:pPr>
            <w:r w:rsidRPr="007D5890">
              <w:t>20 000</w:t>
            </w:r>
          </w:p>
        </w:tc>
        <w:tc>
          <w:tcPr>
            <w:tcW w:w="917" w:type="pct"/>
            <w:tcBorders>
              <w:top w:val="single" w:sz="4" w:space="0" w:color="BFBFBF"/>
              <w:left w:val="single" w:sz="4" w:space="0" w:color="BFBFBF"/>
              <w:bottom w:val="single" w:sz="4" w:space="0" w:color="BFBFBF"/>
            </w:tcBorders>
            <w:vAlign w:val="center"/>
          </w:tcPr>
          <w:p w14:paraId="59E913F2" w14:textId="36127BD7" w:rsidR="00846989" w:rsidRPr="007D5890" w:rsidRDefault="004B39F1" w:rsidP="00C473EA">
            <w:pPr>
              <w:pStyle w:val="TableText"/>
              <w:ind w:right="119"/>
              <w:jc w:val="right"/>
            </w:pPr>
            <w:r w:rsidRPr="007D5890">
              <w:t>30</w:t>
            </w:r>
            <w:r w:rsidR="001D2582" w:rsidRPr="007D5890">
              <w:t> </w:t>
            </w:r>
            <w:r w:rsidRPr="007D5890">
              <w:t>000</w:t>
            </w:r>
          </w:p>
        </w:tc>
      </w:tr>
      <w:tr w:rsidR="00846989" w:rsidRPr="007D5890" w14:paraId="681B9219" w14:textId="77777777">
        <w:tc>
          <w:tcPr>
            <w:tcW w:w="2705" w:type="pct"/>
            <w:tcBorders>
              <w:top w:val="single" w:sz="4" w:space="0" w:color="BFBFBF"/>
              <w:bottom w:val="single" w:sz="4" w:space="0" w:color="BFBFBF"/>
              <w:right w:val="single" w:sz="4" w:space="0" w:color="BFBFBF"/>
            </w:tcBorders>
            <w:vAlign w:val="center"/>
          </w:tcPr>
          <w:p w14:paraId="1D537D6D" w14:textId="77777777" w:rsidR="00846989" w:rsidRPr="007D5890" w:rsidRDefault="00846989" w:rsidP="000675FB">
            <w:pPr>
              <w:pStyle w:val="TableText"/>
              <w:rPr>
                <w:b/>
                <w:bCs/>
              </w:rPr>
            </w:pPr>
            <w:r w:rsidRPr="007D5890">
              <w:rPr>
                <w:b/>
                <w:bCs/>
              </w:rPr>
              <w:t>Total</w:t>
            </w:r>
          </w:p>
        </w:tc>
        <w:tc>
          <w:tcPr>
            <w:tcW w:w="461" w:type="pct"/>
            <w:tcBorders>
              <w:top w:val="single" w:sz="4" w:space="0" w:color="BFBFBF"/>
              <w:left w:val="single" w:sz="4" w:space="0" w:color="BFBFBF"/>
              <w:bottom w:val="single" w:sz="4" w:space="0" w:color="BFBFBF"/>
              <w:right w:val="single" w:sz="4" w:space="0" w:color="BFBFBF"/>
            </w:tcBorders>
            <w:vAlign w:val="center"/>
          </w:tcPr>
          <w:p w14:paraId="26FF8B40" w14:textId="77777777" w:rsidR="00846989" w:rsidRPr="007D5890" w:rsidRDefault="00846989" w:rsidP="000675FB">
            <w:pPr>
              <w:pStyle w:val="TableText"/>
              <w:rPr>
                <w:b/>
                <w:bCs/>
              </w:rPr>
            </w:pPr>
          </w:p>
        </w:tc>
        <w:tc>
          <w:tcPr>
            <w:tcW w:w="917" w:type="pct"/>
            <w:tcBorders>
              <w:top w:val="single" w:sz="4" w:space="0" w:color="auto"/>
              <w:left w:val="single" w:sz="4" w:space="0" w:color="BFBFBF"/>
              <w:bottom w:val="double" w:sz="4" w:space="0" w:color="auto"/>
              <w:right w:val="single" w:sz="4" w:space="0" w:color="BFBFBF"/>
            </w:tcBorders>
            <w:vAlign w:val="center"/>
          </w:tcPr>
          <w:p w14:paraId="348DE91F" w14:textId="4287F6D7" w:rsidR="00846989" w:rsidRPr="007D5890" w:rsidRDefault="00846989" w:rsidP="00C473EA">
            <w:pPr>
              <w:pStyle w:val="TableText"/>
              <w:ind w:right="119"/>
              <w:jc w:val="right"/>
              <w:rPr>
                <w:b/>
                <w:bCs/>
              </w:rPr>
            </w:pPr>
            <w:r w:rsidRPr="007D5890">
              <w:rPr>
                <w:b/>
                <w:bCs/>
              </w:rPr>
              <w:t>321 474</w:t>
            </w:r>
          </w:p>
        </w:tc>
        <w:tc>
          <w:tcPr>
            <w:tcW w:w="917" w:type="pct"/>
            <w:tcBorders>
              <w:top w:val="single" w:sz="4" w:space="0" w:color="auto"/>
              <w:left w:val="single" w:sz="4" w:space="0" w:color="BFBFBF"/>
              <w:bottom w:val="double" w:sz="4" w:space="0" w:color="auto"/>
            </w:tcBorders>
            <w:vAlign w:val="center"/>
          </w:tcPr>
          <w:p w14:paraId="4335200E" w14:textId="7E25C8CF" w:rsidR="00846989" w:rsidRPr="007D5890" w:rsidRDefault="004B39F1" w:rsidP="00C473EA">
            <w:pPr>
              <w:pStyle w:val="TableText"/>
              <w:ind w:right="119"/>
              <w:jc w:val="right"/>
              <w:rPr>
                <w:b/>
                <w:bCs/>
              </w:rPr>
            </w:pPr>
            <w:r w:rsidRPr="007D5890">
              <w:rPr>
                <w:b/>
                <w:bCs/>
              </w:rPr>
              <w:t>331</w:t>
            </w:r>
            <w:r w:rsidR="001D2582" w:rsidRPr="007D5890">
              <w:rPr>
                <w:b/>
                <w:bCs/>
              </w:rPr>
              <w:t> </w:t>
            </w:r>
            <w:r w:rsidRPr="007D5890">
              <w:rPr>
                <w:b/>
                <w:bCs/>
              </w:rPr>
              <w:t>474</w:t>
            </w:r>
          </w:p>
        </w:tc>
      </w:tr>
      <w:tr w:rsidR="00861D0E" w:rsidRPr="007D5890" w14:paraId="6C7D0663" w14:textId="77777777">
        <w:tc>
          <w:tcPr>
            <w:tcW w:w="2705" w:type="pct"/>
            <w:tcBorders>
              <w:top w:val="single" w:sz="4" w:space="0" w:color="BFBFBF"/>
              <w:bottom w:val="single" w:sz="4" w:space="0" w:color="auto"/>
              <w:right w:val="single" w:sz="4" w:space="0" w:color="BFBFBF"/>
            </w:tcBorders>
            <w:vAlign w:val="center"/>
          </w:tcPr>
          <w:p w14:paraId="04C0C132" w14:textId="77777777" w:rsidR="00861D0E" w:rsidRPr="007D5890" w:rsidRDefault="00861D0E" w:rsidP="000675FB">
            <w:pPr>
              <w:pStyle w:val="TableText"/>
            </w:pPr>
          </w:p>
        </w:tc>
        <w:tc>
          <w:tcPr>
            <w:tcW w:w="461" w:type="pct"/>
            <w:tcBorders>
              <w:top w:val="single" w:sz="4" w:space="0" w:color="BFBFBF"/>
              <w:left w:val="single" w:sz="4" w:space="0" w:color="BFBFBF"/>
              <w:bottom w:val="single" w:sz="4" w:space="0" w:color="auto"/>
              <w:right w:val="single" w:sz="4" w:space="0" w:color="BFBFBF"/>
            </w:tcBorders>
            <w:vAlign w:val="center"/>
          </w:tcPr>
          <w:p w14:paraId="71C05528" w14:textId="77777777" w:rsidR="00861D0E" w:rsidRPr="007D5890" w:rsidRDefault="00861D0E" w:rsidP="000675FB">
            <w:pPr>
              <w:pStyle w:val="TableText"/>
            </w:pPr>
          </w:p>
        </w:tc>
        <w:tc>
          <w:tcPr>
            <w:tcW w:w="917" w:type="pct"/>
            <w:tcBorders>
              <w:top w:val="double" w:sz="4" w:space="0" w:color="auto"/>
              <w:left w:val="single" w:sz="4" w:space="0" w:color="BFBFBF"/>
              <w:bottom w:val="single" w:sz="4" w:space="0" w:color="auto"/>
              <w:right w:val="single" w:sz="4" w:space="0" w:color="BFBFBF"/>
            </w:tcBorders>
            <w:vAlign w:val="center"/>
          </w:tcPr>
          <w:p w14:paraId="7A8FCFFF" w14:textId="77777777" w:rsidR="00861D0E" w:rsidRPr="007D5890" w:rsidRDefault="00861D0E" w:rsidP="000675FB">
            <w:pPr>
              <w:pStyle w:val="TableText"/>
            </w:pPr>
          </w:p>
        </w:tc>
        <w:tc>
          <w:tcPr>
            <w:tcW w:w="917" w:type="pct"/>
            <w:tcBorders>
              <w:top w:val="double" w:sz="4" w:space="0" w:color="auto"/>
              <w:left w:val="single" w:sz="4" w:space="0" w:color="BFBFBF"/>
              <w:bottom w:val="single" w:sz="4" w:space="0" w:color="auto"/>
            </w:tcBorders>
            <w:vAlign w:val="center"/>
          </w:tcPr>
          <w:p w14:paraId="7A2B5C33" w14:textId="77777777" w:rsidR="00861D0E" w:rsidRPr="007D5890" w:rsidRDefault="00861D0E" w:rsidP="000675FB">
            <w:pPr>
              <w:pStyle w:val="TableText"/>
            </w:pPr>
          </w:p>
        </w:tc>
      </w:tr>
    </w:tbl>
    <w:p w14:paraId="136AF988" w14:textId="77777777" w:rsidR="00861D0E" w:rsidRPr="007D5890" w:rsidRDefault="00DA7A03" w:rsidP="000675FB">
      <w:pPr>
        <w:pStyle w:val="Source"/>
      </w:pPr>
      <w:r w:rsidRPr="007D5890">
        <w:t>Explanatory notes are provided after Table 6 in this Appendix</w:t>
      </w:r>
    </w:p>
    <w:p w14:paraId="7F837C56" w14:textId="77777777" w:rsidR="00936C78" w:rsidRPr="007D5890" w:rsidRDefault="00936C78">
      <w:pPr>
        <w:spacing w:before="0" w:line="240" w:lineRule="auto"/>
        <w:rPr>
          <w:b/>
          <w:bCs/>
          <w:color w:val="245A9C"/>
          <w:szCs w:val="18"/>
        </w:rPr>
      </w:pPr>
      <w:bookmarkStart w:id="261" w:name="_Toc367344118"/>
      <w:r w:rsidRPr="007D5890">
        <w:br w:type="page"/>
      </w:r>
    </w:p>
    <w:p w14:paraId="09F389BC" w14:textId="78BCD6A5" w:rsidR="00861D0E" w:rsidRPr="007D5890" w:rsidRDefault="00DA7A03" w:rsidP="001D7883">
      <w:pPr>
        <w:pStyle w:val="Table-2019"/>
      </w:pPr>
      <w:r w:rsidRPr="007D5890">
        <w:lastRenderedPageBreak/>
        <w:t>Table 6:</w:t>
      </w:r>
      <w:r w:rsidRPr="007D5890">
        <w:tab/>
        <w:t>Financial audit fees – other audits</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000" w:firstRow="0" w:lastRow="0" w:firstColumn="0" w:lastColumn="0" w:noHBand="0" w:noVBand="0"/>
      </w:tblPr>
      <w:tblGrid>
        <w:gridCol w:w="4751"/>
        <w:gridCol w:w="809"/>
        <w:gridCol w:w="1613"/>
        <w:gridCol w:w="1605"/>
      </w:tblGrid>
      <w:tr w:rsidR="009D4A8F" w:rsidRPr="007D5890" w14:paraId="75E40D6B" w14:textId="77777777" w:rsidTr="009D4A8F">
        <w:tc>
          <w:tcPr>
            <w:tcW w:w="2706" w:type="pct"/>
            <w:tcBorders>
              <w:top w:val="single" w:sz="4" w:space="0" w:color="auto"/>
            </w:tcBorders>
            <w:shd w:val="clear" w:color="auto" w:fill="E7EDF5"/>
          </w:tcPr>
          <w:p w14:paraId="5EF7B508" w14:textId="77777777" w:rsidR="009D4A8F" w:rsidRPr="007D5890" w:rsidRDefault="009D4A8F" w:rsidP="000675FB">
            <w:pPr>
              <w:pStyle w:val="TableTitle-lightblue"/>
            </w:pPr>
          </w:p>
        </w:tc>
        <w:tc>
          <w:tcPr>
            <w:tcW w:w="461" w:type="pct"/>
            <w:tcBorders>
              <w:top w:val="single" w:sz="4" w:space="0" w:color="auto"/>
            </w:tcBorders>
            <w:shd w:val="clear" w:color="auto" w:fill="E7EDF5"/>
          </w:tcPr>
          <w:p w14:paraId="5FE8D589" w14:textId="77777777" w:rsidR="009D4A8F" w:rsidRPr="007D5890" w:rsidRDefault="009D4A8F" w:rsidP="000675FB">
            <w:pPr>
              <w:pStyle w:val="TableTitle-lightblue"/>
            </w:pPr>
            <w:r w:rsidRPr="007D5890">
              <w:t>Note No.</w:t>
            </w:r>
          </w:p>
        </w:tc>
        <w:tc>
          <w:tcPr>
            <w:tcW w:w="919" w:type="pct"/>
            <w:tcBorders>
              <w:top w:val="single" w:sz="4" w:space="0" w:color="auto"/>
            </w:tcBorders>
            <w:shd w:val="clear" w:color="auto" w:fill="E7EDF5"/>
          </w:tcPr>
          <w:p w14:paraId="0254DC9D" w14:textId="23078F3F" w:rsidR="009D4A8F" w:rsidRPr="007D5890" w:rsidRDefault="009D4A8F" w:rsidP="000675FB">
            <w:pPr>
              <w:pStyle w:val="TableTitle-lightblue"/>
            </w:pPr>
            <w:r w:rsidRPr="007D5890">
              <w:t>2017-18</w:t>
            </w:r>
            <w:r w:rsidRPr="007D5890">
              <w:br/>
              <w:t>Actual</w:t>
            </w:r>
            <w:r w:rsidRPr="007D5890">
              <w:br/>
              <w:t>Audit Fees</w:t>
            </w:r>
            <w:r w:rsidRPr="007D5890">
              <w:br/>
              <w:t>$</w:t>
            </w:r>
          </w:p>
        </w:tc>
        <w:tc>
          <w:tcPr>
            <w:tcW w:w="914" w:type="pct"/>
            <w:tcBorders>
              <w:top w:val="single" w:sz="4" w:space="0" w:color="auto"/>
            </w:tcBorders>
            <w:shd w:val="clear" w:color="auto" w:fill="E7EDF5"/>
          </w:tcPr>
          <w:p w14:paraId="0CA01F79" w14:textId="05CBB0C0" w:rsidR="009D4A8F" w:rsidRPr="007D5890" w:rsidRDefault="009D4A8F" w:rsidP="000675FB">
            <w:pPr>
              <w:pStyle w:val="TableTitle-lightblue"/>
            </w:pPr>
            <w:r w:rsidRPr="007D5890">
              <w:t>2018-19</w:t>
            </w:r>
            <w:r w:rsidRPr="007D5890">
              <w:br/>
              <w:t>Estimated</w:t>
            </w:r>
            <w:r w:rsidRPr="007D5890">
              <w:br/>
              <w:t>Audit Fees</w:t>
            </w:r>
            <w:r w:rsidRPr="007D5890">
              <w:br/>
              <w:t>$</w:t>
            </w:r>
          </w:p>
        </w:tc>
      </w:tr>
      <w:tr w:rsidR="00861D0E" w:rsidRPr="007D5890" w14:paraId="2EE6862F" w14:textId="77777777" w:rsidTr="009D4A8F">
        <w:tc>
          <w:tcPr>
            <w:tcW w:w="2706" w:type="pct"/>
          </w:tcPr>
          <w:p w14:paraId="1011F625" w14:textId="77777777" w:rsidR="00861D0E" w:rsidRPr="007D5890" w:rsidRDefault="00DA7A03" w:rsidP="000675FB">
            <w:pPr>
              <w:pStyle w:val="TableText"/>
              <w:rPr>
                <w:b/>
                <w:bCs/>
              </w:rPr>
            </w:pPr>
            <w:r w:rsidRPr="007D5890">
              <w:rPr>
                <w:b/>
                <w:bCs/>
              </w:rPr>
              <w:t>Other audits</w:t>
            </w:r>
          </w:p>
        </w:tc>
        <w:tc>
          <w:tcPr>
            <w:tcW w:w="461" w:type="pct"/>
          </w:tcPr>
          <w:p w14:paraId="1C1C91D5" w14:textId="77777777" w:rsidR="00861D0E" w:rsidRPr="007D5890" w:rsidRDefault="00861D0E" w:rsidP="00C635C7">
            <w:pPr>
              <w:pStyle w:val="TableText"/>
              <w:jc w:val="center"/>
            </w:pPr>
          </w:p>
        </w:tc>
        <w:tc>
          <w:tcPr>
            <w:tcW w:w="919" w:type="pct"/>
          </w:tcPr>
          <w:p w14:paraId="0F134830" w14:textId="77777777" w:rsidR="00861D0E" w:rsidRPr="007D5890" w:rsidRDefault="00861D0E" w:rsidP="00C635C7">
            <w:pPr>
              <w:pStyle w:val="TableText"/>
              <w:jc w:val="center"/>
            </w:pPr>
          </w:p>
        </w:tc>
        <w:tc>
          <w:tcPr>
            <w:tcW w:w="914" w:type="pct"/>
          </w:tcPr>
          <w:p w14:paraId="71C50891" w14:textId="77777777" w:rsidR="00861D0E" w:rsidRPr="007D5890" w:rsidRDefault="00861D0E" w:rsidP="00C635C7">
            <w:pPr>
              <w:pStyle w:val="TableText"/>
              <w:jc w:val="center"/>
            </w:pPr>
          </w:p>
        </w:tc>
      </w:tr>
      <w:tr w:rsidR="00E47561" w:rsidRPr="007D5890" w14:paraId="2D6DE224" w14:textId="77777777" w:rsidTr="009D4A8F">
        <w:tc>
          <w:tcPr>
            <w:tcW w:w="2706" w:type="pct"/>
            <w:vAlign w:val="center"/>
          </w:tcPr>
          <w:p w14:paraId="5CB674F1" w14:textId="77777777" w:rsidR="00E47561" w:rsidRPr="007D5890" w:rsidRDefault="00E47561" w:rsidP="000675FB">
            <w:pPr>
              <w:pStyle w:val="TableText"/>
            </w:pPr>
            <w:r w:rsidRPr="007D5890">
              <w:t>National Health Funding Pool</w:t>
            </w:r>
          </w:p>
        </w:tc>
        <w:tc>
          <w:tcPr>
            <w:tcW w:w="461" w:type="pct"/>
            <w:vAlign w:val="center"/>
          </w:tcPr>
          <w:p w14:paraId="5EB12069" w14:textId="24400046" w:rsidR="00E47561" w:rsidRPr="007D5890" w:rsidRDefault="00E47561" w:rsidP="00C635C7">
            <w:pPr>
              <w:pStyle w:val="TableText"/>
              <w:jc w:val="center"/>
            </w:pPr>
          </w:p>
        </w:tc>
        <w:tc>
          <w:tcPr>
            <w:tcW w:w="919" w:type="pct"/>
            <w:vAlign w:val="center"/>
          </w:tcPr>
          <w:p w14:paraId="4C353456" w14:textId="3CFE4D03" w:rsidR="00E47561" w:rsidRPr="007D5890" w:rsidRDefault="00E47561" w:rsidP="00C473EA">
            <w:pPr>
              <w:pStyle w:val="TableText"/>
              <w:ind w:right="119"/>
              <w:jc w:val="right"/>
            </w:pPr>
            <w:r w:rsidRPr="007D5890">
              <w:t>21 525</w:t>
            </w:r>
          </w:p>
        </w:tc>
        <w:tc>
          <w:tcPr>
            <w:tcW w:w="914" w:type="pct"/>
            <w:vAlign w:val="center"/>
          </w:tcPr>
          <w:p w14:paraId="30259911" w14:textId="0A95B666" w:rsidR="00E47561" w:rsidRPr="007D5890" w:rsidRDefault="00626AB7" w:rsidP="00C473EA">
            <w:pPr>
              <w:pStyle w:val="TableText"/>
              <w:ind w:right="119"/>
              <w:jc w:val="right"/>
            </w:pPr>
            <w:r w:rsidRPr="007D5890">
              <w:t>22</w:t>
            </w:r>
            <w:r w:rsidR="001D2582" w:rsidRPr="007D5890">
              <w:t> </w:t>
            </w:r>
            <w:r w:rsidRPr="007D5890">
              <w:t>171</w:t>
            </w:r>
          </w:p>
        </w:tc>
      </w:tr>
      <w:tr w:rsidR="00E47561" w:rsidRPr="007D5890" w14:paraId="7BF1FBBA" w14:textId="77777777" w:rsidTr="009D4A8F">
        <w:tc>
          <w:tcPr>
            <w:tcW w:w="2706" w:type="pct"/>
            <w:vAlign w:val="center"/>
          </w:tcPr>
          <w:p w14:paraId="041B0FD1" w14:textId="63F1B42D" w:rsidR="00E47561" w:rsidRPr="007D5890" w:rsidRDefault="00E47561" w:rsidP="000675FB">
            <w:pPr>
              <w:pStyle w:val="TableText"/>
            </w:pPr>
            <w:r w:rsidRPr="007D5890">
              <w:t>ACT Veterinary Surgeons Board</w:t>
            </w:r>
          </w:p>
        </w:tc>
        <w:tc>
          <w:tcPr>
            <w:tcW w:w="461" w:type="pct"/>
            <w:vAlign w:val="center"/>
          </w:tcPr>
          <w:p w14:paraId="1D3A65F9" w14:textId="2C830AA6" w:rsidR="00E47561" w:rsidRPr="007D5890" w:rsidRDefault="003608C3" w:rsidP="00C635C7">
            <w:pPr>
              <w:pStyle w:val="TableText"/>
              <w:jc w:val="center"/>
            </w:pPr>
            <w:r w:rsidRPr="007D5890">
              <w:t>6</w:t>
            </w:r>
          </w:p>
        </w:tc>
        <w:tc>
          <w:tcPr>
            <w:tcW w:w="919" w:type="pct"/>
            <w:vAlign w:val="center"/>
          </w:tcPr>
          <w:p w14:paraId="6466B8E7" w14:textId="7FC4B6A0" w:rsidR="00E47561" w:rsidRPr="007D5890" w:rsidRDefault="00E47561" w:rsidP="00C473EA">
            <w:pPr>
              <w:pStyle w:val="TableText"/>
              <w:ind w:right="119"/>
              <w:jc w:val="right"/>
            </w:pPr>
            <w:r w:rsidRPr="007D5890">
              <w:t>6 000</w:t>
            </w:r>
          </w:p>
        </w:tc>
        <w:tc>
          <w:tcPr>
            <w:tcW w:w="914" w:type="pct"/>
            <w:vAlign w:val="center"/>
          </w:tcPr>
          <w:p w14:paraId="53D05FA4" w14:textId="39677F6E" w:rsidR="00E47561" w:rsidRPr="007D5890" w:rsidRDefault="00C01340" w:rsidP="00C473EA">
            <w:pPr>
              <w:pStyle w:val="TableText"/>
              <w:ind w:right="119"/>
              <w:jc w:val="right"/>
            </w:pPr>
            <w:r w:rsidRPr="007D5890">
              <w:t>-</w:t>
            </w:r>
          </w:p>
        </w:tc>
      </w:tr>
      <w:tr w:rsidR="00E47561" w:rsidRPr="007D5890" w14:paraId="5AE3ECA9" w14:textId="77777777" w:rsidTr="009D4A8F">
        <w:tc>
          <w:tcPr>
            <w:tcW w:w="2706" w:type="pct"/>
            <w:vAlign w:val="center"/>
          </w:tcPr>
          <w:p w14:paraId="6B89450F" w14:textId="77777777" w:rsidR="00E47561" w:rsidRPr="007D5890" w:rsidRDefault="00E47561" w:rsidP="000675FB">
            <w:pPr>
              <w:pStyle w:val="TableText"/>
            </w:pPr>
            <w:r w:rsidRPr="007D5890">
              <w:t>Canberra Business Development Fund</w:t>
            </w:r>
          </w:p>
        </w:tc>
        <w:tc>
          <w:tcPr>
            <w:tcW w:w="461" w:type="pct"/>
            <w:vAlign w:val="center"/>
          </w:tcPr>
          <w:p w14:paraId="0C2B4351" w14:textId="77777777" w:rsidR="00E47561" w:rsidRPr="007D5890" w:rsidRDefault="00E47561" w:rsidP="00C635C7">
            <w:pPr>
              <w:pStyle w:val="TableText"/>
              <w:jc w:val="center"/>
            </w:pPr>
          </w:p>
        </w:tc>
        <w:tc>
          <w:tcPr>
            <w:tcW w:w="919" w:type="pct"/>
            <w:vAlign w:val="center"/>
          </w:tcPr>
          <w:p w14:paraId="72C23F6F" w14:textId="4C2A2388" w:rsidR="00E47561" w:rsidRPr="007D5890" w:rsidRDefault="00E47561" w:rsidP="00C473EA">
            <w:pPr>
              <w:pStyle w:val="TableText"/>
              <w:ind w:right="119"/>
              <w:jc w:val="right"/>
            </w:pPr>
            <w:r w:rsidRPr="007D5890">
              <w:t>14 106</w:t>
            </w:r>
          </w:p>
        </w:tc>
        <w:tc>
          <w:tcPr>
            <w:tcW w:w="914" w:type="pct"/>
            <w:vAlign w:val="center"/>
          </w:tcPr>
          <w:p w14:paraId="21086A54" w14:textId="3A3C407F" w:rsidR="00E47561" w:rsidRPr="007D5890" w:rsidRDefault="00626AB7" w:rsidP="00C473EA">
            <w:pPr>
              <w:pStyle w:val="TableText"/>
              <w:ind w:right="119"/>
              <w:jc w:val="right"/>
            </w:pPr>
            <w:r w:rsidRPr="007D5890">
              <w:t>14</w:t>
            </w:r>
            <w:r w:rsidR="001D2582" w:rsidRPr="007D5890">
              <w:t> </w:t>
            </w:r>
            <w:r w:rsidRPr="007D5890">
              <w:t>529</w:t>
            </w:r>
          </w:p>
        </w:tc>
      </w:tr>
      <w:tr w:rsidR="00E47561" w:rsidRPr="007D5890" w14:paraId="2D22B441" w14:textId="77777777" w:rsidTr="009D4A8F">
        <w:tc>
          <w:tcPr>
            <w:tcW w:w="2706" w:type="pct"/>
            <w:vAlign w:val="center"/>
          </w:tcPr>
          <w:p w14:paraId="74FAE88E" w14:textId="77777777" w:rsidR="00E47561" w:rsidRPr="007D5890" w:rsidRDefault="00E47561" w:rsidP="000675FB">
            <w:pPr>
              <w:pStyle w:val="TableText"/>
            </w:pPr>
            <w:r w:rsidRPr="007D5890">
              <w:t>Capital Region Foundation Gift Fund</w:t>
            </w:r>
          </w:p>
        </w:tc>
        <w:tc>
          <w:tcPr>
            <w:tcW w:w="461" w:type="pct"/>
            <w:vAlign w:val="center"/>
          </w:tcPr>
          <w:p w14:paraId="58B895A2" w14:textId="77777777" w:rsidR="00E47561" w:rsidRPr="007D5890" w:rsidRDefault="00E47561" w:rsidP="00C635C7">
            <w:pPr>
              <w:pStyle w:val="TableText"/>
              <w:jc w:val="center"/>
            </w:pPr>
          </w:p>
        </w:tc>
        <w:tc>
          <w:tcPr>
            <w:tcW w:w="919" w:type="pct"/>
            <w:vAlign w:val="center"/>
          </w:tcPr>
          <w:p w14:paraId="3C51400B" w14:textId="6D46F07E" w:rsidR="00E47561" w:rsidRPr="007D5890" w:rsidRDefault="00E47561" w:rsidP="00C473EA">
            <w:pPr>
              <w:pStyle w:val="TableText"/>
              <w:ind w:right="119"/>
              <w:jc w:val="right"/>
            </w:pPr>
            <w:r w:rsidRPr="007D5890">
              <w:t>3 280</w:t>
            </w:r>
          </w:p>
        </w:tc>
        <w:tc>
          <w:tcPr>
            <w:tcW w:w="914" w:type="pct"/>
            <w:vAlign w:val="center"/>
          </w:tcPr>
          <w:p w14:paraId="1412B7D2" w14:textId="348318D6" w:rsidR="00E47561" w:rsidRPr="007D5890" w:rsidRDefault="00626AB7" w:rsidP="00C473EA">
            <w:pPr>
              <w:pStyle w:val="TableText"/>
              <w:ind w:right="119"/>
              <w:jc w:val="right"/>
            </w:pPr>
            <w:r w:rsidRPr="007D5890">
              <w:t>3</w:t>
            </w:r>
            <w:r w:rsidR="001D2582" w:rsidRPr="007D5890">
              <w:t> </w:t>
            </w:r>
            <w:r w:rsidRPr="007D5890">
              <w:t>378</w:t>
            </w:r>
          </w:p>
        </w:tc>
      </w:tr>
      <w:tr w:rsidR="00E47561" w:rsidRPr="007D5890" w14:paraId="1E07539F" w14:textId="77777777" w:rsidTr="009D4A8F">
        <w:tc>
          <w:tcPr>
            <w:tcW w:w="2706" w:type="pct"/>
            <w:vAlign w:val="center"/>
          </w:tcPr>
          <w:p w14:paraId="2769E799" w14:textId="77777777" w:rsidR="00E47561" w:rsidRPr="007D5890" w:rsidRDefault="00E47561" w:rsidP="000675FB">
            <w:pPr>
              <w:pStyle w:val="TableText"/>
            </w:pPr>
            <w:r w:rsidRPr="007D5890">
              <w:t>Capital Region Foundation Open Fund</w:t>
            </w:r>
          </w:p>
        </w:tc>
        <w:tc>
          <w:tcPr>
            <w:tcW w:w="461" w:type="pct"/>
            <w:vAlign w:val="center"/>
          </w:tcPr>
          <w:p w14:paraId="24E6A516" w14:textId="77777777" w:rsidR="00E47561" w:rsidRPr="007D5890" w:rsidRDefault="00E47561" w:rsidP="00C635C7">
            <w:pPr>
              <w:pStyle w:val="TableText"/>
              <w:jc w:val="center"/>
            </w:pPr>
          </w:p>
        </w:tc>
        <w:tc>
          <w:tcPr>
            <w:tcW w:w="919" w:type="pct"/>
            <w:tcBorders>
              <w:bottom w:val="single" w:sz="4" w:space="0" w:color="C0C0C0"/>
            </w:tcBorders>
            <w:vAlign w:val="center"/>
          </w:tcPr>
          <w:p w14:paraId="3F5801ED" w14:textId="6B352AFA" w:rsidR="00E47561" w:rsidRPr="007D5890" w:rsidRDefault="00E47561" w:rsidP="00C473EA">
            <w:pPr>
              <w:pStyle w:val="TableText"/>
              <w:ind w:right="119"/>
              <w:jc w:val="right"/>
            </w:pPr>
            <w:r w:rsidRPr="007D5890">
              <w:t>3 280</w:t>
            </w:r>
          </w:p>
        </w:tc>
        <w:tc>
          <w:tcPr>
            <w:tcW w:w="914" w:type="pct"/>
            <w:tcBorders>
              <w:bottom w:val="single" w:sz="4" w:space="0" w:color="C0C0C0"/>
            </w:tcBorders>
            <w:vAlign w:val="center"/>
          </w:tcPr>
          <w:p w14:paraId="2E4EBF22" w14:textId="245C9546" w:rsidR="00E47561" w:rsidRPr="007D5890" w:rsidRDefault="00626AB7" w:rsidP="00C473EA">
            <w:pPr>
              <w:pStyle w:val="TableText"/>
              <w:ind w:right="119"/>
              <w:jc w:val="right"/>
            </w:pPr>
            <w:r w:rsidRPr="007D5890">
              <w:t>3</w:t>
            </w:r>
            <w:r w:rsidR="001D2582" w:rsidRPr="007D5890">
              <w:t> </w:t>
            </w:r>
            <w:r w:rsidRPr="007D5890">
              <w:t>378</w:t>
            </w:r>
          </w:p>
        </w:tc>
      </w:tr>
      <w:tr w:rsidR="00E47561" w:rsidRPr="007D5890" w14:paraId="74A05254" w14:textId="77777777" w:rsidTr="009D4A8F">
        <w:tc>
          <w:tcPr>
            <w:tcW w:w="2706" w:type="pct"/>
            <w:vAlign w:val="center"/>
          </w:tcPr>
          <w:p w14:paraId="1A1FAD31" w14:textId="77777777" w:rsidR="00E47561" w:rsidRPr="007D5890" w:rsidRDefault="00E47561" w:rsidP="000675FB">
            <w:pPr>
              <w:pStyle w:val="TableText"/>
            </w:pPr>
            <w:r w:rsidRPr="007D5890">
              <w:t>Commonwealth Funding for Roads Program (several small grant acquittal audits)</w:t>
            </w:r>
          </w:p>
        </w:tc>
        <w:tc>
          <w:tcPr>
            <w:tcW w:w="461" w:type="pct"/>
            <w:vAlign w:val="center"/>
          </w:tcPr>
          <w:p w14:paraId="4C43EDA4" w14:textId="0ED75581" w:rsidR="00E47561" w:rsidRPr="007D5890" w:rsidRDefault="00E47561" w:rsidP="00C635C7">
            <w:pPr>
              <w:pStyle w:val="TableText"/>
              <w:jc w:val="center"/>
            </w:pPr>
          </w:p>
        </w:tc>
        <w:tc>
          <w:tcPr>
            <w:tcW w:w="919" w:type="pct"/>
            <w:tcBorders>
              <w:top w:val="single" w:sz="4" w:space="0" w:color="C0C0C0"/>
              <w:bottom w:val="single" w:sz="4" w:space="0" w:color="C0C0C0"/>
            </w:tcBorders>
            <w:vAlign w:val="center"/>
          </w:tcPr>
          <w:p w14:paraId="6500994C" w14:textId="3D3D07F5" w:rsidR="00E47561" w:rsidRPr="007D5890" w:rsidRDefault="00E47561" w:rsidP="00C473EA">
            <w:pPr>
              <w:pStyle w:val="TableText"/>
              <w:ind w:right="119"/>
              <w:jc w:val="right"/>
            </w:pPr>
            <w:r w:rsidRPr="007D5890">
              <w:t>19 539</w:t>
            </w:r>
          </w:p>
        </w:tc>
        <w:tc>
          <w:tcPr>
            <w:tcW w:w="914" w:type="pct"/>
            <w:tcBorders>
              <w:top w:val="single" w:sz="4" w:space="0" w:color="C0C0C0"/>
              <w:bottom w:val="single" w:sz="4" w:space="0" w:color="C0C0C0"/>
            </w:tcBorders>
            <w:vAlign w:val="center"/>
          </w:tcPr>
          <w:p w14:paraId="6305E7F3" w14:textId="75F7FCBE" w:rsidR="00E47561" w:rsidRPr="007D5890" w:rsidRDefault="00626AB7" w:rsidP="00C473EA">
            <w:pPr>
              <w:pStyle w:val="TableText"/>
              <w:ind w:right="119"/>
              <w:jc w:val="right"/>
            </w:pPr>
            <w:r w:rsidRPr="007D5890">
              <w:t>20</w:t>
            </w:r>
            <w:r w:rsidR="001D2582" w:rsidRPr="007D5890">
              <w:t> </w:t>
            </w:r>
            <w:r w:rsidRPr="007D5890">
              <w:t>125</w:t>
            </w:r>
          </w:p>
        </w:tc>
      </w:tr>
      <w:tr w:rsidR="00E47561" w:rsidRPr="007D5890" w14:paraId="086471CF" w14:textId="77777777" w:rsidTr="009D4A8F">
        <w:tc>
          <w:tcPr>
            <w:tcW w:w="2706" w:type="pct"/>
            <w:vAlign w:val="center"/>
          </w:tcPr>
          <w:p w14:paraId="458366C9" w14:textId="77777777" w:rsidR="00E47561" w:rsidRPr="007D5890" w:rsidRDefault="00E47561" w:rsidP="000675FB">
            <w:pPr>
              <w:pStyle w:val="TableText"/>
            </w:pPr>
            <w:r w:rsidRPr="007D5890">
              <w:t xml:space="preserve">Default Insurance Fund </w:t>
            </w:r>
          </w:p>
        </w:tc>
        <w:tc>
          <w:tcPr>
            <w:tcW w:w="461" w:type="pct"/>
            <w:vAlign w:val="center"/>
          </w:tcPr>
          <w:p w14:paraId="5D0B1A0A" w14:textId="00D6E1AF" w:rsidR="00E47561" w:rsidRPr="007D5890" w:rsidRDefault="00E47561" w:rsidP="00C635C7">
            <w:pPr>
              <w:pStyle w:val="TableText"/>
              <w:jc w:val="center"/>
            </w:pPr>
          </w:p>
        </w:tc>
        <w:tc>
          <w:tcPr>
            <w:tcW w:w="919" w:type="pct"/>
            <w:tcBorders>
              <w:top w:val="single" w:sz="4" w:space="0" w:color="C0C0C0"/>
            </w:tcBorders>
            <w:vAlign w:val="center"/>
          </w:tcPr>
          <w:p w14:paraId="0DF2D67D" w14:textId="34957447" w:rsidR="00E47561" w:rsidRPr="007D5890" w:rsidRDefault="00E47561" w:rsidP="00C473EA">
            <w:pPr>
              <w:pStyle w:val="TableText"/>
              <w:ind w:right="119"/>
              <w:jc w:val="right"/>
            </w:pPr>
            <w:r w:rsidRPr="007D5890">
              <w:t>28 794</w:t>
            </w:r>
          </w:p>
        </w:tc>
        <w:tc>
          <w:tcPr>
            <w:tcW w:w="914" w:type="pct"/>
            <w:tcBorders>
              <w:top w:val="single" w:sz="4" w:space="0" w:color="C0C0C0"/>
            </w:tcBorders>
            <w:vAlign w:val="center"/>
          </w:tcPr>
          <w:p w14:paraId="381B3F9E" w14:textId="45A7FEC8" w:rsidR="00E47561" w:rsidRPr="007D5890" w:rsidRDefault="00C01340" w:rsidP="00C473EA">
            <w:pPr>
              <w:pStyle w:val="TableText"/>
              <w:ind w:right="119"/>
              <w:jc w:val="right"/>
            </w:pPr>
            <w:r w:rsidRPr="007D5890">
              <w:t>29</w:t>
            </w:r>
            <w:r w:rsidR="001D2582" w:rsidRPr="007D5890">
              <w:t> </w:t>
            </w:r>
            <w:r w:rsidRPr="007D5890">
              <w:t>635</w:t>
            </w:r>
          </w:p>
        </w:tc>
      </w:tr>
      <w:tr w:rsidR="00E47561" w:rsidRPr="007D5890" w14:paraId="23258108" w14:textId="77777777" w:rsidTr="009D4A8F">
        <w:tc>
          <w:tcPr>
            <w:tcW w:w="2706" w:type="pct"/>
            <w:vAlign w:val="center"/>
          </w:tcPr>
          <w:p w14:paraId="106ECAC6" w14:textId="77777777" w:rsidR="00E47561" w:rsidRPr="007D5890" w:rsidRDefault="00E47561" w:rsidP="000675FB">
            <w:pPr>
              <w:pStyle w:val="TableText"/>
            </w:pPr>
            <w:r w:rsidRPr="007D5890">
              <w:t>Nominal Defendant</w:t>
            </w:r>
          </w:p>
        </w:tc>
        <w:tc>
          <w:tcPr>
            <w:tcW w:w="461" w:type="pct"/>
            <w:vAlign w:val="center"/>
          </w:tcPr>
          <w:p w14:paraId="0565C6BB" w14:textId="4E9C979E" w:rsidR="00E47561" w:rsidRPr="007D5890" w:rsidRDefault="00E47561" w:rsidP="00C635C7">
            <w:pPr>
              <w:pStyle w:val="TableText"/>
              <w:jc w:val="center"/>
            </w:pPr>
          </w:p>
        </w:tc>
        <w:tc>
          <w:tcPr>
            <w:tcW w:w="919" w:type="pct"/>
            <w:vAlign w:val="center"/>
          </w:tcPr>
          <w:p w14:paraId="2C859B46" w14:textId="1B03D7DB" w:rsidR="00E47561" w:rsidRPr="007D5890" w:rsidRDefault="00E47561" w:rsidP="00C473EA">
            <w:pPr>
              <w:pStyle w:val="TableText"/>
              <w:ind w:right="119"/>
              <w:jc w:val="right"/>
            </w:pPr>
            <w:r w:rsidRPr="007D5890">
              <w:t>28 433</w:t>
            </w:r>
          </w:p>
        </w:tc>
        <w:tc>
          <w:tcPr>
            <w:tcW w:w="914" w:type="pct"/>
            <w:vAlign w:val="center"/>
          </w:tcPr>
          <w:p w14:paraId="1CA28DC5" w14:textId="58E61EF0" w:rsidR="00E47561" w:rsidRPr="007D5890" w:rsidRDefault="00C01340" w:rsidP="00C473EA">
            <w:pPr>
              <w:pStyle w:val="TableText"/>
              <w:ind w:right="119"/>
              <w:jc w:val="right"/>
            </w:pPr>
            <w:r w:rsidRPr="007D5890">
              <w:t>29</w:t>
            </w:r>
            <w:r w:rsidR="001D2582" w:rsidRPr="007D5890">
              <w:t> </w:t>
            </w:r>
            <w:r w:rsidRPr="007D5890">
              <w:t>249</w:t>
            </w:r>
          </w:p>
        </w:tc>
      </w:tr>
      <w:tr w:rsidR="00E47561" w:rsidRPr="007D5890" w14:paraId="336B4C5E" w14:textId="77777777" w:rsidTr="009D4A8F">
        <w:tc>
          <w:tcPr>
            <w:tcW w:w="2706" w:type="pct"/>
            <w:vAlign w:val="center"/>
          </w:tcPr>
          <w:p w14:paraId="70D3C7CD" w14:textId="72C9208A" w:rsidR="00E47561" w:rsidRPr="007D5890" w:rsidRDefault="00E47561" w:rsidP="000675FB">
            <w:pPr>
              <w:pStyle w:val="TableText"/>
            </w:pPr>
            <w:r w:rsidRPr="007D5890">
              <w:t xml:space="preserve">Public Trustee </w:t>
            </w:r>
            <w:r w:rsidR="000F45D2" w:rsidRPr="007D5890">
              <w:t xml:space="preserve">and Guardian </w:t>
            </w:r>
            <w:r w:rsidRPr="007D5890">
              <w:t>- compliance by the Public Trustee</w:t>
            </w:r>
            <w:r w:rsidR="000F45D2" w:rsidRPr="007D5890">
              <w:t xml:space="preserve"> and Guardian</w:t>
            </w:r>
            <w:r w:rsidRPr="007D5890">
              <w:t xml:space="preserve"> with the </w:t>
            </w:r>
            <w:r w:rsidRPr="007D5890">
              <w:rPr>
                <w:rFonts w:asciiTheme="minorHAnsi" w:hAnsiTheme="minorHAnsi"/>
                <w:i/>
              </w:rPr>
              <w:t>Public Ancillary Fund Guidelines 2011</w:t>
            </w:r>
          </w:p>
        </w:tc>
        <w:tc>
          <w:tcPr>
            <w:tcW w:w="461" w:type="pct"/>
            <w:vAlign w:val="center"/>
          </w:tcPr>
          <w:p w14:paraId="07A4F0A6" w14:textId="46573613" w:rsidR="00E47561" w:rsidRPr="007D5890" w:rsidRDefault="00E47561" w:rsidP="00C635C7">
            <w:pPr>
              <w:pStyle w:val="TableText"/>
              <w:jc w:val="center"/>
            </w:pPr>
          </w:p>
        </w:tc>
        <w:tc>
          <w:tcPr>
            <w:tcW w:w="919" w:type="pct"/>
            <w:vAlign w:val="center"/>
          </w:tcPr>
          <w:p w14:paraId="5DB0B671" w14:textId="30A1501E" w:rsidR="00E47561" w:rsidRPr="007D5890" w:rsidRDefault="00E47561" w:rsidP="00C473EA">
            <w:pPr>
              <w:pStyle w:val="TableText"/>
              <w:ind w:right="119"/>
              <w:jc w:val="right"/>
            </w:pPr>
            <w:r w:rsidRPr="007D5890">
              <w:t>5 190</w:t>
            </w:r>
          </w:p>
        </w:tc>
        <w:tc>
          <w:tcPr>
            <w:tcW w:w="914" w:type="pct"/>
            <w:vAlign w:val="center"/>
          </w:tcPr>
          <w:p w14:paraId="5F53F859" w14:textId="5ABD1EFB" w:rsidR="00E47561" w:rsidRPr="007D5890" w:rsidRDefault="00626AB7" w:rsidP="00C473EA">
            <w:pPr>
              <w:pStyle w:val="TableText"/>
              <w:ind w:right="119"/>
              <w:jc w:val="right"/>
            </w:pPr>
            <w:r w:rsidRPr="007D5890">
              <w:t>5</w:t>
            </w:r>
            <w:r w:rsidR="001D2582" w:rsidRPr="007D5890">
              <w:t> </w:t>
            </w:r>
            <w:r w:rsidRPr="007D5890">
              <w:t>346</w:t>
            </w:r>
          </w:p>
        </w:tc>
      </w:tr>
      <w:tr w:rsidR="00E47561" w:rsidRPr="007D5890" w14:paraId="50F4B893" w14:textId="77777777" w:rsidTr="009D4A8F">
        <w:tc>
          <w:tcPr>
            <w:tcW w:w="2706" w:type="pct"/>
            <w:vAlign w:val="center"/>
          </w:tcPr>
          <w:p w14:paraId="365D8A6A" w14:textId="77777777" w:rsidR="00E47561" w:rsidRPr="007D5890" w:rsidRDefault="00E47561" w:rsidP="000675FB">
            <w:pPr>
              <w:pStyle w:val="TableText"/>
            </w:pPr>
            <w:r w:rsidRPr="007D5890">
              <w:t>Public Trustee and Guardian - Trust Account</w:t>
            </w:r>
          </w:p>
        </w:tc>
        <w:tc>
          <w:tcPr>
            <w:tcW w:w="461" w:type="pct"/>
            <w:vAlign w:val="center"/>
          </w:tcPr>
          <w:p w14:paraId="3D93DD4C" w14:textId="245A6CAF" w:rsidR="00E47561" w:rsidRPr="007D5890" w:rsidRDefault="00E47561" w:rsidP="00C635C7">
            <w:pPr>
              <w:pStyle w:val="TableText"/>
              <w:jc w:val="center"/>
            </w:pPr>
          </w:p>
        </w:tc>
        <w:tc>
          <w:tcPr>
            <w:tcW w:w="919" w:type="pct"/>
            <w:vAlign w:val="center"/>
          </w:tcPr>
          <w:p w14:paraId="6C9D8FD0" w14:textId="76279B67" w:rsidR="00E47561" w:rsidRPr="007D5890" w:rsidRDefault="00E47561" w:rsidP="00C473EA">
            <w:pPr>
              <w:pStyle w:val="TableText"/>
              <w:ind w:right="119"/>
              <w:jc w:val="right"/>
            </w:pPr>
            <w:r w:rsidRPr="007D5890">
              <w:t>33 326</w:t>
            </w:r>
          </w:p>
        </w:tc>
        <w:tc>
          <w:tcPr>
            <w:tcW w:w="914" w:type="pct"/>
            <w:vAlign w:val="center"/>
          </w:tcPr>
          <w:p w14:paraId="73A30B48" w14:textId="3C0845D3" w:rsidR="00E47561" w:rsidRPr="007D5890" w:rsidRDefault="004174E8" w:rsidP="00C473EA">
            <w:pPr>
              <w:pStyle w:val="TableText"/>
              <w:ind w:right="119"/>
              <w:jc w:val="right"/>
            </w:pPr>
            <w:r w:rsidRPr="007D5890">
              <w:t>30</w:t>
            </w:r>
            <w:r w:rsidR="000F45D2" w:rsidRPr="007D5890">
              <w:t> </w:t>
            </w:r>
            <w:r w:rsidRPr="007D5890">
              <w:t>326</w:t>
            </w:r>
          </w:p>
        </w:tc>
      </w:tr>
      <w:tr w:rsidR="00E47561" w:rsidRPr="007D5890" w14:paraId="79883B80" w14:textId="77777777" w:rsidTr="009D4A8F">
        <w:tc>
          <w:tcPr>
            <w:tcW w:w="2706" w:type="pct"/>
            <w:tcBorders>
              <w:bottom w:val="single" w:sz="4" w:space="0" w:color="BFBFBF"/>
            </w:tcBorders>
            <w:vAlign w:val="center"/>
          </w:tcPr>
          <w:p w14:paraId="5759BD23" w14:textId="77777777" w:rsidR="00E47561" w:rsidRPr="007D5890" w:rsidRDefault="00E47561" w:rsidP="000675FB">
            <w:pPr>
              <w:pStyle w:val="TableText"/>
            </w:pPr>
            <w:r w:rsidRPr="007D5890">
              <w:t>University of Canberra Research Income Return</w:t>
            </w:r>
          </w:p>
        </w:tc>
        <w:tc>
          <w:tcPr>
            <w:tcW w:w="461" w:type="pct"/>
            <w:tcBorders>
              <w:bottom w:val="single" w:sz="4" w:space="0" w:color="BFBFBF"/>
            </w:tcBorders>
            <w:vAlign w:val="center"/>
          </w:tcPr>
          <w:p w14:paraId="28B9CA79" w14:textId="77777777" w:rsidR="00E47561" w:rsidRPr="007D5890" w:rsidRDefault="00E47561" w:rsidP="00C635C7">
            <w:pPr>
              <w:pStyle w:val="TableText"/>
              <w:jc w:val="center"/>
            </w:pPr>
          </w:p>
        </w:tc>
        <w:tc>
          <w:tcPr>
            <w:tcW w:w="919" w:type="pct"/>
            <w:tcBorders>
              <w:bottom w:val="single" w:sz="4" w:space="0" w:color="auto"/>
            </w:tcBorders>
            <w:vAlign w:val="center"/>
          </w:tcPr>
          <w:p w14:paraId="7A9946DD" w14:textId="54FEE58F" w:rsidR="00E47561" w:rsidRPr="007D5890" w:rsidRDefault="00E47561" w:rsidP="00C473EA">
            <w:pPr>
              <w:pStyle w:val="TableText"/>
              <w:ind w:right="119"/>
              <w:jc w:val="right"/>
            </w:pPr>
            <w:r w:rsidRPr="007D5890">
              <w:t>4 578</w:t>
            </w:r>
          </w:p>
        </w:tc>
        <w:tc>
          <w:tcPr>
            <w:tcW w:w="914" w:type="pct"/>
            <w:tcBorders>
              <w:bottom w:val="single" w:sz="4" w:space="0" w:color="auto"/>
            </w:tcBorders>
            <w:vAlign w:val="center"/>
          </w:tcPr>
          <w:p w14:paraId="6540945A" w14:textId="246B77BC" w:rsidR="00E47561" w:rsidRPr="007D5890" w:rsidRDefault="00343B23" w:rsidP="00C473EA">
            <w:pPr>
              <w:pStyle w:val="TableText"/>
              <w:ind w:right="119"/>
              <w:jc w:val="right"/>
            </w:pPr>
            <w:r w:rsidRPr="007D5890">
              <w:t>4</w:t>
            </w:r>
            <w:r w:rsidR="000F45D2" w:rsidRPr="007D5890">
              <w:t> </w:t>
            </w:r>
            <w:r w:rsidRPr="007D5890">
              <w:t>715</w:t>
            </w:r>
          </w:p>
        </w:tc>
      </w:tr>
      <w:tr w:rsidR="00E47561" w:rsidRPr="007D5890" w14:paraId="0A992AF9" w14:textId="77777777" w:rsidTr="009D4A8F">
        <w:tc>
          <w:tcPr>
            <w:tcW w:w="2706" w:type="pct"/>
            <w:tcBorders>
              <w:top w:val="single" w:sz="4" w:space="0" w:color="BFBFBF"/>
              <w:bottom w:val="single" w:sz="4" w:space="0" w:color="BFBFBF"/>
              <w:right w:val="single" w:sz="4" w:space="0" w:color="BFBFBF"/>
            </w:tcBorders>
            <w:vAlign w:val="center"/>
          </w:tcPr>
          <w:p w14:paraId="7A5F9289" w14:textId="77777777" w:rsidR="00E47561" w:rsidRPr="007D5890" w:rsidRDefault="00E47561" w:rsidP="000675FB">
            <w:pPr>
              <w:pStyle w:val="TableText"/>
              <w:rPr>
                <w:b/>
                <w:bCs/>
              </w:rPr>
            </w:pPr>
            <w:r w:rsidRPr="007D5890">
              <w:rPr>
                <w:b/>
                <w:bCs/>
              </w:rPr>
              <w:t>Total</w:t>
            </w:r>
          </w:p>
        </w:tc>
        <w:tc>
          <w:tcPr>
            <w:tcW w:w="461" w:type="pct"/>
            <w:tcBorders>
              <w:top w:val="single" w:sz="4" w:space="0" w:color="BFBFBF"/>
              <w:left w:val="single" w:sz="4" w:space="0" w:color="BFBFBF"/>
              <w:bottom w:val="single" w:sz="4" w:space="0" w:color="BFBFBF"/>
              <w:right w:val="single" w:sz="4" w:space="0" w:color="BFBFBF"/>
            </w:tcBorders>
            <w:vAlign w:val="center"/>
          </w:tcPr>
          <w:p w14:paraId="3F85877B" w14:textId="77777777" w:rsidR="00E47561" w:rsidRPr="007D5890" w:rsidRDefault="00E47561" w:rsidP="00C635C7">
            <w:pPr>
              <w:pStyle w:val="TableText"/>
              <w:jc w:val="center"/>
              <w:rPr>
                <w:b/>
                <w:bCs/>
              </w:rPr>
            </w:pPr>
          </w:p>
        </w:tc>
        <w:tc>
          <w:tcPr>
            <w:tcW w:w="919" w:type="pct"/>
            <w:tcBorders>
              <w:top w:val="single" w:sz="4" w:space="0" w:color="auto"/>
              <w:left w:val="single" w:sz="4" w:space="0" w:color="BFBFBF"/>
              <w:bottom w:val="double" w:sz="4" w:space="0" w:color="auto"/>
              <w:right w:val="single" w:sz="4" w:space="0" w:color="BFBFBF"/>
            </w:tcBorders>
            <w:vAlign w:val="center"/>
          </w:tcPr>
          <w:p w14:paraId="00AB6150" w14:textId="733DFC5B" w:rsidR="00E47561" w:rsidRPr="007D5890" w:rsidRDefault="00B32EB1" w:rsidP="00C473EA">
            <w:pPr>
              <w:pStyle w:val="TableText"/>
              <w:ind w:right="119"/>
              <w:jc w:val="right"/>
              <w:rPr>
                <w:b/>
                <w:bCs/>
              </w:rPr>
            </w:pPr>
            <w:r w:rsidRPr="007D5890">
              <w:rPr>
                <w:b/>
                <w:bCs/>
              </w:rPr>
              <w:t>168 051</w:t>
            </w:r>
          </w:p>
        </w:tc>
        <w:tc>
          <w:tcPr>
            <w:tcW w:w="914" w:type="pct"/>
            <w:tcBorders>
              <w:top w:val="single" w:sz="4" w:space="0" w:color="auto"/>
              <w:left w:val="single" w:sz="4" w:space="0" w:color="BFBFBF"/>
              <w:bottom w:val="double" w:sz="4" w:space="0" w:color="auto"/>
            </w:tcBorders>
            <w:vAlign w:val="center"/>
          </w:tcPr>
          <w:p w14:paraId="49C0F58E" w14:textId="49DD3718" w:rsidR="00E47561" w:rsidRPr="007D5890" w:rsidRDefault="000D654C" w:rsidP="00C473EA">
            <w:pPr>
              <w:pStyle w:val="TableText"/>
              <w:ind w:right="119"/>
              <w:jc w:val="right"/>
              <w:rPr>
                <w:b/>
                <w:bCs/>
              </w:rPr>
            </w:pPr>
            <w:r w:rsidRPr="007D5890">
              <w:rPr>
                <w:b/>
                <w:bCs/>
              </w:rPr>
              <w:t>162</w:t>
            </w:r>
            <w:r w:rsidR="000F45D2" w:rsidRPr="007D5890">
              <w:rPr>
                <w:b/>
                <w:bCs/>
              </w:rPr>
              <w:t> </w:t>
            </w:r>
            <w:r w:rsidRPr="007D5890">
              <w:rPr>
                <w:b/>
                <w:bCs/>
              </w:rPr>
              <w:t>852</w:t>
            </w:r>
          </w:p>
        </w:tc>
      </w:tr>
      <w:tr w:rsidR="00861D0E" w:rsidRPr="007D5890" w14:paraId="692962B4" w14:textId="77777777" w:rsidTr="009D4A8F">
        <w:tc>
          <w:tcPr>
            <w:tcW w:w="2706" w:type="pct"/>
            <w:tcBorders>
              <w:top w:val="single" w:sz="4" w:space="0" w:color="BFBFBF"/>
              <w:bottom w:val="single" w:sz="4" w:space="0" w:color="auto"/>
              <w:right w:val="single" w:sz="4" w:space="0" w:color="BFBFBF"/>
            </w:tcBorders>
            <w:vAlign w:val="center"/>
          </w:tcPr>
          <w:p w14:paraId="31123DFE" w14:textId="77777777" w:rsidR="00861D0E" w:rsidRPr="007D5890" w:rsidRDefault="00861D0E" w:rsidP="000675FB">
            <w:pPr>
              <w:pStyle w:val="TableText"/>
            </w:pPr>
          </w:p>
        </w:tc>
        <w:tc>
          <w:tcPr>
            <w:tcW w:w="461" w:type="pct"/>
            <w:tcBorders>
              <w:top w:val="single" w:sz="4" w:space="0" w:color="BFBFBF"/>
              <w:left w:val="single" w:sz="4" w:space="0" w:color="BFBFBF"/>
              <w:bottom w:val="single" w:sz="4" w:space="0" w:color="auto"/>
              <w:right w:val="single" w:sz="4" w:space="0" w:color="BFBFBF"/>
            </w:tcBorders>
            <w:vAlign w:val="center"/>
          </w:tcPr>
          <w:p w14:paraId="23E10135" w14:textId="77777777" w:rsidR="00861D0E" w:rsidRPr="007D5890" w:rsidRDefault="00861D0E" w:rsidP="00C635C7">
            <w:pPr>
              <w:pStyle w:val="TableText"/>
              <w:jc w:val="center"/>
            </w:pPr>
          </w:p>
        </w:tc>
        <w:tc>
          <w:tcPr>
            <w:tcW w:w="919" w:type="pct"/>
            <w:tcBorders>
              <w:top w:val="double" w:sz="4" w:space="0" w:color="auto"/>
              <w:left w:val="single" w:sz="4" w:space="0" w:color="BFBFBF"/>
              <w:bottom w:val="single" w:sz="4" w:space="0" w:color="auto"/>
              <w:right w:val="single" w:sz="4" w:space="0" w:color="BFBFBF"/>
            </w:tcBorders>
            <w:vAlign w:val="center"/>
          </w:tcPr>
          <w:p w14:paraId="09F8101F" w14:textId="77777777" w:rsidR="00861D0E" w:rsidRPr="007D5890" w:rsidRDefault="00861D0E" w:rsidP="00C635C7">
            <w:pPr>
              <w:pStyle w:val="TableText"/>
              <w:jc w:val="center"/>
            </w:pPr>
          </w:p>
        </w:tc>
        <w:tc>
          <w:tcPr>
            <w:tcW w:w="914" w:type="pct"/>
            <w:tcBorders>
              <w:top w:val="double" w:sz="4" w:space="0" w:color="auto"/>
              <w:left w:val="single" w:sz="4" w:space="0" w:color="BFBFBF"/>
              <w:bottom w:val="single" w:sz="4" w:space="0" w:color="auto"/>
            </w:tcBorders>
            <w:vAlign w:val="center"/>
          </w:tcPr>
          <w:p w14:paraId="0C8F1BC7" w14:textId="77777777" w:rsidR="00861D0E" w:rsidRPr="007D5890" w:rsidRDefault="00861D0E" w:rsidP="00C635C7">
            <w:pPr>
              <w:pStyle w:val="TableText"/>
              <w:jc w:val="center"/>
            </w:pPr>
          </w:p>
        </w:tc>
      </w:tr>
    </w:tbl>
    <w:p w14:paraId="22017C37" w14:textId="77777777" w:rsidR="00861D0E" w:rsidRPr="007D5890" w:rsidRDefault="00DA7A03" w:rsidP="000675FB">
      <w:pPr>
        <w:pStyle w:val="Source"/>
      </w:pPr>
      <w:r w:rsidRPr="007D5890">
        <w:t>Explanatory notes</w:t>
      </w:r>
    </w:p>
    <w:p w14:paraId="71603A99" w14:textId="10961283" w:rsidR="00801936" w:rsidRPr="007D5890" w:rsidRDefault="00DA7A03" w:rsidP="000675FB">
      <w:pPr>
        <w:pStyle w:val="Source"/>
      </w:pPr>
      <w:r w:rsidRPr="007D5890">
        <w:t xml:space="preserve">Note </w:t>
      </w:r>
      <w:r w:rsidR="00801936" w:rsidRPr="007D5890">
        <w:t>1</w:t>
      </w:r>
      <w:r w:rsidRPr="007D5890">
        <w:t>:</w:t>
      </w:r>
      <w:r w:rsidRPr="007D5890">
        <w:tab/>
      </w:r>
      <w:r w:rsidR="00801936" w:rsidRPr="007D5890">
        <w:t>Audit fees for Canberra</w:t>
      </w:r>
      <w:r w:rsidR="001C11F0" w:rsidRPr="007D5890">
        <w:t xml:space="preserve"> Health</w:t>
      </w:r>
      <w:r w:rsidR="00801936" w:rsidRPr="007D5890">
        <w:t xml:space="preserve"> Services (previously Health</w:t>
      </w:r>
      <w:r w:rsidR="001C11F0" w:rsidRPr="007D5890">
        <w:t xml:space="preserve"> Directorate</w:t>
      </w:r>
      <w:r w:rsidR="00801936" w:rsidRPr="007D5890">
        <w:t xml:space="preserve"> in 2017-18)</w:t>
      </w:r>
      <w:r w:rsidR="001C11F0" w:rsidRPr="007D5890">
        <w:t xml:space="preserve"> were reduced due to administrative arrang</w:t>
      </w:r>
      <w:r w:rsidR="000C0BC9" w:rsidRPr="007D5890">
        <w:t xml:space="preserve">ements. </w:t>
      </w:r>
      <w:r w:rsidR="00801936" w:rsidRPr="007D5890">
        <w:t>Functions for strategic policy and population health were transferred to the ACT Health Directorate from 1 October 2018. Canberra Health Services retained the functions to provide health services to the Territory. Audit fees are based on the expected number of hours required to complete the audit work after assessing the size of operations. The combined audit fee ($222 775) for Canberra Health Services ($115 000) and the ACT Health Directorate ($107 775) was more than the audit fee for the Health Directorate ($199 345) in 2017-18 due the increase in time and cost of Audit Office staff to complete two audits compared to one audit.</w:t>
      </w:r>
    </w:p>
    <w:p w14:paraId="38AAD330" w14:textId="6850F744" w:rsidR="00F2083A" w:rsidRPr="007D5890" w:rsidRDefault="00DA7A03" w:rsidP="000675FB">
      <w:pPr>
        <w:pStyle w:val="Source"/>
      </w:pPr>
      <w:r w:rsidRPr="007D5890">
        <w:t xml:space="preserve">Note </w:t>
      </w:r>
      <w:r w:rsidR="003C34F9" w:rsidRPr="007D5890">
        <w:t>2</w:t>
      </w:r>
      <w:r w:rsidRPr="007D5890">
        <w:t>:</w:t>
      </w:r>
      <w:r w:rsidRPr="007D5890">
        <w:tab/>
      </w:r>
      <w:r w:rsidR="001A4364" w:rsidRPr="007D5890">
        <w:t xml:space="preserve">New audit for 2018-19. </w:t>
      </w:r>
      <w:r w:rsidR="00AC217F" w:rsidRPr="007D5890">
        <w:t xml:space="preserve">As detailed in Note 1, </w:t>
      </w:r>
      <w:r w:rsidR="00801936" w:rsidRPr="007D5890">
        <w:t>ACT Health Directorate</w:t>
      </w:r>
      <w:r w:rsidR="001A4364" w:rsidRPr="007D5890">
        <w:t xml:space="preserve"> </w:t>
      </w:r>
      <w:r w:rsidR="00AC217F" w:rsidRPr="007D5890">
        <w:t xml:space="preserve">was established due to administrative arrangements from 1 October 2018. </w:t>
      </w:r>
      <w:r w:rsidR="00E558B7" w:rsidRPr="007D5890">
        <w:t xml:space="preserve">Audit fees </w:t>
      </w:r>
      <w:r w:rsidR="00AC217F" w:rsidRPr="007D5890">
        <w:t>are based on the expected number of hours required to complete the audit work after assessing the size of operations.</w:t>
      </w:r>
      <w:r w:rsidR="00E558B7" w:rsidRPr="007D5890">
        <w:t xml:space="preserve"> </w:t>
      </w:r>
    </w:p>
    <w:p w14:paraId="7C754C6A" w14:textId="1FBAF781" w:rsidR="00861D0E" w:rsidRPr="007D5890" w:rsidRDefault="00DA7A03" w:rsidP="000675FB">
      <w:pPr>
        <w:pStyle w:val="Source"/>
      </w:pPr>
      <w:r w:rsidRPr="007D5890">
        <w:t xml:space="preserve">Note </w:t>
      </w:r>
      <w:r w:rsidR="003C34F9" w:rsidRPr="007D5890">
        <w:t>3</w:t>
      </w:r>
      <w:r w:rsidRPr="007D5890">
        <w:t>:</w:t>
      </w:r>
      <w:r w:rsidRPr="007D5890">
        <w:tab/>
      </w:r>
      <w:r w:rsidR="00AC217F" w:rsidRPr="007D5890">
        <w:t xml:space="preserve">New audit for 2018-19. </w:t>
      </w:r>
      <w:r w:rsidR="00400E50" w:rsidRPr="007D5890">
        <w:t xml:space="preserve">Audit fees are based on the expected number of hours required to complete the audit work after assessing the size of operations. </w:t>
      </w:r>
    </w:p>
    <w:p w14:paraId="3B0167A2" w14:textId="1BE56A8B" w:rsidR="00861D0E" w:rsidRPr="007D5890" w:rsidRDefault="00DA7A03" w:rsidP="000675FB">
      <w:pPr>
        <w:pStyle w:val="Source"/>
      </w:pPr>
      <w:r w:rsidRPr="007D5890">
        <w:t xml:space="preserve">Note </w:t>
      </w:r>
      <w:r w:rsidR="003C34F9" w:rsidRPr="007D5890">
        <w:t>4</w:t>
      </w:r>
      <w:r w:rsidRPr="007D5890">
        <w:t>:</w:t>
      </w:r>
      <w:r w:rsidRPr="007D5890">
        <w:tab/>
      </w:r>
      <w:r w:rsidR="004D552C" w:rsidRPr="007D5890">
        <w:t>Audit fees were increased to recover t</w:t>
      </w:r>
      <w:r w:rsidR="003608C3" w:rsidRPr="007D5890">
        <w:t>he contractor cost for the review of controls over Icon Water’s new works and asset management system.</w:t>
      </w:r>
      <w:r w:rsidR="00F2083A" w:rsidRPr="007D5890">
        <w:t xml:space="preserve"> </w:t>
      </w:r>
    </w:p>
    <w:p w14:paraId="3979284B" w14:textId="3EEAB8B1" w:rsidR="003C34F9" w:rsidRPr="007D5890" w:rsidRDefault="003C34F9" w:rsidP="000675FB">
      <w:pPr>
        <w:pStyle w:val="Source"/>
      </w:pPr>
      <w:r w:rsidRPr="007D5890">
        <w:t>Note 5:</w:t>
      </w:r>
      <w:r w:rsidRPr="007D5890">
        <w:tab/>
      </w:r>
      <w:r w:rsidR="003608C3" w:rsidRPr="007D5890">
        <w:t xml:space="preserve">Audit fees were increased to recover costs of the audit due to an increase in the operations of the Joint Venture. </w:t>
      </w:r>
    </w:p>
    <w:p w14:paraId="3C9BF88F" w14:textId="4DBC4002" w:rsidR="003C34F9" w:rsidRPr="007D5890" w:rsidRDefault="003C34F9" w:rsidP="000675FB">
      <w:pPr>
        <w:pStyle w:val="Source"/>
      </w:pPr>
      <w:r w:rsidRPr="007D5890">
        <w:t>Note 6:</w:t>
      </w:r>
      <w:r w:rsidRPr="007D5890">
        <w:tab/>
      </w:r>
      <w:r w:rsidR="003608C3" w:rsidRPr="007D5890">
        <w:t>Audit was not required in 2018-19 as this audit is conducted every three years.</w:t>
      </w:r>
      <w:r w:rsidR="003D5311" w:rsidRPr="007D5890">
        <w:t xml:space="preserve"> The next audit is scheduled for 2020-21.</w:t>
      </w:r>
    </w:p>
    <w:p w14:paraId="7B5BC47F" w14:textId="01729445" w:rsidR="00F2083A" w:rsidRPr="007D5890" w:rsidRDefault="00F2083A" w:rsidP="000675FB">
      <w:pPr>
        <w:pStyle w:val="Source"/>
      </w:pPr>
    </w:p>
    <w:p w14:paraId="7B756272" w14:textId="2175E23B" w:rsidR="003E2F3B" w:rsidRPr="007D5890" w:rsidRDefault="003E2F3B" w:rsidP="000675FB">
      <w:pPr>
        <w:pStyle w:val="Source"/>
        <w:sectPr w:rsidR="003E2F3B" w:rsidRPr="007D5890" w:rsidSect="004B0EFE">
          <w:headerReference w:type="even" r:id="rId57"/>
          <w:headerReference w:type="default" r:id="rId58"/>
          <w:type w:val="oddPage"/>
          <w:pgSz w:w="11906" w:h="16838"/>
          <w:pgMar w:top="1418" w:right="1559" w:bottom="1276" w:left="1559" w:header="567" w:footer="579" w:gutter="0"/>
          <w:cols w:space="708"/>
          <w:titlePg/>
          <w:docGrid w:linePitch="326"/>
        </w:sectPr>
      </w:pPr>
    </w:p>
    <w:p w14:paraId="3D0BCB70" w14:textId="7C544813" w:rsidR="007E7098" w:rsidRPr="007D5890" w:rsidRDefault="007E7098" w:rsidP="000675FB">
      <w:pPr>
        <w:pStyle w:val="HeadingAppendix"/>
      </w:pPr>
      <w:bookmarkStart w:id="262" w:name="_Toc494272878"/>
      <w:bookmarkStart w:id="263" w:name="_Toc21078714"/>
      <w:r w:rsidRPr="007D5890">
        <w:lastRenderedPageBreak/>
        <w:t>Compliance index</w:t>
      </w:r>
      <w:bookmarkEnd w:id="262"/>
      <w:bookmarkEnd w:id="263"/>
    </w:p>
    <w:p w14:paraId="33DBAD8D" w14:textId="5B1B1244" w:rsidR="00861D0E" w:rsidRPr="007D5890" w:rsidRDefault="00861D0E" w:rsidP="007E7098"/>
    <w:tbl>
      <w:tblPr>
        <w:tblW w:w="0" w:type="auto"/>
        <w:tblBorders>
          <w:top w:val="single" w:sz="6" w:space="0" w:color="auto"/>
          <w:left w:val="single" w:sz="4" w:space="0" w:color="auto"/>
          <w:bottom w:val="single" w:sz="4" w:space="0" w:color="auto"/>
          <w:right w:val="single" w:sz="4" w:space="0" w:color="auto"/>
          <w:insideH w:val="single" w:sz="4" w:space="0" w:color="D9D9D9"/>
          <w:insideV w:val="single" w:sz="4" w:space="0" w:color="D9D9D9"/>
        </w:tblBorders>
        <w:tblLayout w:type="fixed"/>
        <w:tblLook w:val="04A0" w:firstRow="1" w:lastRow="0" w:firstColumn="1" w:lastColumn="0" w:noHBand="0" w:noVBand="1"/>
      </w:tblPr>
      <w:tblGrid>
        <w:gridCol w:w="1809"/>
        <w:gridCol w:w="5340"/>
        <w:gridCol w:w="1323"/>
      </w:tblGrid>
      <w:tr w:rsidR="00861D0E" w:rsidRPr="007D5890" w14:paraId="3701AC28" w14:textId="77777777" w:rsidTr="0031549D">
        <w:tc>
          <w:tcPr>
            <w:tcW w:w="1809" w:type="dxa"/>
            <w:shd w:val="clear" w:color="auto" w:fill="E7EDF5"/>
            <w:vAlign w:val="center"/>
          </w:tcPr>
          <w:p w14:paraId="0D9DD890" w14:textId="77777777" w:rsidR="00861D0E" w:rsidRPr="007D5890" w:rsidRDefault="00DA7A03" w:rsidP="000675FB">
            <w:pPr>
              <w:pStyle w:val="TableTitle-lightblue"/>
            </w:pPr>
            <w:r w:rsidRPr="007D5890">
              <w:t>Section</w:t>
            </w:r>
          </w:p>
        </w:tc>
        <w:tc>
          <w:tcPr>
            <w:tcW w:w="5340" w:type="dxa"/>
            <w:shd w:val="clear" w:color="auto" w:fill="E7EDF5"/>
            <w:vAlign w:val="center"/>
          </w:tcPr>
          <w:p w14:paraId="7B89B3B9" w14:textId="77777777" w:rsidR="00861D0E" w:rsidRPr="007D5890" w:rsidRDefault="00DA7A03" w:rsidP="000675FB">
            <w:pPr>
              <w:pStyle w:val="TableTitle-lightblue"/>
            </w:pPr>
            <w:r w:rsidRPr="007D5890">
              <w:t>Contents</w:t>
            </w:r>
          </w:p>
        </w:tc>
        <w:tc>
          <w:tcPr>
            <w:tcW w:w="1323" w:type="dxa"/>
            <w:shd w:val="clear" w:color="auto" w:fill="E7EDF5"/>
            <w:vAlign w:val="center"/>
          </w:tcPr>
          <w:p w14:paraId="6CC0AEE0" w14:textId="77777777" w:rsidR="00861D0E" w:rsidRPr="007D5890" w:rsidRDefault="00DA7A03" w:rsidP="000675FB">
            <w:pPr>
              <w:pStyle w:val="TableTitle-lightblue"/>
            </w:pPr>
            <w:r w:rsidRPr="007D5890">
              <w:t>Page</w:t>
            </w:r>
            <w:r w:rsidRPr="007D5890">
              <w:br/>
              <w:t>No.</w:t>
            </w:r>
          </w:p>
        </w:tc>
      </w:tr>
      <w:tr w:rsidR="00E90026" w:rsidRPr="007D5890" w14:paraId="6572ECBD" w14:textId="77777777" w:rsidTr="00E90026">
        <w:tc>
          <w:tcPr>
            <w:tcW w:w="1809" w:type="dxa"/>
            <w:shd w:val="clear" w:color="auto" w:fill="auto"/>
            <w:vAlign w:val="center"/>
          </w:tcPr>
          <w:p w14:paraId="100B9F25" w14:textId="77777777" w:rsidR="00E90026" w:rsidRPr="007D5890" w:rsidRDefault="00E90026" w:rsidP="000675FB">
            <w:pPr>
              <w:pStyle w:val="TableText"/>
            </w:pPr>
          </w:p>
        </w:tc>
        <w:tc>
          <w:tcPr>
            <w:tcW w:w="5340" w:type="dxa"/>
            <w:shd w:val="clear" w:color="auto" w:fill="auto"/>
            <w:vAlign w:val="center"/>
          </w:tcPr>
          <w:p w14:paraId="28E5158D" w14:textId="4360A25E" w:rsidR="00E90026" w:rsidRPr="007D5890" w:rsidRDefault="00E90026" w:rsidP="000675FB">
            <w:pPr>
              <w:pStyle w:val="TableText"/>
            </w:pPr>
            <w:r w:rsidRPr="007D5890">
              <w:t>Contents</w:t>
            </w:r>
          </w:p>
        </w:tc>
        <w:tc>
          <w:tcPr>
            <w:tcW w:w="1323" w:type="dxa"/>
            <w:vAlign w:val="center"/>
          </w:tcPr>
          <w:p w14:paraId="77788428" w14:textId="485FE997" w:rsidR="00E90026" w:rsidRPr="007D5890" w:rsidRDefault="00973920" w:rsidP="00A6175C">
            <w:pPr>
              <w:pStyle w:val="TableText"/>
              <w:jc w:val="center"/>
            </w:pPr>
            <w:proofErr w:type="spellStart"/>
            <w:r w:rsidRPr="007D5890">
              <w:t>i</w:t>
            </w:r>
            <w:proofErr w:type="spellEnd"/>
          </w:p>
        </w:tc>
      </w:tr>
      <w:tr w:rsidR="00A6175C" w:rsidRPr="007D5890" w14:paraId="1E50D9A7" w14:textId="77777777" w:rsidTr="00E90026">
        <w:tc>
          <w:tcPr>
            <w:tcW w:w="1809" w:type="dxa"/>
            <w:shd w:val="clear" w:color="auto" w:fill="auto"/>
            <w:vAlign w:val="center"/>
          </w:tcPr>
          <w:p w14:paraId="56BADC4E" w14:textId="77777777" w:rsidR="00A6175C" w:rsidRPr="007D5890" w:rsidRDefault="00A6175C" w:rsidP="000675FB">
            <w:pPr>
              <w:pStyle w:val="TableText"/>
            </w:pPr>
          </w:p>
        </w:tc>
        <w:tc>
          <w:tcPr>
            <w:tcW w:w="5340" w:type="dxa"/>
            <w:shd w:val="clear" w:color="auto" w:fill="auto"/>
            <w:vAlign w:val="center"/>
          </w:tcPr>
          <w:p w14:paraId="59A27F77" w14:textId="006375E0" w:rsidR="00A6175C" w:rsidRPr="007D5890" w:rsidRDefault="00A6175C" w:rsidP="000675FB">
            <w:pPr>
              <w:pStyle w:val="TableText"/>
            </w:pPr>
            <w:r>
              <w:t>List of abbreviations and glossary</w:t>
            </w:r>
          </w:p>
        </w:tc>
        <w:tc>
          <w:tcPr>
            <w:tcW w:w="1323" w:type="dxa"/>
            <w:vAlign w:val="center"/>
          </w:tcPr>
          <w:p w14:paraId="4A00DDFC" w14:textId="02ADCF5F" w:rsidR="00A6175C" w:rsidRDefault="00A6175C" w:rsidP="00A6175C">
            <w:pPr>
              <w:pStyle w:val="TableText"/>
              <w:jc w:val="center"/>
            </w:pPr>
            <w:r>
              <w:t>v</w:t>
            </w:r>
          </w:p>
        </w:tc>
      </w:tr>
      <w:tr w:rsidR="00861D0E" w:rsidRPr="007D5890" w14:paraId="552E72FE" w14:textId="77777777" w:rsidTr="00E90026">
        <w:tc>
          <w:tcPr>
            <w:tcW w:w="1809" w:type="dxa"/>
            <w:shd w:val="clear" w:color="auto" w:fill="auto"/>
            <w:vAlign w:val="center"/>
          </w:tcPr>
          <w:p w14:paraId="579A7894" w14:textId="3A7C1687" w:rsidR="00861D0E" w:rsidRPr="007D5890" w:rsidRDefault="00E90026" w:rsidP="00D67EB4">
            <w:pPr>
              <w:pStyle w:val="TableText"/>
            </w:pPr>
            <w:r w:rsidRPr="007D5890">
              <w:t>A</w:t>
            </w:r>
          </w:p>
        </w:tc>
        <w:tc>
          <w:tcPr>
            <w:tcW w:w="5340" w:type="dxa"/>
            <w:shd w:val="clear" w:color="auto" w:fill="auto"/>
            <w:vAlign w:val="center"/>
          </w:tcPr>
          <w:p w14:paraId="5C1099D5" w14:textId="68720C4D" w:rsidR="00861D0E" w:rsidRPr="007D5890" w:rsidRDefault="00E90026" w:rsidP="000675FB">
            <w:pPr>
              <w:pStyle w:val="TableText"/>
            </w:pPr>
            <w:r w:rsidRPr="007D5890">
              <w:t>Transmittal certificate</w:t>
            </w:r>
          </w:p>
        </w:tc>
        <w:tc>
          <w:tcPr>
            <w:tcW w:w="1323" w:type="dxa"/>
            <w:vAlign w:val="center"/>
          </w:tcPr>
          <w:p w14:paraId="03EA78F1" w14:textId="0AACB534" w:rsidR="00861D0E" w:rsidRPr="007D5890" w:rsidRDefault="0007532C" w:rsidP="00A6175C">
            <w:pPr>
              <w:pStyle w:val="TableText"/>
              <w:jc w:val="center"/>
            </w:pPr>
            <w:r>
              <w:t>1</w:t>
            </w:r>
          </w:p>
        </w:tc>
      </w:tr>
      <w:tr w:rsidR="00E90026" w:rsidRPr="007D5890" w14:paraId="6D320DE8" w14:textId="77777777" w:rsidTr="00E90026">
        <w:tc>
          <w:tcPr>
            <w:tcW w:w="1809" w:type="dxa"/>
            <w:shd w:val="clear" w:color="auto" w:fill="auto"/>
            <w:vAlign w:val="center"/>
          </w:tcPr>
          <w:p w14:paraId="7B4678A8" w14:textId="15D31476" w:rsidR="00E90026" w:rsidRPr="007D5890" w:rsidRDefault="003A72F0" w:rsidP="00D67EB4">
            <w:pPr>
              <w:pStyle w:val="TableText"/>
            </w:pPr>
            <w:r w:rsidRPr="007D5890">
              <w:t>B</w:t>
            </w:r>
          </w:p>
        </w:tc>
        <w:tc>
          <w:tcPr>
            <w:tcW w:w="5340" w:type="dxa"/>
            <w:shd w:val="clear" w:color="auto" w:fill="auto"/>
            <w:vAlign w:val="center"/>
          </w:tcPr>
          <w:p w14:paraId="598FB98B" w14:textId="62594D34" w:rsidR="00E90026" w:rsidRPr="007D5890" w:rsidRDefault="00E90026" w:rsidP="000675FB">
            <w:pPr>
              <w:pStyle w:val="TableText"/>
            </w:pPr>
            <w:r w:rsidRPr="007D5890">
              <w:t xml:space="preserve">Organisational </w:t>
            </w:r>
            <w:r w:rsidR="002C046A" w:rsidRPr="007D5890">
              <w:t>o</w:t>
            </w:r>
            <w:r w:rsidRPr="007D5890">
              <w:t xml:space="preserve">verview and </w:t>
            </w:r>
            <w:r w:rsidR="002C046A" w:rsidRPr="007D5890">
              <w:t>p</w:t>
            </w:r>
            <w:r w:rsidRPr="007D5890">
              <w:t>erformance</w:t>
            </w:r>
          </w:p>
        </w:tc>
        <w:tc>
          <w:tcPr>
            <w:tcW w:w="1323" w:type="dxa"/>
            <w:vAlign w:val="center"/>
          </w:tcPr>
          <w:p w14:paraId="79CDF4B7" w14:textId="1EB04942" w:rsidR="00E90026" w:rsidRPr="007D5890" w:rsidRDefault="0007532C" w:rsidP="00A6175C">
            <w:pPr>
              <w:pStyle w:val="TableText"/>
              <w:jc w:val="center"/>
            </w:pPr>
            <w:r>
              <w:t>1</w:t>
            </w:r>
          </w:p>
        </w:tc>
      </w:tr>
      <w:tr w:rsidR="00861D0E" w:rsidRPr="007D5890" w14:paraId="156F823C" w14:textId="77777777" w:rsidTr="00E90026">
        <w:tc>
          <w:tcPr>
            <w:tcW w:w="1809" w:type="dxa"/>
            <w:shd w:val="clear" w:color="auto" w:fill="auto"/>
            <w:vAlign w:val="center"/>
          </w:tcPr>
          <w:p w14:paraId="71FE5203" w14:textId="55BFFAF9" w:rsidR="00861D0E" w:rsidRPr="007D5890" w:rsidRDefault="00822E4B" w:rsidP="00D67EB4">
            <w:pPr>
              <w:pStyle w:val="TableText"/>
            </w:pPr>
            <w:r w:rsidRPr="007D5890">
              <w:t>B.1</w:t>
            </w:r>
          </w:p>
        </w:tc>
        <w:tc>
          <w:tcPr>
            <w:tcW w:w="5340" w:type="dxa"/>
            <w:shd w:val="clear" w:color="auto" w:fill="auto"/>
            <w:vAlign w:val="center"/>
          </w:tcPr>
          <w:p w14:paraId="449D31D4" w14:textId="43A7AD57" w:rsidR="00861D0E" w:rsidRPr="007D5890" w:rsidRDefault="003A72F0" w:rsidP="000675FB">
            <w:pPr>
              <w:pStyle w:val="TableText"/>
            </w:pPr>
            <w:r w:rsidRPr="007D5890">
              <w:t xml:space="preserve">Organisational overview </w:t>
            </w:r>
          </w:p>
        </w:tc>
        <w:tc>
          <w:tcPr>
            <w:tcW w:w="1323" w:type="dxa"/>
            <w:vAlign w:val="center"/>
          </w:tcPr>
          <w:p w14:paraId="5D8D6BDA" w14:textId="6BF739BF" w:rsidR="00861D0E" w:rsidRPr="007D5890" w:rsidRDefault="0007532C" w:rsidP="00A6175C">
            <w:pPr>
              <w:pStyle w:val="TableText"/>
              <w:jc w:val="center"/>
            </w:pPr>
            <w:r>
              <w:t>1</w:t>
            </w:r>
          </w:p>
        </w:tc>
      </w:tr>
      <w:tr w:rsidR="00861D0E" w:rsidRPr="007D5890" w14:paraId="3E57A2C0" w14:textId="77777777" w:rsidTr="00E90026">
        <w:tc>
          <w:tcPr>
            <w:tcW w:w="1809" w:type="dxa"/>
            <w:shd w:val="clear" w:color="auto" w:fill="auto"/>
            <w:vAlign w:val="center"/>
          </w:tcPr>
          <w:p w14:paraId="71E3EAD2" w14:textId="3E1CDB70" w:rsidR="00861D0E" w:rsidRPr="007D5890" w:rsidRDefault="00822E4B" w:rsidP="00D67EB4">
            <w:pPr>
              <w:pStyle w:val="TableText"/>
            </w:pPr>
            <w:r w:rsidRPr="007D5890">
              <w:t>B.2</w:t>
            </w:r>
          </w:p>
        </w:tc>
        <w:tc>
          <w:tcPr>
            <w:tcW w:w="5340" w:type="dxa"/>
            <w:shd w:val="clear" w:color="auto" w:fill="auto"/>
            <w:vAlign w:val="center"/>
          </w:tcPr>
          <w:p w14:paraId="4FB46EE0" w14:textId="2BEDF8E0" w:rsidR="00861D0E" w:rsidRPr="007D5890" w:rsidRDefault="003A72F0" w:rsidP="000675FB">
            <w:pPr>
              <w:pStyle w:val="TableText"/>
            </w:pPr>
            <w:r w:rsidRPr="007D5890">
              <w:t>Performance analysis</w:t>
            </w:r>
          </w:p>
        </w:tc>
        <w:tc>
          <w:tcPr>
            <w:tcW w:w="1323" w:type="dxa"/>
            <w:vAlign w:val="center"/>
          </w:tcPr>
          <w:p w14:paraId="580E797D" w14:textId="76F34346" w:rsidR="00861D0E" w:rsidRPr="007D5890" w:rsidRDefault="0007532C" w:rsidP="00A6175C">
            <w:pPr>
              <w:pStyle w:val="TableText"/>
              <w:jc w:val="center"/>
            </w:pPr>
            <w:r>
              <w:t>11</w:t>
            </w:r>
          </w:p>
        </w:tc>
      </w:tr>
      <w:tr w:rsidR="00861D0E" w:rsidRPr="007D5890" w14:paraId="1DDF069D" w14:textId="77777777" w:rsidTr="00E90026">
        <w:tc>
          <w:tcPr>
            <w:tcW w:w="1809" w:type="dxa"/>
            <w:shd w:val="clear" w:color="auto" w:fill="auto"/>
            <w:vAlign w:val="center"/>
          </w:tcPr>
          <w:p w14:paraId="430B80A2" w14:textId="53AD13FC" w:rsidR="00861D0E" w:rsidRPr="007D5890" w:rsidRDefault="00822E4B" w:rsidP="00D67EB4">
            <w:pPr>
              <w:pStyle w:val="TableText"/>
            </w:pPr>
            <w:r w:rsidRPr="007D5890">
              <w:t>B.3</w:t>
            </w:r>
          </w:p>
        </w:tc>
        <w:tc>
          <w:tcPr>
            <w:tcW w:w="5340" w:type="dxa"/>
            <w:shd w:val="clear" w:color="auto" w:fill="auto"/>
            <w:vAlign w:val="center"/>
          </w:tcPr>
          <w:p w14:paraId="2B529B5F" w14:textId="752FCEBA" w:rsidR="00861D0E" w:rsidRPr="007D5890" w:rsidRDefault="003A72F0" w:rsidP="000675FB">
            <w:pPr>
              <w:pStyle w:val="TableText"/>
            </w:pPr>
            <w:r w:rsidRPr="007D5890">
              <w:t>Scrutiny</w:t>
            </w:r>
          </w:p>
        </w:tc>
        <w:tc>
          <w:tcPr>
            <w:tcW w:w="1323" w:type="dxa"/>
            <w:vAlign w:val="center"/>
          </w:tcPr>
          <w:p w14:paraId="1B1F6128" w14:textId="67F49091" w:rsidR="00861D0E" w:rsidRPr="007D5890" w:rsidRDefault="0007532C" w:rsidP="00A6175C">
            <w:pPr>
              <w:pStyle w:val="TableText"/>
              <w:jc w:val="center"/>
            </w:pPr>
            <w:r>
              <w:t>43</w:t>
            </w:r>
          </w:p>
        </w:tc>
      </w:tr>
      <w:tr w:rsidR="00861D0E" w:rsidRPr="007D5890" w14:paraId="6EA83EA3" w14:textId="77777777" w:rsidTr="00E90026">
        <w:tc>
          <w:tcPr>
            <w:tcW w:w="1809" w:type="dxa"/>
            <w:shd w:val="clear" w:color="auto" w:fill="auto"/>
            <w:vAlign w:val="center"/>
          </w:tcPr>
          <w:p w14:paraId="100D68AA" w14:textId="436E2A58" w:rsidR="00861D0E" w:rsidRPr="007D5890" w:rsidRDefault="00822E4B" w:rsidP="00D67EB4">
            <w:pPr>
              <w:pStyle w:val="TableText"/>
            </w:pPr>
            <w:r w:rsidRPr="007D5890">
              <w:t>B.4</w:t>
            </w:r>
          </w:p>
        </w:tc>
        <w:tc>
          <w:tcPr>
            <w:tcW w:w="5340" w:type="dxa"/>
            <w:shd w:val="clear" w:color="auto" w:fill="auto"/>
            <w:vAlign w:val="center"/>
          </w:tcPr>
          <w:p w14:paraId="6D74FB00" w14:textId="2E20C292" w:rsidR="00861D0E" w:rsidRPr="007D5890" w:rsidRDefault="003A72F0" w:rsidP="000675FB">
            <w:pPr>
              <w:pStyle w:val="TableText"/>
            </w:pPr>
            <w:r w:rsidRPr="007D5890">
              <w:t>Risk management</w:t>
            </w:r>
          </w:p>
        </w:tc>
        <w:tc>
          <w:tcPr>
            <w:tcW w:w="1323" w:type="dxa"/>
            <w:vAlign w:val="center"/>
          </w:tcPr>
          <w:p w14:paraId="3BCE2683" w14:textId="39AC4335" w:rsidR="00861D0E" w:rsidRPr="007D5890" w:rsidRDefault="0007532C" w:rsidP="00A6175C">
            <w:pPr>
              <w:pStyle w:val="TableText"/>
              <w:jc w:val="center"/>
            </w:pPr>
            <w:r>
              <w:t>45</w:t>
            </w:r>
          </w:p>
        </w:tc>
      </w:tr>
      <w:tr w:rsidR="00861D0E" w:rsidRPr="007D5890" w14:paraId="04173227" w14:textId="77777777" w:rsidTr="00E90026">
        <w:tc>
          <w:tcPr>
            <w:tcW w:w="1809" w:type="dxa"/>
            <w:shd w:val="clear" w:color="auto" w:fill="auto"/>
            <w:vAlign w:val="center"/>
          </w:tcPr>
          <w:p w14:paraId="4777E541" w14:textId="45146744" w:rsidR="00861D0E" w:rsidRPr="007D5890" w:rsidRDefault="00822E4B" w:rsidP="00D67EB4">
            <w:pPr>
              <w:pStyle w:val="TableText"/>
            </w:pPr>
            <w:r w:rsidRPr="007D5890">
              <w:t>B.5</w:t>
            </w:r>
          </w:p>
        </w:tc>
        <w:tc>
          <w:tcPr>
            <w:tcW w:w="5340" w:type="dxa"/>
            <w:shd w:val="clear" w:color="auto" w:fill="auto"/>
            <w:vAlign w:val="center"/>
          </w:tcPr>
          <w:p w14:paraId="5DA2DA22" w14:textId="140ED5D7" w:rsidR="00861D0E" w:rsidRPr="007D5890" w:rsidRDefault="003A72F0" w:rsidP="000675FB">
            <w:pPr>
              <w:pStyle w:val="TableText"/>
            </w:pPr>
            <w:r w:rsidRPr="007D5890">
              <w:t>Internal audit</w:t>
            </w:r>
          </w:p>
        </w:tc>
        <w:tc>
          <w:tcPr>
            <w:tcW w:w="1323" w:type="dxa"/>
            <w:vAlign w:val="center"/>
          </w:tcPr>
          <w:p w14:paraId="4B973D4B" w14:textId="790D94AF" w:rsidR="00861D0E" w:rsidRPr="007D5890" w:rsidRDefault="0007532C" w:rsidP="00A6175C">
            <w:pPr>
              <w:pStyle w:val="TableText"/>
              <w:jc w:val="center"/>
            </w:pPr>
            <w:r>
              <w:t>45</w:t>
            </w:r>
          </w:p>
        </w:tc>
      </w:tr>
      <w:tr w:rsidR="00861D0E" w:rsidRPr="007D5890" w14:paraId="1EFC0007" w14:textId="77777777" w:rsidTr="00E90026">
        <w:tc>
          <w:tcPr>
            <w:tcW w:w="1809" w:type="dxa"/>
            <w:shd w:val="clear" w:color="auto" w:fill="auto"/>
            <w:vAlign w:val="center"/>
          </w:tcPr>
          <w:p w14:paraId="08EBB5B9" w14:textId="026E5669" w:rsidR="00861D0E" w:rsidRPr="007D5890" w:rsidRDefault="00822E4B" w:rsidP="00D67EB4">
            <w:pPr>
              <w:pStyle w:val="TableText"/>
            </w:pPr>
            <w:r w:rsidRPr="007D5890">
              <w:t>B.6</w:t>
            </w:r>
          </w:p>
        </w:tc>
        <w:tc>
          <w:tcPr>
            <w:tcW w:w="5340" w:type="dxa"/>
            <w:shd w:val="clear" w:color="auto" w:fill="auto"/>
            <w:vAlign w:val="center"/>
          </w:tcPr>
          <w:p w14:paraId="55A72C7C" w14:textId="4EBEC211" w:rsidR="00861D0E" w:rsidRPr="007D5890" w:rsidRDefault="003A72F0" w:rsidP="000675FB">
            <w:pPr>
              <w:pStyle w:val="TableText"/>
            </w:pPr>
            <w:r w:rsidRPr="007D5890">
              <w:t>Fraud prevention</w:t>
            </w:r>
          </w:p>
        </w:tc>
        <w:tc>
          <w:tcPr>
            <w:tcW w:w="1323" w:type="dxa"/>
            <w:vAlign w:val="center"/>
          </w:tcPr>
          <w:p w14:paraId="09626652" w14:textId="46102C98" w:rsidR="00861D0E" w:rsidRPr="007D5890" w:rsidRDefault="0007532C" w:rsidP="00A6175C">
            <w:pPr>
              <w:pStyle w:val="TableText"/>
              <w:jc w:val="center"/>
            </w:pPr>
            <w:r>
              <w:t>49</w:t>
            </w:r>
          </w:p>
        </w:tc>
      </w:tr>
      <w:tr w:rsidR="00861D0E" w:rsidRPr="007D5890" w14:paraId="5CE3ABDD" w14:textId="77777777" w:rsidTr="00E90026">
        <w:tc>
          <w:tcPr>
            <w:tcW w:w="1809" w:type="dxa"/>
            <w:shd w:val="clear" w:color="auto" w:fill="auto"/>
            <w:vAlign w:val="center"/>
          </w:tcPr>
          <w:p w14:paraId="4499D4C6" w14:textId="3745F5E3" w:rsidR="00861D0E" w:rsidRPr="007D5890" w:rsidRDefault="00822E4B" w:rsidP="00D67EB4">
            <w:pPr>
              <w:pStyle w:val="TableText"/>
            </w:pPr>
            <w:r w:rsidRPr="007D5890">
              <w:t>B.7</w:t>
            </w:r>
          </w:p>
        </w:tc>
        <w:tc>
          <w:tcPr>
            <w:tcW w:w="5340" w:type="dxa"/>
            <w:shd w:val="clear" w:color="auto" w:fill="auto"/>
            <w:vAlign w:val="center"/>
          </w:tcPr>
          <w:p w14:paraId="5C848DAA" w14:textId="53C098C9" w:rsidR="00861D0E" w:rsidRPr="007D5890" w:rsidRDefault="003A72F0" w:rsidP="000675FB">
            <w:pPr>
              <w:pStyle w:val="TableText"/>
            </w:pPr>
            <w:r w:rsidRPr="007D5890">
              <w:t>Freedom of information</w:t>
            </w:r>
          </w:p>
        </w:tc>
        <w:tc>
          <w:tcPr>
            <w:tcW w:w="1323" w:type="dxa"/>
            <w:vAlign w:val="center"/>
          </w:tcPr>
          <w:p w14:paraId="643B9583" w14:textId="0A45A0E8" w:rsidR="00861D0E" w:rsidRPr="007D5890" w:rsidRDefault="0007532C" w:rsidP="00A6175C">
            <w:pPr>
              <w:pStyle w:val="TableText"/>
              <w:jc w:val="center"/>
            </w:pPr>
            <w:r>
              <w:t>49</w:t>
            </w:r>
          </w:p>
        </w:tc>
      </w:tr>
      <w:tr w:rsidR="005C0D0B" w:rsidRPr="007D5890" w14:paraId="2EDD3520" w14:textId="77777777" w:rsidTr="00E90026">
        <w:tc>
          <w:tcPr>
            <w:tcW w:w="1809" w:type="dxa"/>
            <w:shd w:val="clear" w:color="auto" w:fill="auto"/>
            <w:vAlign w:val="center"/>
          </w:tcPr>
          <w:p w14:paraId="26FD5031" w14:textId="1F2F61AA" w:rsidR="005C0D0B" w:rsidRPr="007D5890" w:rsidRDefault="00822E4B" w:rsidP="00D67EB4">
            <w:pPr>
              <w:pStyle w:val="TableText"/>
            </w:pPr>
            <w:r w:rsidRPr="007D5890">
              <w:t>B.8</w:t>
            </w:r>
          </w:p>
        </w:tc>
        <w:tc>
          <w:tcPr>
            <w:tcW w:w="5340" w:type="dxa"/>
            <w:shd w:val="clear" w:color="auto" w:fill="auto"/>
            <w:vAlign w:val="center"/>
          </w:tcPr>
          <w:p w14:paraId="5EFA3E91" w14:textId="69766D92" w:rsidR="005C0D0B" w:rsidRPr="007D5890" w:rsidRDefault="005C0D0B" w:rsidP="000675FB">
            <w:pPr>
              <w:pStyle w:val="TableText"/>
            </w:pPr>
            <w:r w:rsidRPr="007D5890">
              <w:t>Community engagement and support</w:t>
            </w:r>
          </w:p>
        </w:tc>
        <w:tc>
          <w:tcPr>
            <w:tcW w:w="1323" w:type="dxa"/>
            <w:vAlign w:val="center"/>
          </w:tcPr>
          <w:p w14:paraId="413F278D" w14:textId="5F1BFC4D" w:rsidR="005C0D0B" w:rsidRPr="007D5890" w:rsidRDefault="0007532C" w:rsidP="00A6175C">
            <w:pPr>
              <w:pStyle w:val="TableText"/>
              <w:jc w:val="center"/>
            </w:pPr>
            <w:r>
              <w:t>51</w:t>
            </w:r>
          </w:p>
        </w:tc>
      </w:tr>
      <w:tr w:rsidR="005C0D0B" w:rsidRPr="007D5890" w14:paraId="49D266AC" w14:textId="77777777" w:rsidTr="00E90026">
        <w:tc>
          <w:tcPr>
            <w:tcW w:w="1809" w:type="dxa"/>
            <w:shd w:val="clear" w:color="auto" w:fill="auto"/>
            <w:vAlign w:val="center"/>
          </w:tcPr>
          <w:p w14:paraId="5F127821" w14:textId="25D4503C" w:rsidR="005C0D0B" w:rsidRPr="007D5890" w:rsidRDefault="00822E4B" w:rsidP="00D67EB4">
            <w:pPr>
              <w:pStyle w:val="TableText"/>
            </w:pPr>
            <w:r w:rsidRPr="007D5890">
              <w:t>B.9</w:t>
            </w:r>
          </w:p>
        </w:tc>
        <w:tc>
          <w:tcPr>
            <w:tcW w:w="5340" w:type="dxa"/>
            <w:shd w:val="clear" w:color="auto" w:fill="auto"/>
            <w:vAlign w:val="center"/>
          </w:tcPr>
          <w:p w14:paraId="62976912" w14:textId="77B45B63" w:rsidR="005C0D0B" w:rsidRPr="007D5890" w:rsidRDefault="005C0D0B" w:rsidP="000675FB">
            <w:pPr>
              <w:pStyle w:val="TableText"/>
            </w:pPr>
            <w:r w:rsidRPr="007D5890">
              <w:t xml:space="preserve">Aboriginal and Torres Strait Islander </w:t>
            </w:r>
            <w:r w:rsidR="00822E4B" w:rsidRPr="007D5890">
              <w:t>r</w:t>
            </w:r>
            <w:r w:rsidRPr="007D5890">
              <w:t>eporting</w:t>
            </w:r>
          </w:p>
        </w:tc>
        <w:tc>
          <w:tcPr>
            <w:tcW w:w="1323" w:type="dxa"/>
            <w:vAlign w:val="center"/>
          </w:tcPr>
          <w:p w14:paraId="65A6C4A2" w14:textId="6F56A6D9" w:rsidR="005C0D0B" w:rsidRPr="007D5890" w:rsidRDefault="0007532C" w:rsidP="00A6175C">
            <w:pPr>
              <w:pStyle w:val="TableText"/>
              <w:jc w:val="center"/>
            </w:pPr>
            <w:r>
              <w:t>51</w:t>
            </w:r>
          </w:p>
        </w:tc>
      </w:tr>
      <w:tr w:rsidR="00861D0E" w:rsidRPr="007D5890" w14:paraId="74449483" w14:textId="77777777" w:rsidTr="00E90026">
        <w:tc>
          <w:tcPr>
            <w:tcW w:w="1809" w:type="dxa"/>
            <w:shd w:val="clear" w:color="auto" w:fill="auto"/>
            <w:vAlign w:val="center"/>
          </w:tcPr>
          <w:p w14:paraId="25451EFE" w14:textId="6B7CFF8A" w:rsidR="00861D0E" w:rsidRPr="007D5890" w:rsidRDefault="00822E4B" w:rsidP="00D67EB4">
            <w:pPr>
              <w:pStyle w:val="TableText"/>
            </w:pPr>
            <w:r w:rsidRPr="007D5890">
              <w:t>B.10</w:t>
            </w:r>
          </w:p>
        </w:tc>
        <w:tc>
          <w:tcPr>
            <w:tcW w:w="5340" w:type="dxa"/>
            <w:shd w:val="clear" w:color="auto" w:fill="auto"/>
            <w:vAlign w:val="center"/>
          </w:tcPr>
          <w:p w14:paraId="67C2CAB7" w14:textId="77777777" w:rsidR="00861D0E" w:rsidRPr="007D5890" w:rsidRDefault="00DA7A03" w:rsidP="000675FB">
            <w:pPr>
              <w:pStyle w:val="TableText"/>
            </w:pPr>
            <w:r w:rsidRPr="007D5890">
              <w:t>Work health and safety</w:t>
            </w:r>
          </w:p>
        </w:tc>
        <w:tc>
          <w:tcPr>
            <w:tcW w:w="1323" w:type="dxa"/>
            <w:vAlign w:val="center"/>
          </w:tcPr>
          <w:p w14:paraId="36E7C385" w14:textId="77B2AB9F" w:rsidR="00861D0E" w:rsidRPr="007D5890" w:rsidRDefault="0007532C" w:rsidP="00A6175C">
            <w:pPr>
              <w:pStyle w:val="TableText"/>
              <w:jc w:val="center"/>
            </w:pPr>
            <w:r>
              <w:t>52</w:t>
            </w:r>
          </w:p>
        </w:tc>
      </w:tr>
      <w:tr w:rsidR="00861D0E" w:rsidRPr="007D5890" w14:paraId="342BDFF5" w14:textId="77777777" w:rsidTr="00E90026">
        <w:tc>
          <w:tcPr>
            <w:tcW w:w="1809" w:type="dxa"/>
            <w:shd w:val="clear" w:color="auto" w:fill="auto"/>
            <w:vAlign w:val="center"/>
          </w:tcPr>
          <w:p w14:paraId="06026592" w14:textId="0ECB146F" w:rsidR="00861D0E" w:rsidRPr="007D5890" w:rsidRDefault="00822E4B" w:rsidP="00D67EB4">
            <w:pPr>
              <w:pStyle w:val="TableText"/>
            </w:pPr>
            <w:r w:rsidRPr="007D5890">
              <w:t>B.11</w:t>
            </w:r>
          </w:p>
        </w:tc>
        <w:tc>
          <w:tcPr>
            <w:tcW w:w="5340" w:type="dxa"/>
            <w:shd w:val="clear" w:color="auto" w:fill="auto"/>
            <w:vAlign w:val="center"/>
          </w:tcPr>
          <w:p w14:paraId="24FF4ECF" w14:textId="77777777" w:rsidR="00861D0E" w:rsidRPr="007D5890" w:rsidRDefault="00DA7A03" w:rsidP="000675FB">
            <w:pPr>
              <w:pStyle w:val="TableText"/>
            </w:pPr>
            <w:r w:rsidRPr="007D5890">
              <w:t>Human resources management</w:t>
            </w:r>
          </w:p>
        </w:tc>
        <w:tc>
          <w:tcPr>
            <w:tcW w:w="1323" w:type="dxa"/>
            <w:vAlign w:val="center"/>
          </w:tcPr>
          <w:p w14:paraId="717F1A96" w14:textId="6432C484" w:rsidR="00861D0E" w:rsidRPr="007D5890" w:rsidRDefault="0007532C" w:rsidP="00A6175C">
            <w:pPr>
              <w:pStyle w:val="TableText"/>
              <w:jc w:val="center"/>
            </w:pPr>
            <w:r>
              <w:t>54</w:t>
            </w:r>
          </w:p>
        </w:tc>
      </w:tr>
      <w:tr w:rsidR="00861D0E" w:rsidRPr="007D5890" w14:paraId="2029757E" w14:textId="77777777" w:rsidTr="00E90026">
        <w:tc>
          <w:tcPr>
            <w:tcW w:w="1809" w:type="dxa"/>
            <w:shd w:val="clear" w:color="auto" w:fill="auto"/>
            <w:vAlign w:val="center"/>
          </w:tcPr>
          <w:p w14:paraId="123B9066" w14:textId="0766071E" w:rsidR="00861D0E" w:rsidRPr="007D5890" w:rsidRDefault="00822E4B" w:rsidP="00D67EB4">
            <w:pPr>
              <w:pStyle w:val="TableText"/>
            </w:pPr>
            <w:r w:rsidRPr="007D5890">
              <w:t>B.12</w:t>
            </w:r>
          </w:p>
        </w:tc>
        <w:tc>
          <w:tcPr>
            <w:tcW w:w="5340" w:type="dxa"/>
            <w:shd w:val="clear" w:color="auto" w:fill="auto"/>
            <w:vAlign w:val="center"/>
          </w:tcPr>
          <w:p w14:paraId="121F5D18" w14:textId="77777777" w:rsidR="00861D0E" w:rsidRPr="007D5890" w:rsidRDefault="00DA7A03" w:rsidP="000675FB">
            <w:pPr>
              <w:pStyle w:val="TableText"/>
            </w:pPr>
            <w:r w:rsidRPr="007D5890">
              <w:t>Ecologically sustainable development</w:t>
            </w:r>
          </w:p>
        </w:tc>
        <w:tc>
          <w:tcPr>
            <w:tcW w:w="1323" w:type="dxa"/>
            <w:vAlign w:val="center"/>
          </w:tcPr>
          <w:p w14:paraId="5843127F" w14:textId="3530083B" w:rsidR="00861D0E" w:rsidRPr="007D5890" w:rsidRDefault="0007532C" w:rsidP="00A6175C">
            <w:pPr>
              <w:pStyle w:val="TableText"/>
              <w:jc w:val="center"/>
            </w:pPr>
            <w:r>
              <w:t>58</w:t>
            </w:r>
          </w:p>
        </w:tc>
      </w:tr>
      <w:tr w:rsidR="00861D0E" w:rsidRPr="007D5890" w14:paraId="42A1E3A9" w14:textId="77777777" w:rsidTr="00E90026">
        <w:tc>
          <w:tcPr>
            <w:tcW w:w="1809" w:type="dxa"/>
            <w:shd w:val="clear" w:color="auto" w:fill="auto"/>
            <w:vAlign w:val="center"/>
          </w:tcPr>
          <w:p w14:paraId="718D3711" w14:textId="57257F5F" w:rsidR="00861D0E" w:rsidRPr="007D5890" w:rsidRDefault="00822E4B" w:rsidP="00D67EB4">
            <w:pPr>
              <w:pStyle w:val="TableText"/>
            </w:pPr>
            <w:r w:rsidRPr="007D5890">
              <w:t>B.13</w:t>
            </w:r>
          </w:p>
        </w:tc>
        <w:tc>
          <w:tcPr>
            <w:tcW w:w="5340" w:type="dxa"/>
            <w:shd w:val="clear" w:color="auto" w:fill="auto"/>
            <w:vAlign w:val="center"/>
          </w:tcPr>
          <w:p w14:paraId="51866E47" w14:textId="77777777" w:rsidR="00861D0E" w:rsidRPr="007D5890" w:rsidRDefault="00DA7A03" w:rsidP="000675FB">
            <w:pPr>
              <w:pStyle w:val="TableText"/>
            </w:pPr>
            <w:r w:rsidRPr="007D5890">
              <w:t>Public interest disclosures</w:t>
            </w:r>
          </w:p>
        </w:tc>
        <w:tc>
          <w:tcPr>
            <w:tcW w:w="1323" w:type="dxa"/>
            <w:vAlign w:val="center"/>
          </w:tcPr>
          <w:p w14:paraId="2D41713C" w14:textId="5ABD4586" w:rsidR="00861D0E" w:rsidRPr="007D5890" w:rsidRDefault="0007532C" w:rsidP="00A6175C">
            <w:pPr>
              <w:pStyle w:val="TableText"/>
              <w:jc w:val="center"/>
            </w:pPr>
            <w:r>
              <w:t>61</w:t>
            </w:r>
          </w:p>
        </w:tc>
      </w:tr>
      <w:tr w:rsidR="00861D0E" w:rsidRPr="007D5890" w14:paraId="6D71A7B6" w14:textId="77777777" w:rsidTr="00E90026">
        <w:tc>
          <w:tcPr>
            <w:tcW w:w="1809" w:type="dxa"/>
            <w:shd w:val="clear" w:color="auto" w:fill="auto"/>
            <w:vAlign w:val="center"/>
          </w:tcPr>
          <w:p w14:paraId="0DBCEE20" w14:textId="0FCC49D1" w:rsidR="00861D0E" w:rsidRPr="007D5890" w:rsidRDefault="005C0D0B" w:rsidP="00D67EB4">
            <w:pPr>
              <w:pStyle w:val="TableText"/>
            </w:pPr>
            <w:r w:rsidRPr="007D5890">
              <w:t>C</w:t>
            </w:r>
          </w:p>
        </w:tc>
        <w:tc>
          <w:tcPr>
            <w:tcW w:w="5340" w:type="dxa"/>
            <w:shd w:val="clear" w:color="auto" w:fill="auto"/>
            <w:vAlign w:val="center"/>
          </w:tcPr>
          <w:p w14:paraId="24080A29" w14:textId="5DCC7F36" w:rsidR="00861D0E" w:rsidRPr="007D5890" w:rsidRDefault="00DA7A03" w:rsidP="000675FB">
            <w:pPr>
              <w:pStyle w:val="TableText"/>
            </w:pPr>
            <w:r w:rsidRPr="007D5890">
              <w:t xml:space="preserve">Financial </w:t>
            </w:r>
            <w:r w:rsidR="005C0D0B" w:rsidRPr="007D5890">
              <w:t>management</w:t>
            </w:r>
            <w:r w:rsidRPr="007D5890">
              <w:t xml:space="preserve"> reporting</w:t>
            </w:r>
          </w:p>
        </w:tc>
        <w:tc>
          <w:tcPr>
            <w:tcW w:w="1323" w:type="dxa"/>
            <w:vAlign w:val="center"/>
          </w:tcPr>
          <w:p w14:paraId="637A7F47" w14:textId="129F42D5" w:rsidR="00861D0E" w:rsidRPr="007D5890" w:rsidRDefault="008A65FF" w:rsidP="00A6175C">
            <w:pPr>
              <w:pStyle w:val="TableText"/>
              <w:jc w:val="center"/>
            </w:pPr>
            <w:r>
              <w:t>63</w:t>
            </w:r>
          </w:p>
        </w:tc>
      </w:tr>
      <w:tr w:rsidR="00861D0E" w:rsidRPr="007D5890" w14:paraId="543FCD01" w14:textId="77777777" w:rsidTr="00E90026">
        <w:tc>
          <w:tcPr>
            <w:tcW w:w="1809" w:type="dxa"/>
            <w:shd w:val="clear" w:color="auto" w:fill="auto"/>
            <w:vAlign w:val="center"/>
          </w:tcPr>
          <w:p w14:paraId="3C3BDC44" w14:textId="30BCEC15" w:rsidR="00861D0E" w:rsidRPr="007D5890" w:rsidRDefault="005C0D0B" w:rsidP="00D67EB4">
            <w:pPr>
              <w:pStyle w:val="TableText"/>
            </w:pPr>
            <w:r w:rsidRPr="007D5890">
              <w:t>C.1</w:t>
            </w:r>
          </w:p>
        </w:tc>
        <w:tc>
          <w:tcPr>
            <w:tcW w:w="5340" w:type="dxa"/>
            <w:shd w:val="clear" w:color="auto" w:fill="auto"/>
            <w:vAlign w:val="center"/>
          </w:tcPr>
          <w:p w14:paraId="5F7DECF3" w14:textId="77777777" w:rsidR="00861D0E" w:rsidRPr="007D5890" w:rsidRDefault="00DA7A03" w:rsidP="000675FB">
            <w:pPr>
              <w:pStyle w:val="TableText"/>
            </w:pPr>
            <w:r w:rsidRPr="007D5890">
              <w:t>Financial management analysis</w:t>
            </w:r>
          </w:p>
        </w:tc>
        <w:tc>
          <w:tcPr>
            <w:tcW w:w="1323" w:type="dxa"/>
            <w:vAlign w:val="center"/>
          </w:tcPr>
          <w:p w14:paraId="7CF814B8" w14:textId="0B81D0E3" w:rsidR="00861D0E" w:rsidRPr="007D5890" w:rsidRDefault="008A65FF" w:rsidP="00A6175C">
            <w:pPr>
              <w:pStyle w:val="TableText"/>
              <w:jc w:val="center"/>
            </w:pPr>
            <w:r>
              <w:t>63</w:t>
            </w:r>
          </w:p>
        </w:tc>
      </w:tr>
      <w:tr w:rsidR="00861D0E" w:rsidRPr="007D5890" w14:paraId="2A944841" w14:textId="77777777" w:rsidTr="00E90026">
        <w:tc>
          <w:tcPr>
            <w:tcW w:w="1809" w:type="dxa"/>
            <w:shd w:val="clear" w:color="auto" w:fill="auto"/>
            <w:vAlign w:val="center"/>
          </w:tcPr>
          <w:p w14:paraId="2EA88A70" w14:textId="7E700E95" w:rsidR="00861D0E" w:rsidRPr="007D5890" w:rsidRDefault="0066152B" w:rsidP="00D67EB4">
            <w:pPr>
              <w:pStyle w:val="TableText"/>
            </w:pPr>
            <w:r w:rsidRPr="007D5890">
              <w:t>C.2</w:t>
            </w:r>
          </w:p>
        </w:tc>
        <w:tc>
          <w:tcPr>
            <w:tcW w:w="5340" w:type="dxa"/>
            <w:shd w:val="clear" w:color="auto" w:fill="auto"/>
            <w:vAlign w:val="center"/>
          </w:tcPr>
          <w:p w14:paraId="12D3B3D2" w14:textId="77777777" w:rsidR="00861D0E" w:rsidRPr="007D5890" w:rsidRDefault="00DA7A03" w:rsidP="000675FB">
            <w:pPr>
              <w:pStyle w:val="TableText"/>
            </w:pPr>
            <w:r w:rsidRPr="007D5890">
              <w:t>Financial statements</w:t>
            </w:r>
          </w:p>
        </w:tc>
        <w:tc>
          <w:tcPr>
            <w:tcW w:w="1323" w:type="dxa"/>
            <w:vAlign w:val="center"/>
          </w:tcPr>
          <w:p w14:paraId="5EA63D8E" w14:textId="7C147717" w:rsidR="00861D0E" w:rsidRPr="007D5890" w:rsidRDefault="008A65FF" w:rsidP="00A6175C">
            <w:pPr>
              <w:pStyle w:val="TableText"/>
              <w:jc w:val="center"/>
            </w:pPr>
            <w:r>
              <w:t>68</w:t>
            </w:r>
          </w:p>
        </w:tc>
      </w:tr>
      <w:tr w:rsidR="00861D0E" w:rsidRPr="007D5890" w14:paraId="093E86FD" w14:textId="77777777" w:rsidTr="00E90026">
        <w:tc>
          <w:tcPr>
            <w:tcW w:w="1809" w:type="dxa"/>
            <w:shd w:val="clear" w:color="auto" w:fill="auto"/>
            <w:vAlign w:val="center"/>
          </w:tcPr>
          <w:p w14:paraId="15A4AD06" w14:textId="391BBAE9" w:rsidR="00861D0E" w:rsidRPr="007D5890" w:rsidRDefault="0066152B" w:rsidP="00D67EB4">
            <w:pPr>
              <w:pStyle w:val="TableText"/>
            </w:pPr>
            <w:r w:rsidRPr="007D5890">
              <w:t>C.3</w:t>
            </w:r>
          </w:p>
        </w:tc>
        <w:tc>
          <w:tcPr>
            <w:tcW w:w="5340" w:type="dxa"/>
            <w:shd w:val="clear" w:color="auto" w:fill="auto"/>
            <w:vAlign w:val="center"/>
          </w:tcPr>
          <w:p w14:paraId="698E76A0" w14:textId="77777777" w:rsidR="00861D0E" w:rsidRPr="007D5890" w:rsidRDefault="00DA7A03" w:rsidP="000675FB">
            <w:pPr>
              <w:pStyle w:val="TableText"/>
            </w:pPr>
            <w:r w:rsidRPr="007D5890">
              <w:t>Capital works</w:t>
            </w:r>
          </w:p>
        </w:tc>
        <w:tc>
          <w:tcPr>
            <w:tcW w:w="1323" w:type="dxa"/>
            <w:vAlign w:val="center"/>
          </w:tcPr>
          <w:p w14:paraId="1969C1DA" w14:textId="74D9B341" w:rsidR="00861D0E" w:rsidRPr="007D5890" w:rsidRDefault="008A65FF" w:rsidP="00A6175C">
            <w:pPr>
              <w:pStyle w:val="TableText"/>
              <w:jc w:val="center"/>
            </w:pPr>
            <w:r>
              <w:t>101</w:t>
            </w:r>
          </w:p>
        </w:tc>
      </w:tr>
      <w:tr w:rsidR="00861D0E" w:rsidRPr="007D5890" w14:paraId="247882D7" w14:textId="77777777" w:rsidTr="00E90026">
        <w:tc>
          <w:tcPr>
            <w:tcW w:w="1809" w:type="dxa"/>
            <w:shd w:val="clear" w:color="auto" w:fill="auto"/>
            <w:vAlign w:val="center"/>
          </w:tcPr>
          <w:p w14:paraId="3ECD53A1" w14:textId="63E667E6" w:rsidR="00861D0E" w:rsidRPr="007D5890" w:rsidRDefault="0066152B" w:rsidP="00D67EB4">
            <w:pPr>
              <w:pStyle w:val="TableText"/>
            </w:pPr>
            <w:r w:rsidRPr="007D5890">
              <w:t>C.4</w:t>
            </w:r>
          </w:p>
        </w:tc>
        <w:tc>
          <w:tcPr>
            <w:tcW w:w="5340" w:type="dxa"/>
            <w:shd w:val="clear" w:color="auto" w:fill="auto"/>
            <w:vAlign w:val="center"/>
          </w:tcPr>
          <w:p w14:paraId="660E1869" w14:textId="77777777" w:rsidR="00861D0E" w:rsidRPr="007D5890" w:rsidRDefault="00DA7A03" w:rsidP="000675FB">
            <w:pPr>
              <w:pStyle w:val="TableText"/>
            </w:pPr>
            <w:r w:rsidRPr="007D5890">
              <w:t>Asset management</w:t>
            </w:r>
          </w:p>
        </w:tc>
        <w:tc>
          <w:tcPr>
            <w:tcW w:w="1323" w:type="dxa"/>
            <w:vAlign w:val="center"/>
          </w:tcPr>
          <w:p w14:paraId="45CB5494" w14:textId="5D0BA854" w:rsidR="00861D0E" w:rsidRPr="007D5890" w:rsidRDefault="008A65FF" w:rsidP="00A6175C">
            <w:pPr>
              <w:pStyle w:val="TableText"/>
              <w:jc w:val="center"/>
            </w:pPr>
            <w:r>
              <w:t>101</w:t>
            </w:r>
          </w:p>
        </w:tc>
      </w:tr>
      <w:tr w:rsidR="0066152B" w:rsidRPr="007D5890" w14:paraId="437D2307" w14:textId="77777777" w:rsidTr="00E90026">
        <w:tc>
          <w:tcPr>
            <w:tcW w:w="1809" w:type="dxa"/>
            <w:shd w:val="clear" w:color="auto" w:fill="auto"/>
            <w:vAlign w:val="center"/>
          </w:tcPr>
          <w:p w14:paraId="4438E230" w14:textId="69A3F4AA" w:rsidR="0066152B" w:rsidRPr="007D5890" w:rsidRDefault="003B69BB" w:rsidP="00D67EB4">
            <w:pPr>
              <w:pStyle w:val="TableText"/>
            </w:pPr>
            <w:r w:rsidRPr="007D5890">
              <w:t>C.5</w:t>
            </w:r>
          </w:p>
        </w:tc>
        <w:tc>
          <w:tcPr>
            <w:tcW w:w="5340" w:type="dxa"/>
            <w:shd w:val="clear" w:color="auto" w:fill="auto"/>
            <w:vAlign w:val="center"/>
          </w:tcPr>
          <w:p w14:paraId="554A23A1" w14:textId="222F21ED" w:rsidR="0066152B" w:rsidRPr="007D5890" w:rsidRDefault="0066152B" w:rsidP="000675FB">
            <w:pPr>
              <w:pStyle w:val="TableText"/>
            </w:pPr>
            <w:r w:rsidRPr="007D5890">
              <w:t>Government contracting</w:t>
            </w:r>
          </w:p>
        </w:tc>
        <w:tc>
          <w:tcPr>
            <w:tcW w:w="1323" w:type="dxa"/>
            <w:vAlign w:val="center"/>
          </w:tcPr>
          <w:p w14:paraId="1845A950" w14:textId="7D947ECB" w:rsidR="0066152B" w:rsidRPr="007D5890" w:rsidRDefault="008A65FF" w:rsidP="00A6175C">
            <w:pPr>
              <w:pStyle w:val="TableText"/>
              <w:jc w:val="center"/>
            </w:pPr>
            <w:r>
              <w:t>102</w:t>
            </w:r>
          </w:p>
        </w:tc>
      </w:tr>
      <w:tr w:rsidR="00861D0E" w:rsidRPr="007D5890" w14:paraId="28473712" w14:textId="77777777" w:rsidTr="00E90026">
        <w:tc>
          <w:tcPr>
            <w:tcW w:w="1809" w:type="dxa"/>
            <w:shd w:val="clear" w:color="auto" w:fill="auto"/>
            <w:vAlign w:val="center"/>
          </w:tcPr>
          <w:p w14:paraId="3E403A1D" w14:textId="6DD23C85" w:rsidR="00861D0E" w:rsidRPr="007D5890" w:rsidRDefault="0066152B" w:rsidP="00D67EB4">
            <w:pPr>
              <w:pStyle w:val="TableText"/>
            </w:pPr>
            <w:r w:rsidRPr="007D5890">
              <w:t>C.</w:t>
            </w:r>
            <w:r w:rsidR="003B69BB" w:rsidRPr="007D5890">
              <w:t>6</w:t>
            </w:r>
          </w:p>
        </w:tc>
        <w:tc>
          <w:tcPr>
            <w:tcW w:w="5340" w:type="dxa"/>
            <w:shd w:val="clear" w:color="auto" w:fill="auto"/>
            <w:vAlign w:val="center"/>
          </w:tcPr>
          <w:p w14:paraId="4102335E" w14:textId="77777777" w:rsidR="00861D0E" w:rsidRPr="007D5890" w:rsidRDefault="00DA7A03" w:rsidP="000675FB">
            <w:pPr>
              <w:pStyle w:val="TableText"/>
            </w:pPr>
            <w:r w:rsidRPr="007D5890">
              <w:t>Statement of performance</w:t>
            </w:r>
          </w:p>
        </w:tc>
        <w:tc>
          <w:tcPr>
            <w:tcW w:w="1323" w:type="dxa"/>
            <w:vAlign w:val="center"/>
          </w:tcPr>
          <w:p w14:paraId="0C7965E8" w14:textId="011757B3" w:rsidR="00861D0E" w:rsidRPr="007D5890" w:rsidRDefault="008A65FF" w:rsidP="00A6175C">
            <w:pPr>
              <w:pStyle w:val="TableText"/>
              <w:jc w:val="center"/>
            </w:pPr>
            <w:r>
              <w:t>103</w:t>
            </w:r>
          </w:p>
        </w:tc>
      </w:tr>
      <w:tr w:rsidR="00861D0E" w:rsidRPr="007D5890" w14:paraId="2A916130" w14:textId="77777777" w:rsidTr="00E90026">
        <w:tc>
          <w:tcPr>
            <w:tcW w:w="1809" w:type="dxa"/>
            <w:shd w:val="clear" w:color="auto" w:fill="auto"/>
            <w:vAlign w:val="center"/>
          </w:tcPr>
          <w:p w14:paraId="6355F39B" w14:textId="77777777" w:rsidR="00861D0E" w:rsidRPr="007D5890" w:rsidRDefault="00DA7A03" w:rsidP="00D67EB4">
            <w:pPr>
              <w:pStyle w:val="TableText"/>
            </w:pPr>
            <w:r w:rsidRPr="007D5890">
              <w:t>Appendix A</w:t>
            </w:r>
          </w:p>
        </w:tc>
        <w:tc>
          <w:tcPr>
            <w:tcW w:w="5340" w:type="dxa"/>
            <w:shd w:val="clear" w:color="auto" w:fill="auto"/>
            <w:vAlign w:val="center"/>
          </w:tcPr>
          <w:p w14:paraId="736F6A94" w14:textId="77777777" w:rsidR="00861D0E" w:rsidRPr="007D5890" w:rsidRDefault="00DA7A03" w:rsidP="000675FB">
            <w:pPr>
              <w:pStyle w:val="TableText"/>
            </w:pPr>
            <w:r w:rsidRPr="007D5890">
              <w:t>Financial audit fees</w:t>
            </w:r>
          </w:p>
        </w:tc>
        <w:tc>
          <w:tcPr>
            <w:tcW w:w="1323" w:type="dxa"/>
            <w:vAlign w:val="center"/>
          </w:tcPr>
          <w:p w14:paraId="1458B7D7" w14:textId="107AFC2A" w:rsidR="00861D0E" w:rsidRPr="007D5890" w:rsidRDefault="008A65FF" w:rsidP="00A6175C">
            <w:pPr>
              <w:pStyle w:val="TableText"/>
              <w:jc w:val="center"/>
            </w:pPr>
            <w:r>
              <w:t>127</w:t>
            </w:r>
          </w:p>
        </w:tc>
      </w:tr>
      <w:tr w:rsidR="00861D0E" w:rsidRPr="007D5890" w14:paraId="19326EC7" w14:textId="77777777" w:rsidTr="00E90026">
        <w:tc>
          <w:tcPr>
            <w:tcW w:w="1809" w:type="dxa"/>
            <w:shd w:val="clear" w:color="auto" w:fill="auto"/>
            <w:vAlign w:val="center"/>
          </w:tcPr>
          <w:p w14:paraId="264A3D1D" w14:textId="77777777" w:rsidR="00861D0E" w:rsidRPr="007D5890" w:rsidRDefault="00DA7A03" w:rsidP="00D67EB4">
            <w:pPr>
              <w:pStyle w:val="TableText"/>
            </w:pPr>
            <w:r w:rsidRPr="007D5890">
              <w:t>Appendix B</w:t>
            </w:r>
          </w:p>
        </w:tc>
        <w:tc>
          <w:tcPr>
            <w:tcW w:w="5340" w:type="dxa"/>
            <w:shd w:val="clear" w:color="auto" w:fill="auto"/>
            <w:vAlign w:val="center"/>
          </w:tcPr>
          <w:p w14:paraId="091750BD" w14:textId="5F1724CA" w:rsidR="00861D0E" w:rsidRPr="007D5890" w:rsidRDefault="00B32EB1" w:rsidP="000675FB">
            <w:pPr>
              <w:pStyle w:val="TableText"/>
            </w:pPr>
            <w:r w:rsidRPr="007D5890">
              <w:t>Compliance index</w:t>
            </w:r>
          </w:p>
        </w:tc>
        <w:tc>
          <w:tcPr>
            <w:tcW w:w="1323" w:type="dxa"/>
            <w:vAlign w:val="center"/>
          </w:tcPr>
          <w:p w14:paraId="5E8115E9" w14:textId="37BE2953" w:rsidR="00861D0E" w:rsidRPr="007D5890" w:rsidRDefault="008A65FF" w:rsidP="00A6175C">
            <w:pPr>
              <w:pStyle w:val="TableText"/>
              <w:jc w:val="center"/>
            </w:pPr>
            <w:r>
              <w:t>133</w:t>
            </w:r>
          </w:p>
        </w:tc>
      </w:tr>
      <w:tr w:rsidR="00AE7D5C" w:rsidRPr="007D5890" w14:paraId="15BC3178" w14:textId="77777777" w:rsidTr="00E90026">
        <w:tc>
          <w:tcPr>
            <w:tcW w:w="1809" w:type="dxa"/>
            <w:shd w:val="clear" w:color="auto" w:fill="auto"/>
            <w:vAlign w:val="center"/>
          </w:tcPr>
          <w:p w14:paraId="3A8E2834" w14:textId="16B22FED" w:rsidR="00AE7D5C" w:rsidRPr="007D5890" w:rsidRDefault="00AE7D5C" w:rsidP="00D67EB4">
            <w:pPr>
              <w:pStyle w:val="TableText"/>
            </w:pPr>
            <w:r w:rsidRPr="007D5890">
              <w:t>Appendix C</w:t>
            </w:r>
          </w:p>
        </w:tc>
        <w:tc>
          <w:tcPr>
            <w:tcW w:w="5340" w:type="dxa"/>
            <w:shd w:val="clear" w:color="auto" w:fill="auto"/>
            <w:vAlign w:val="center"/>
          </w:tcPr>
          <w:p w14:paraId="7AA914E6" w14:textId="5EBAF0AE" w:rsidR="00AE7D5C" w:rsidRPr="007D5890" w:rsidRDefault="002C046A" w:rsidP="000675FB">
            <w:pPr>
              <w:pStyle w:val="TableText"/>
            </w:pPr>
            <w:r w:rsidRPr="007D5890">
              <w:t>Audit Office reports</w:t>
            </w:r>
          </w:p>
        </w:tc>
        <w:tc>
          <w:tcPr>
            <w:tcW w:w="1323" w:type="dxa"/>
            <w:vAlign w:val="center"/>
          </w:tcPr>
          <w:p w14:paraId="4393BCBB" w14:textId="4F66F163" w:rsidR="00AE7D5C" w:rsidRPr="007D5890" w:rsidRDefault="008A65FF" w:rsidP="00A6175C">
            <w:pPr>
              <w:pStyle w:val="TableText"/>
              <w:jc w:val="center"/>
            </w:pPr>
            <w:r>
              <w:t>135</w:t>
            </w:r>
          </w:p>
        </w:tc>
      </w:tr>
    </w:tbl>
    <w:p w14:paraId="3B5B6133" w14:textId="77777777" w:rsidR="00861D0E" w:rsidRPr="007D5890" w:rsidRDefault="00DA7A03" w:rsidP="000675FB">
      <w:pPr>
        <w:pStyle w:val="Source"/>
      </w:pPr>
      <w:r w:rsidRPr="007D5890">
        <w:t>Source:</w:t>
      </w:r>
      <w:r w:rsidRPr="007D5890">
        <w:tab/>
        <w:t>Audit Office records</w:t>
      </w:r>
    </w:p>
    <w:p w14:paraId="4BFE2ADA" w14:textId="0C45A3C9" w:rsidR="009228D4" w:rsidRPr="007D5890" w:rsidRDefault="00DA7A03" w:rsidP="000675FB">
      <w:pPr>
        <w:pStyle w:val="Source"/>
      </w:pPr>
      <w:r w:rsidRPr="007D5890">
        <w:t xml:space="preserve">Note </w:t>
      </w:r>
      <w:r w:rsidR="00AD69E1" w:rsidRPr="007D5890">
        <w:t>1</w:t>
      </w:r>
      <w:r w:rsidRPr="007D5890">
        <w:t>:</w:t>
      </w:r>
      <w:r w:rsidRPr="007D5890">
        <w:tab/>
        <w:t>There were no instances of non-compliance with laws and regulations by the Audit Office.</w:t>
      </w:r>
    </w:p>
    <w:p w14:paraId="20238FFB" w14:textId="1ED29CD7" w:rsidR="00B60696" w:rsidRPr="007D5890" w:rsidRDefault="00AD69E1" w:rsidP="00B60696">
      <w:pPr>
        <w:pStyle w:val="Source"/>
      </w:pPr>
      <w:r w:rsidRPr="007D5890">
        <w:t>Note 2:</w:t>
      </w:r>
      <w:r w:rsidRPr="007D5890">
        <w:tab/>
      </w:r>
      <w:r w:rsidR="00B60696" w:rsidRPr="007D5890">
        <w:t>Secure local jobs code requirements were not applicable to any of the contracts the Audit Office entered into in 2018-19.</w:t>
      </w:r>
    </w:p>
    <w:p w14:paraId="6E401CCA" w14:textId="69D18D77" w:rsidR="00C82057" w:rsidRPr="007D5890" w:rsidRDefault="00AD69E1" w:rsidP="00C82057">
      <w:pPr>
        <w:pStyle w:val="Source"/>
      </w:pPr>
      <w:r w:rsidRPr="007D5890">
        <w:t>Note 3:</w:t>
      </w:r>
      <w:r w:rsidRPr="007D5890">
        <w:tab/>
      </w:r>
      <w:r w:rsidR="00C82057" w:rsidRPr="007D5890">
        <w:t xml:space="preserve">The Audit Office is excluded from the ACT Ombudsman’s jurisdiction as it is not a prescribed authority in the Ombudsman Regulation 1989, which are made under the Ombudsman Act 1989. </w:t>
      </w:r>
    </w:p>
    <w:p w14:paraId="7F707AF9" w14:textId="77777777" w:rsidR="003E2F3B" w:rsidRPr="007D5890" w:rsidRDefault="003E2F3B" w:rsidP="000675FB">
      <w:pPr>
        <w:pStyle w:val="Source"/>
      </w:pPr>
    </w:p>
    <w:p w14:paraId="49C8520D" w14:textId="77777777" w:rsidR="003E2F3B" w:rsidRPr="007D5890" w:rsidRDefault="003E2F3B" w:rsidP="000675FB">
      <w:pPr>
        <w:pStyle w:val="HeadingAppendix"/>
        <w:sectPr w:rsidR="003E2F3B" w:rsidRPr="007D5890" w:rsidSect="007E7098">
          <w:footerReference w:type="first" r:id="rId59"/>
          <w:type w:val="oddPage"/>
          <w:pgSz w:w="11906" w:h="16838"/>
          <w:pgMar w:top="1418" w:right="1559" w:bottom="1418" w:left="1559" w:header="567" w:footer="567" w:gutter="0"/>
          <w:cols w:space="708"/>
          <w:titlePg/>
        </w:sectPr>
      </w:pPr>
      <w:bookmarkStart w:id="264" w:name="_Toc429667325"/>
    </w:p>
    <w:p w14:paraId="1CC4BF82" w14:textId="0DFD4EE5" w:rsidR="009228D4" w:rsidRPr="007D5890" w:rsidRDefault="00DA7A03" w:rsidP="000675FB">
      <w:pPr>
        <w:pStyle w:val="HeadingAppendix"/>
      </w:pPr>
      <w:bookmarkStart w:id="265" w:name="_Toc494272879"/>
      <w:bookmarkStart w:id="266" w:name="_Toc21078715"/>
      <w:r w:rsidRPr="007D5890">
        <w:lastRenderedPageBreak/>
        <w:t>Audit Office reports</w:t>
      </w:r>
      <w:bookmarkEnd w:id="264"/>
      <w:bookmarkEnd w:id="265"/>
      <w:bookmarkEnd w:id="266"/>
      <w:r w:rsidRPr="007D5890">
        <w:t xml:space="preserve"> </w:t>
      </w:r>
    </w:p>
    <w:tbl>
      <w:tblPr>
        <w:tblStyle w:val="TablePA"/>
        <w:tblpPr w:leftFromText="180" w:rightFromText="180" w:vertAnchor="page" w:horzAnchor="margin" w:tblpY="2221"/>
        <w:tblW w:w="906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600" w:firstRow="0" w:lastRow="0" w:firstColumn="0" w:lastColumn="0" w:noHBand="1" w:noVBand="1"/>
      </w:tblPr>
      <w:tblGrid>
        <w:gridCol w:w="2376"/>
        <w:gridCol w:w="6691"/>
      </w:tblGrid>
      <w:tr w:rsidR="005C6629" w:rsidRPr="007D5890" w14:paraId="033D6974" w14:textId="77777777" w:rsidTr="00016DBC">
        <w:tc>
          <w:tcPr>
            <w:tcW w:w="9067" w:type="dxa"/>
            <w:gridSpan w:val="2"/>
            <w:shd w:val="clear" w:color="auto" w:fill="E7EDF5"/>
          </w:tcPr>
          <w:p w14:paraId="712DC076" w14:textId="2ABF9A04" w:rsidR="005C6629" w:rsidRPr="007D5890" w:rsidRDefault="005C6629" w:rsidP="000675FB">
            <w:pPr>
              <w:pStyle w:val="TableHeading"/>
            </w:pPr>
            <w:r w:rsidRPr="007D5890">
              <w:t>Reports Published in 2018-19</w:t>
            </w:r>
          </w:p>
        </w:tc>
      </w:tr>
      <w:tr w:rsidR="00256C9D" w:rsidRPr="007D5890" w14:paraId="1FAA76A8" w14:textId="77777777" w:rsidTr="00EE1044">
        <w:tc>
          <w:tcPr>
            <w:tcW w:w="2376" w:type="dxa"/>
            <w:shd w:val="clear" w:color="auto" w:fill="auto"/>
          </w:tcPr>
          <w:p w14:paraId="74C65C16" w14:textId="2A0C9E67" w:rsidR="00256C9D" w:rsidRPr="007D5890" w:rsidRDefault="00FF216A" w:rsidP="000675FB">
            <w:pPr>
              <w:pStyle w:val="TableHeading"/>
              <w:rPr>
                <w:b w:val="0"/>
                <w:bCs/>
              </w:rPr>
            </w:pPr>
            <w:r w:rsidRPr="007D5890">
              <w:rPr>
                <w:b w:val="0"/>
                <w:bCs/>
              </w:rPr>
              <w:t>Report No.</w:t>
            </w:r>
            <w:r w:rsidR="002D6CC7" w:rsidRPr="007D5890">
              <w:rPr>
                <w:b w:val="0"/>
                <w:bCs/>
              </w:rPr>
              <w:t>0</w:t>
            </w:r>
            <w:r w:rsidRPr="007D5890">
              <w:rPr>
                <w:b w:val="0"/>
                <w:bCs/>
              </w:rPr>
              <w:t>7</w:t>
            </w:r>
            <w:r w:rsidR="00492C15" w:rsidRPr="007D5890">
              <w:rPr>
                <w:rFonts w:cs="Calibri"/>
                <w:b w:val="0"/>
                <w:bCs/>
              </w:rPr>
              <w:t xml:space="preserve"> – </w:t>
            </w:r>
            <w:r w:rsidRPr="007D5890">
              <w:rPr>
                <w:b w:val="0"/>
                <w:bCs/>
              </w:rPr>
              <w:t>2019</w:t>
            </w:r>
          </w:p>
        </w:tc>
        <w:tc>
          <w:tcPr>
            <w:tcW w:w="6691" w:type="dxa"/>
            <w:shd w:val="clear" w:color="auto" w:fill="auto"/>
          </w:tcPr>
          <w:p w14:paraId="78C7AFA6" w14:textId="2344FFBE" w:rsidR="00256C9D" w:rsidRPr="007D5890" w:rsidRDefault="00256C9D" w:rsidP="000675FB">
            <w:pPr>
              <w:pStyle w:val="TableHeading"/>
              <w:rPr>
                <w:b w:val="0"/>
                <w:bCs/>
              </w:rPr>
            </w:pPr>
            <w:r w:rsidRPr="007D5890">
              <w:rPr>
                <w:b w:val="0"/>
                <w:bCs/>
              </w:rPr>
              <w:t>Referral processes for the support of vulnerable children</w:t>
            </w:r>
          </w:p>
        </w:tc>
      </w:tr>
      <w:tr w:rsidR="00256C9D" w:rsidRPr="007D5890" w14:paraId="63B09F8B" w14:textId="77777777" w:rsidTr="00EE1044">
        <w:tc>
          <w:tcPr>
            <w:tcW w:w="2376" w:type="dxa"/>
            <w:shd w:val="clear" w:color="auto" w:fill="auto"/>
          </w:tcPr>
          <w:p w14:paraId="6996CE8A" w14:textId="18C0667C" w:rsidR="00256C9D" w:rsidRPr="007D5890" w:rsidRDefault="00FF216A" w:rsidP="000675FB">
            <w:pPr>
              <w:pStyle w:val="TableHeading"/>
              <w:rPr>
                <w:b w:val="0"/>
                <w:bCs/>
              </w:rPr>
            </w:pPr>
            <w:r w:rsidRPr="007D5890">
              <w:rPr>
                <w:b w:val="0"/>
                <w:bCs/>
              </w:rPr>
              <w:t>Report No.</w:t>
            </w:r>
            <w:r w:rsidR="002D6CC7" w:rsidRPr="007D5890">
              <w:rPr>
                <w:b w:val="0"/>
                <w:bCs/>
              </w:rPr>
              <w:t>0</w:t>
            </w:r>
            <w:r w:rsidR="00B80826" w:rsidRPr="007D5890">
              <w:rPr>
                <w:b w:val="0"/>
                <w:bCs/>
              </w:rPr>
              <w:t>6</w:t>
            </w:r>
            <w:r w:rsidR="00492C15" w:rsidRPr="007D5890">
              <w:rPr>
                <w:rFonts w:cs="Calibri"/>
                <w:b w:val="0"/>
                <w:bCs/>
              </w:rPr>
              <w:t xml:space="preserve"> – </w:t>
            </w:r>
            <w:r w:rsidRPr="007D5890">
              <w:rPr>
                <w:b w:val="0"/>
                <w:bCs/>
              </w:rPr>
              <w:t>2019</w:t>
            </w:r>
          </w:p>
        </w:tc>
        <w:tc>
          <w:tcPr>
            <w:tcW w:w="6691" w:type="dxa"/>
            <w:shd w:val="clear" w:color="auto" w:fill="auto"/>
          </w:tcPr>
          <w:p w14:paraId="597E7739" w14:textId="26C63153" w:rsidR="00256C9D" w:rsidRPr="007D5890" w:rsidRDefault="00E233ED" w:rsidP="000675FB">
            <w:pPr>
              <w:pStyle w:val="TableHeading"/>
              <w:rPr>
                <w:b w:val="0"/>
                <w:bCs/>
              </w:rPr>
            </w:pPr>
            <w:r w:rsidRPr="007D5890">
              <w:rPr>
                <w:b w:val="0"/>
                <w:bCs/>
              </w:rPr>
              <w:t>ICT strategic planning</w:t>
            </w:r>
          </w:p>
        </w:tc>
      </w:tr>
      <w:tr w:rsidR="001F77E3" w:rsidRPr="007D5890" w14:paraId="15C72C58" w14:textId="77777777" w:rsidTr="00EE1044">
        <w:tc>
          <w:tcPr>
            <w:tcW w:w="2376" w:type="dxa"/>
            <w:shd w:val="clear" w:color="auto" w:fill="auto"/>
          </w:tcPr>
          <w:p w14:paraId="6DFDDA51" w14:textId="72F41B5B" w:rsidR="001F77E3" w:rsidRPr="007D5890" w:rsidRDefault="001F77E3" w:rsidP="000675FB">
            <w:pPr>
              <w:pStyle w:val="TableHeading"/>
              <w:rPr>
                <w:b w:val="0"/>
                <w:bCs/>
              </w:rPr>
            </w:pPr>
            <w:r w:rsidRPr="007D5890">
              <w:rPr>
                <w:b w:val="0"/>
                <w:bCs/>
              </w:rPr>
              <w:t>Report No.</w:t>
            </w:r>
            <w:r w:rsidR="002D6CC7" w:rsidRPr="007D5890">
              <w:rPr>
                <w:b w:val="0"/>
                <w:bCs/>
              </w:rPr>
              <w:t>0</w:t>
            </w:r>
            <w:r w:rsidRPr="007D5890">
              <w:rPr>
                <w:b w:val="0"/>
                <w:bCs/>
              </w:rPr>
              <w:t>5</w:t>
            </w:r>
            <w:r w:rsidRPr="007D5890">
              <w:rPr>
                <w:rFonts w:cs="Calibri"/>
                <w:b w:val="0"/>
                <w:bCs/>
              </w:rPr>
              <w:t xml:space="preserve"> – </w:t>
            </w:r>
            <w:r w:rsidRPr="007D5890">
              <w:rPr>
                <w:b w:val="0"/>
                <w:bCs/>
              </w:rPr>
              <w:t>2019</w:t>
            </w:r>
          </w:p>
        </w:tc>
        <w:tc>
          <w:tcPr>
            <w:tcW w:w="6691" w:type="dxa"/>
            <w:shd w:val="clear" w:color="auto" w:fill="auto"/>
          </w:tcPr>
          <w:p w14:paraId="3EAD3496" w14:textId="7AC68C7C" w:rsidR="001F77E3" w:rsidRPr="007D5890" w:rsidRDefault="001F77E3" w:rsidP="000675FB">
            <w:pPr>
              <w:pStyle w:val="TableHeading"/>
              <w:rPr>
                <w:b w:val="0"/>
                <w:bCs/>
              </w:rPr>
            </w:pPr>
            <w:r w:rsidRPr="007D5890">
              <w:rPr>
                <w:b w:val="0"/>
                <w:bCs/>
              </w:rPr>
              <w:t>Management of the System-Wide Data Review implementation program</w:t>
            </w:r>
          </w:p>
        </w:tc>
      </w:tr>
      <w:tr w:rsidR="001F77E3" w:rsidRPr="007D5890" w14:paraId="5A32799D" w14:textId="77777777" w:rsidTr="00EE1044">
        <w:tc>
          <w:tcPr>
            <w:tcW w:w="2376" w:type="dxa"/>
            <w:shd w:val="clear" w:color="auto" w:fill="auto"/>
          </w:tcPr>
          <w:p w14:paraId="55A9B955" w14:textId="598DF4B0" w:rsidR="001F77E3" w:rsidRPr="007D5890" w:rsidRDefault="001F77E3" w:rsidP="000675FB">
            <w:pPr>
              <w:pStyle w:val="TableHeading"/>
              <w:rPr>
                <w:b w:val="0"/>
                <w:bCs/>
              </w:rPr>
            </w:pPr>
            <w:r w:rsidRPr="007D5890">
              <w:rPr>
                <w:b w:val="0"/>
                <w:bCs/>
              </w:rPr>
              <w:t>Report No.</w:t>
            </w:r>
            <w:r w:rsidR="002D6CC7" w:rsidRPr="007D5890">
              <w:rPr>
                <w:b w:val="0"/>
                <w:bCs/>
              </w:rPr>
              <w:t>0</w:t>
            </w:r>
            <w:r w:rsidRPr="007D5890">
              <w:rPr>
                <w:b w:val="0"/>
                <w:bCs/>
              </w:rPr>
              <w:t>4</w:t>
            </w:r>
            <w:r w:rsidRPr="007D5890">
              <w:rPr>
                <w:rFonts w:cs="Calibri"/>
                <w:b w:val="0"/>
                <w:bCs/>
              </w:rPr>
              <w:t xml:space="preserve"> – </w:t>
            </w:r>
            <w:r w:rsidRPr="007D5890">
              <w:rPr>
                <w:b w:val="0"/>
                <w:bCs/>
              </w:rPr>
              <w:t>2019</w:t>
            </w:r>
          </w:p>
        </w:tc>
        <w:tc>
          <w:tcPr>
            <w:tcW w:w="6691" w:type="dxa"/>
            <w:shd w:val="clear" w:color="auto" w:fill="auto"/>
          </w:tcPr>
          <w:p w14:paraId="6B37E3FE" w14:textId="13E294E9" w:rsidR="001F77E3" w:rsidRPr="007D5890" w:rsidRDefault="001F77E3" w:rsidP="000675FB">
            <w:pPr>
              <w:pStyle w:val="TableHeading"/>
              <w:rPr>
                <w:b w:val="0"/>
                <w:bCs/>
              </w:rPr>
            </w:pPr>
            <w:r w:rsidRPr="007D5890">
              <w:rPr>
                <w:b w:val="0"/>
                <w:bCs/>
              </w:rPr>
              <w:t xml:space="preserve">2017-18 </w:t>
            </w:r>
            <w:r w:rsidR="002D6CC7" w:rsidRPr="007D5890">
              <w:rPr>
                <w:b w:val="0"/>
                <w:bCs/>
              </w:rPr>
              <w:t>Financial</w:t>
            </w:r>
            <w:r w:rsidRPr="007D5890">
              <w:rPr>
                <w:b w:val="0"/>
                <w:bCs/>
              </w:rPr>
              <w:t xml:space="preserve"> Audits Computer Information Systems</w:t>
            </w:r>
          </w:p>
        </w:tc>
      </w:tr>
      <w:tr w:rsidR="001F77E3" w:rsidRPr="007D5890" w14:paraId="42050C79" w14:textId="77777777" w:rsidTr="00EE1044">
        <w:tc>
          <w:tcPr>
            <w:tcW w:w="2376" w:type="dxa"/>
            <w:shd w:val="clear" w:color="auto" w:fill="auto"/>
          </w:tcPr>
          <w:p w14:paraId="70B3FC70" w14:textId="606ABD03" w:rsidR="001F77E3" w:rsidRPr="007D5890" w:rsidRDefault="001F77E3" w:rsidP="000675FB">
            <w:pPr>
              <w:pStyle w:val="TableHeading"/>
              <w:rPr>
                <w:b w:val="0"/>
                <w:bCs/>
              </w:rPr>
            </w:pPr>
            <w:r w:rsidRPr="007D5890">
              <w:rPr>
                <w:b w:val="0"/>
                <w:bCs/>
              </w:rPr>
              <w:t>Report No.</w:t>
            </w:r>
            <w:r w:rsidR="002D6CC7" w:rsidRPr="007D5890">
              <w:rPr>
                <w:b w:val="0"/>
                <w:bCs/>
              </w:rPr>
              <w:t>0</w:t>
            </w:r>
            <w:r w:rsidRPr="007D5890">
              <w:rPr>
                <w:b w:val="0"/>
                <w:bCs/>
              </w:rPr>
              <w:t>3</w:t>
            </w:r>
            <w:r w:rsidRPr="007D5890">
              <w:rPr>
                <w:rFonts w:cs="Calibri"/>
                <w:b w:val="0"/>
                <w:bCs/>
              </w:rPr>
              <w:t xml:space="preserve"> – </w:t>
            </w:r>
            <w:r w:rsidRPr="007D5890">
              <w:rPr>
                <w:b w:val="0"/>
                <w:bCs/>
              </w:rPr>
              <w:t>2019</w:t>
            </w:r>
          </w:p>
        </w:tc>
        <w:tc>
          <w:tcPr>
            <w:tcW w:w="6691" w:type="dxa"/>
            <w:shd w:val="clear" w:color="auto" w:fill="auto"/>
          </w:tcPr>
          <w:p w14:paraId="43E84DFF" w14:textId="48DD8C78" w:rsidR="001F77E3" w:rsidRPr="007D5890" w:rsidRDefault="001F77E3" w:rsidP="000675FB">
            <w:pPr>
              <w:pStyle w:val="TableHeading"/>
              <w:rPr>
                <w:b w:val="0"/>
                <w:bCs/>
              </w:rPr>
            </w:pPr>
            <w:r w:rsidRPr="007D5890">
              <w:rPr>
                <w:b w:val="0"/>
                <w:bCs/>
              </w:rPr>
              <w:t xml:space="preserve">Access Canberra business planning and monitoring </w:t>
            </w:r>
          </w:p>
        </w:tc>
      </w:tr>
      <w:tr w:rsidR="001F77E3" w:rsidRPr="007D5890" w14:paraId="1B284319" w14:textId="77777777" w:rsidTr="00EE1044">
        <w:tc>
          <w:tcPr>
            <w:tcW w:w="2376" w:type="dxa"/>
            <w:shd w:val="clear" w:color="auto" w:fill="auto"/>
          </w:tcPr>
          <w:p w14:paraId="56BC59D1" w14:textId="6B371CCC" w:rsidR="001F77E3" w:rsidRPr="007D5890" w:rsidRDefault="001F77E3" w:rsidP="000675FB">
            <w:pPr>
              <w:pStyle w:val="TableHeading"/>
              <w:rPr>
                <w:b w:val="0"/>
                <w:bCs/>
              </w:rPr>
            </w:pPr>
            <w:r w:rsidRPr="007D5890">
              <w:rPr>
                <w:b w:val="0"/>
                <w:bCs/>
              </w:rPr>
              <w:t>Report No.</w:t>
            </w:r>
            <w:r w:rsidR="002D6CC7" w:rsidRPr="007D5890">
              <w:rPr>
                <w:b w:val="0"/>
                <w:bCs/>
              </w:rPr>
              <w:t>0</w:t>
            </w:r>
            <w:r w:rsidRPr="007D5890">
              <w:rPr>
                <w:b w:val="0"/>
                <w:bCs/>
              </w:rPr>
              <w:t>2</w:t>
            </w:r>
            <w:r w:rsidRPr="007D5890">
              <w:rPr>
                <w:rFonts w:cs="Calibri"/>
                <w:b w:val="0"/>
                <w:bCs/>
              </w:rPr>
              <w:t xml:space="preserve"> – </w:t>
            </w:r>
            <w:r w:rsidRPr="007D5890">
              <w:rPr>
                <w:b w:val="0"/>
                <w:bCs/>
              </w:rPr>
              <w:t>2019</w:t>
            </w:r>
          </w:p>
        </w:tc>
        <w:tc>
          <w:tcPr>
            <w:tcW w:w="6691" w:type="dxa"/>
            <w:shd w:val="clear" w:color="auto" w:fill="auto"/>
          </w:tcPr>
          <w:p w14:paraId="12CE9B4B" w14:textId="66D96874" w:rsidR="001F77E3" w:rsidRPr="007D5890" w:rsidRDefault="001F77E3" w:rsidP="000675FB">
            <w:pPr>
              <w:pStyle w:val="TableHeading"/>
              <w:rPr>
                <w:b w:val="0"/>
                <w:bCs/>
              </w:rPr>
            </w:pPr>
            <w:r w:rsidRPr="007D5890">
              <w:rPr>
                <w:b w:val="0"/>
                <w:bCs/>
              </w:rPr>
              <w:t xml:space="preserve">Recognition and implementation of obligations under the </w:t>
            </w:r>
            <w:r w:rsidRPr="007D5890">
              <w:rPr>
                <w:b w:val="0"/>
                <w:bCs/>
                <w:i/>
              </w:rPr>
              <w:t>Human Rights Act 2004</w:t>
            </w:r>
          </w:p>
        </w:tc>
      </w:tr>
      <w:tr w:rsidR="001F77E3" w:rsidRPr="007D5890" w14:paraId="15A41B7E" w14:textId="77777777" w:rsidTr="00EE1044">
        <w:tc>
          <w:tcPr>
            <w:tcW w:w="2376" w:type="dxa"/>
            <w:shd w:val="clear" w:color="auto" w:fill="auto"/>
          </w:tcPr>
          <w:p w14:paraId="72A2C80E" w14:textId="16CF54F4" w:rsidR="001F77E3" w:rsidRPr="007D5890" w:rsidRDefault="001F77E3" w:rsidP="000675FB">
            <w:pPr>
              <w:pStyle w:val="TableHeading"/>
              <w:rPr>
                <w:b w:val="0"/>
                <w:bCs/>
              </w:rPr>
            </w:pPr>
            <w:r w:rsidRPr="007D5890">
              <w:rPr>
                <w:b w:val="0"/>
                <w:bCs/>
              </w:rPr>
              <w:t>Report No.</w:t>
            </w:r>
            <w:r w:rsidR="002D6CC7" w:rsidRPr="007D5890">
              <w:rPr>
                <w:b w:val="0"/>
                <w:bCs/>
              </w:rPr>
              <w:t>0</w:t>
            </w:r>
            <w:r w:rsidRPr="007D5890">
              <w:rPr>
                <w:b w:val="0"/>
                <w:bCs/>
              </w:rPr>
              <w:t>1</w:t>
            </w:r>
            <w:r w:rsidRPr="007D5890">
              <w:rPr>
                <w:rFonts w:cs="Calibri"/>
                <w:b w:val="0"/>
                <w:bCs/>
              </w:rPr>
              <w:t xml:space="preserve"> – </w:t>
            </w:r>
            <w:r w:rsidRPr="007D5890">
              <w:rPr>
                <w:b w:val="0"/>
                <w:bCs/>
              </w:rPr>
              <w:t>2019</w:t>
            </w:r>
          </w:p>
        </w:tc>
        <w:tc>
          <w:tcPr>
            <w:tcW w:w="6691" w:type="dxa"/>
            <w:shd w:val="clear" w:color="auto" w:fill="auto"/>
          </w:tcPr>
          <w:p w14:paraId="69E1C735" w14:textId="2F6070E9" w:rsidR="001F77E3" w:rsidRPr="007D5890" w:rsidRDefault="001F77E3" w:rsidP="000675FB">
            <w:pPr>
              <w:pStyle w:val="TableHeading"/>
              <w:rPr>
                <w:b w:val="0"/>
                <w:bCs/>
              </w:rPr>
            </w:pPr>
            <w:r w:rsidRPr="007D5890">
              <w:rPr>
                <w:b w:val="0"/>
                <w:bCs/>
              </w:rPr>
              <w:t>Total Facilities Management procurement</w:t>
            </w:r>
          </w:p>
        </w:tc>
      </w:tr>
      <w:tr w:rsidR="001F77E3" w:rsidRPr="007D5890" w14:paraId="1782FD56" w14:textId="77777777" w:rsidTr="00EE1044">
        <w:tc>
          <w:tcPr>
            <w:tcW w:w="2376" w:type="dxa"/>
            <w:shd w:val="clear" w:color="auto" w:fill="auto"/>
          </w:tcPr>
          <w:p w14:paraId="7B6428CB" w14:textId="3B11BF94" w:rsidR="001F77E3" w:rsidRPr="007D5890" w:rsidRDefault="001F77E3" w:rsidP="000675FB">
            <w:pPr>
              <w:pStyle w:val="TableHeading"/>
              <w:rPr>
                <w:b w:val="0"/>
                <w:bCs/>
              </w:rPr>
            </w:pPr>
            <w:r w:rsidRPr="007D5890">
              <w:rPr>
                <w:b w:val="0"/>
                <w:bCs/>
              </w:rPr>
              <w:t>Report No.09 –</w:t>
            </w:r>
            <w:r w:rsidR="00002601" w:rsidRPr="007D5890">
              <w:rPr>
                <w:b w:val="0"/>
                <w:bCs/>
              </w:rPr>
              <w:t xml:space="preserve"> </w:t>
            </w:r>
            <w:r w:rsidRPr="007D5890">
              <w:rPr>
                <w:b w:val="0"/>
                <w:bCs/>
              </w:rPr>
              <w:t>2018</w:t>
            </w:r>
          </w:p>
        </w:tc>
        <w:tc>
          <w:tcPr>
            <w:tcW w:w="6691" w:type="dxa"/>
            <w:shd w:val="clear" w:color="auto" w:fill="auto"/>
          </w:tcPr>
          <w:p w14:paraId="4C7DF73F" w14:textId="6D09E343" w:rsidR="001F77E3" w:rsidRPr="007D5890" w:rsidRDefault="001F77E3" w:rsidP="000675FB">
            <w:pPr>
              <w:pStyle w:val="TableHeading"/>
              <w:rPr>
                <w:b w:val="0"/>
                <w:bCs/>
              </w:rPr>
            </w:pPr>
            <w:r w:rsidRPr="007D5890">
              <w:rPr>
                <w:b w:val="0"/>
                <w:bCs/>
              </w:rPr>
              <w:t>ACT Health’s management of allegations of misconduct and complaints about inappropriate workplace behaviour</w:t>
            </w:r>
          </w:p>
        </w:tc>
      </w:tr>
      <w:tr w:rsidR="001F77E3" w:rsidRPr="007D5890" w14:paraId="1292EDA3" w14:textId="77777777" w:rsidTr="00016DBC">
        <w:tc>
          <w:tcPr>
            <w:tcW w:w="9067" w:type="dxa"/>
            <w:gridSpan w:val="2"/>
            <w:shd w:val="clear" w:color="auto" w:fill="E7EDF5"/>
          </w:tcPr>
          <w:p w14:paraId="7BCD6B1B" w14:textId="3C5036D5" w:rsidR="001F77E3" w:rsidRPr="007D5890" w:rsidRDefault="001F77E3" w:rsidP="000675FB">
            <w:pPr>
              <w:pStyle w:val="TableHeading"/>
            </w:pPr>
            <w:r w:rsidRPr="007D5890">
              <w:t>Reports Published in 2017-18</w:t>
            </w:r>
          </w:p>
        </w:tc>
      </w:tr>
      <w:tr w:rsidR="001F77E3" w:rsidRPr="007D5890" w14:paraId="7FC6505F" w14:textId="77777777" w:rsidTr="00016DBC">
        <w:tc>
          <w:tcPr>
            <w:tcW w:w="2376" w:type="dxa"/>
            <w:shd w:val="clear" w:color="auto" w:fill="auto"/>
          </w:tcPr>
          <w:p w14:paraId="2D9B9C73" w14:textId="539153A8" w:rsidR="001F77E3" w:rsidRPr="007D5890" w:rsidRDefault="001F77E3" w:rsidP="000675FB">
            <w:pPr>
              <w:pStyle w:val="TableText"/>
            </w:pPr>
            <w:r w:rsidRPr="007D5890">
              <w:t xml:space="preserve">Report No. 08 – 2018 </w:t>
            </w:r>
          </w:p>
        </w:tc>
        <w:tc>
          <w:tcPr>
            <w:tcW w:w="6691" w:type="dxa"/>
            <w:shd w:val="clear" w:color="auto" w:fill="auto"/>
            <w:vAlign w:val="center"/>
          </w:tcPr>
          <w:p w14:paraId="45CDB5DA" w14:textId="56D02E85" w:rsidR="001F77E3" w:rsidRPr="007D5890" w:rsidRDefault="001F77E3" w:rsidP="000675FB">
            <w:pPr>
              <w:pStyle w:val="TableText"/>
            </w:pPr>
            <w:r w:rsidRPr="007D5890">
              <w:t>Assembly of rural land west of Canberra</w:t>
            </w:r>
          </w:p>
        </w:tc>
      </w:tr>
      <w:tr w:rsidR="001F77E3" w:rsidRPr="007D5890" w14:paraId="2851DDD6" w14:textId="77777777" w:rsidTr="00016DBC">
        <w:tc>
          <w:tcPr>
            <w:tcW w:w="2376" w:type="dxa"/>
            <w:shd w:val="clear" w:color="auto" w:fill="auto"/>
          </w:tcPr>
          <w:p w14:paraId="76064717" w14:textId="0943294E" w:rsidR="001F77E3" w:rsidRPr="007D5890" w:rsidRDefault="001F77E3" w:rsidP="000675FB">
            <w:pPr>
              <w:pStyle w:val="TableText"/>
            </w:pPr>
            <w:r w:rsidRPr="007D5890">
              <w:t xml:space="preserve">Report No. 07 – 2018 </w:t>
            </w:r>
          </w:p>
        </w:tc>
        <w:tc>
          <w:tcPr>
            <w:tcW w:w="6691" w:type="dxa"/>
            <w:shd w:val="clear" w:color="auto" w:fill="auto"/>
            <w:vAlign w:val="center"/>
          </w:tcPr>
          <w:p w14:paraId="69E243D9" w14:textId="6448E563" w:rsidR="001F77E3" w:rsidRPr="007D5890" w:rsidRDefault="001F77E3" w:rsidP="000675FB">
            <w:pPr>
              <w:pStyle w:val="TableText"/>
            </w:pPr>
            <w:r w:rsidRPr="007D5890">
              <w:t>Five ACT public schools’ engagement with Aboriginal and Torres Strait Islander students, families and community</w:t>
            </w:r>
          </w:p>
        </w:tc>
      </w:tr>
      <w:tr w:rsidR="001F77E3" w:rsidRPr="007D5890" w14:paraId="1698B990" w14:textId="77777777" w:rsidTr="00016DBC">
        <w:tc>
          <w:tcPr>
            <w:tcW w:w="2376" w:type="dxa"/>
            <w:shd w:val="clear" w:color="auto" w:fill="auto"/>
          </w:tcPr>
          <w:p w14:paraId="4C774934" w14:textId="70943D92" w:rsidR="001F77E3" w:rsidRPr="007D5890" w:rsidRDefault="001F77E3" w:rsidP="000675FB">
            <w:pPr>
              <w:pStyle w:val="TableText"/>
            </w:pPr>
            <w:r w:rsidRPr="007D5890">
              <w:t xml:space="preserve">Report No. 06 – 2018 </w:t>
            </w:r>
          </w:p>
        </w:tc>
        <w:tc>
          <w:tcPr>
            <w:tcW w:w="6691" w:type="dxa"/>
            <w:shd w:val="clear" w:color="auto" w:fill="auto"/>
            <w:vAlign w:val="center"/>
          </w:tcPr>
          <w:p w14:paraId="17403E0A" w14:textId="763A1284" w:rsidR="001F77E3" w:rsidRPr="007D5890" w:rsidRDefault="001F77E3" w:rsidP="000675FB">
            <w:pPr>
              <w:pStyle w:val="TableText"/>
            </w:pPr>
            <w:r w:rsidRPr="007D5890">
              <w:t>Physical Security</w:t>
            </w:r>
          </w:p>
        </w:tc>
      </w:tr>
      <w:tr w:rsidR="001F77E3" w:rsidRPr="007D5890" w14:paraId="0DA49A71" w14:textId="77777777" w:rsidTr="00016DBC">
        <w:tc>
          <w:tcPr>
            <w:tcW w:w="2376" w:type="dxa"/>
            <w:shd w:val="clear" w:color="auto" w:fill="auto"/>
          </w:tcPr>
          <w:p w14:paraId="7C137810" w14:textId="020AF8A3" w:rsidR="001F77E3" w:rsidRPr="007D5890" w:rsidRDefault="001F77E3" w:rsidP="000675FB">
            <w:pPr>
              <w:pStyle w:val="TableText"/>
            </w:pPr>
            <w:r w:rsidRPr="007D5890">
              <w:t xml:space="preserve">Report No. 05 – 2018 </w:t>
            </w:r>
          </w:p>
        </w:tc>
        <w:tc>
          <w:tcPr>
            <w:tcW w:w="6691" w:type="dxa"/>
            <w:shd w:val="clear" w:color="auto" w:fill="auto"/>
            <w:vAlign w:val="center"/>
          </w:tcPr>
          <w:p w14:paraId="11F20B35" w14:textId="6E8C4C72" w:rsidR="001F77E3" w:rsidRPr="007D5890" w:rsidRDefault="001F77E3" w:rsidP="000675FB">
            <w:pPr>
              <w:pStyle w:val="TableText"/>
            </w:pPr>
            <w:r w:rsidRPr="007D5890">
              <w:t>ACT clubs’ community contributions</w:t>
            </w:r>
          </w:p>
        </w:tc>
      </w:tr>
      <w:tr w:rsidR="001F77E3" w:rsidRPr="007D5890" w14:paraId="5878AD2F" w14:textId="77777777" w:rsidTr="00016DBC">
        <w:tc>
          <w:tcPr>
            <w:tcW w:w="2376" w:type="dxa"/>
            <w:shd w:val="clear" w:color="auto" w:fill="auto"/>
          </w:tcPr>
          <w:p w14:paraId="7EC59EA3" w14:textId="79F13C95" w:rsidR="001F77E3" w:rsidRPr="007D5890" w:rsidRDefault="001F77E3" w:rsidP="000675FB">
            <w:pPr>
              <w:pStyle w:val="TableText"/>
            </w:pPr>
            <w:r w:rsidRPr="007D5890">
              <w:t xml:space="preserve">Report No. 04 – 2018 </w:t>
            </w:r>
          </w:p>
        </w:tc>
        <w:tc>
          <w:tcPr>
            <w:tcW w:w="6691" w:type="dxa"/>
            <w:shd w:val="clear" w:color="auto" w:fill="auto"/>
            <w:vAlign w:val="center"/>
          </w:tcPr>
          <w:p w14:paraId="7E63DF41" w14:textId="2D9C6FE6" w:rsidR="001F77E3" w:rsidRPr="007D5890" w:rsidRDefault="001F77E3" w:rsidP="000675FB">
            <w:pPr>
              <w:pStyle w:val="TableText"/>
            </w:pPr>
            <w:r w:rsidRPr="007D5890">
              <w:t>2016-17 Financial Audits – Computer Information Systems</w:t>
            </w:r>
          </w:p>
        </w:tc>
      </w:tr>
      <w:tr w:rsidR="001F77E3" w:rsidRPr="007D5890" w14:paraId="5ED5C84E" w14:textId="77777777" w:rsidTr="00016DBC">
        <w:tc>
          <w:tcPr>
            <w:tcW w:w="2376" w:type="dxa"/>
            <w:shd w:val="clear" w:color="auto" w:fill="auto"/>
          </w:tcPr>
          <w:p w14:paraId="5B25724E" w14:textId="36AE2940" w:rsidR="001F77E3" w:rsidRPr="007D5890" w:rsidRDefault="001F77E3" w:rsidP="000675FB">
            <w:pPr>
              <w:pStyle w:val="TableText"/>
            </w:pPr>
            <w:r w:rsidRPr="007D5890">
              <w:t xml:space="preserve">Report No. 03 – 2018 </w:t>
            </w:r>
          </w:p>
        </w:tc>
        <w:tc>
          <w:tcPr>
            <w:tcW w:w="6691" w:type="dxa"/>
            <w:shd w:val="clear" w:color="auto" w:fill="auto"/>
            <w:vAlign w:val="center"/>
          </w:tcPr>
          <w:p w14:paraId="469F0D80" w14:textId="4BA8DF88" w:rsidR="001F77E3" w:rsidRPr="007D5890" w:rsidRDefault="001F77E3" w:rsidP="000675FB">
            <w:pPr>
              <w:pStyle w:val="TableText"/>
            </w:pPr>
            <w:r w:rsidRPr="007D5890">
              <w:t>Tender for the sale of block 30 (formerly block 20) Section 34 Dickson</w:t>
            </w:r>
          </w:p>
        </w:tc>
      </w:tr>
      <w:tr w:rsidR="001F77E3" w:rsidRPr="007D5890" w14:paraId="50D41D28" w14:textId="77777777" w:rsidTr="00016DBC">
        <w:tc>
          <w:tcPr>
            <w:tcW w:w="2376" w:type="dxa"/>
            <w:shd w:val="clear" w:color="auto" w:fill="auto"/>
          </w:tcPr>
          <w:p w14:paraId="4A724C40" w14:textId="5271563D" w:rsidR="001F77E3" w:rsidRPr="007D5890" w:rsidRDefault="001F77E3" w:rsidP="000675FB">
            <w:pPr>
              <w:pStyle w:val="TableText"/>
            </w:pPr>
            <w:r w:rsidRPr="007D5890">
              <w:t xml:space="preserve">Report No. 02 – 2018 </w:t>
            </w:r>
          </w:p>
        </w:tc>
        <w:tc>
          <w:tcPr>
            <w:tcW w:w="6691" w:type="dxa"/>
            <w:shd w:val="clear" w:color="auto" w:fill="auto"/>
            <w:vAlign w:val="center"/>
          </w:tcPr>
          <w:p w14:paraId="1DE40D04" w14:textId="1693FCE3" w:rsidR="001F77E3" w:rsidRPr="007D5890" w:rsidRDefault="001F77E3" w:rsidP="000675FB">
            <w:pPr>
              <w:pStyle w:val="TableText"/>
            </w:pPr>
            <w:r w:rsidRPr="007D5890">
              <w:t>ACT Government strategic and accountability indicators</w:t>
            </w:r>
          </w:p>
        </w:tc>
      </w:tr>
      <w:tr w:rsidR="001F77E3" w:rsidRPr="007D5890" w14:paraId="3F370E53" w14:textId="77777777" w:rsidTr="00016DBC">
        <w:tc>
          <w:tcPr>
            <w:tcW w:w="2376" w:type="dxa"/>
            <w:shd w:val="clear" w:color="auto" w:fill="auto"/>
          </w:tcPr>
          <w:p w14:paraId="41CC261E" w14:textId="610641C4" w:rsidR="001F77E3" w:rsidRPr="007D5890" w:rsidRDefault="001F77E3" w:rsidP="000675FB">
            <w:pPr>
              <w:pStyle w:val="TableText"/>
            </w:pPr>
            <w:r w:rsidRPr="007D5890">
              <w:t xml:space="preserve">Report No. 01 – 2018 </w:t>
            </w:r>
          </w:p>
        </w:tc>
        <w:tc>
          <w:tcPr>
            <w:tcW w:w="6691" w:type="dxa"/>
            <w:shd w:val="clear" w:color="auto" w:fill="auto"/>
            <w:vAlign w:val="center"/>
          </w:tcPr>
          <w:p w14:paraId="4FDF290F" w14:textId="7764C1E6" w:rsidR="001F77E3" w:rsidRPr="007D5890" w:rsidRDefault="001F77E3" w:rsidP="000675FB">
            <w:pPr>
              <w:pStyle w:val="TableText"/>
            </w:pPr>
            <w:r w:rsidRPr="007D5890">
              <w:t>Acceptance of Stormwater Assets</w:t>
            </w:r>
          </w:p>
        </w:tc>
      </w:tr>
      <w:tr w:rsidR="001F77E3" w:rsidRPr="007D5890" w14:paraId="59B30E70" w14:textId="77777777" w:rsidTr="00016DBC">
        <w:tc>
          <w:tcPr>
            <w:tcW w:w="2376" w:type="dxa"/>
            <w:shd w:val="clear" w:color="auto" w:fill="auto"/>
          </w:tcPr>
          <w:p w14:paraId="3E2D52E1" w14:textId="6D17697A" w:rsidR="001F77E3" w:rsidRPr="007D5890" w:rsidRDefault="001F77E3" w:rsidP="000675FB">
            <w:pPr>
              <w:pStyle w:val="TableText"/>
            </w:pPr>
            <w:r w:rsidRPr="007D5890">
              <w:t xml:space="preserve">Report No. 10 – 2017 </w:t>
            </w:r>
          </w:p>
        </w:tc>
        <w:tc>
          <w:tcPr>
            <w:tcW w:w="6691" w:type="dxa"/>
            <w:shd w:val="clear" w:color="auto" w:fill="auto"/>
            <w:vAlign w:val="center"/>
          </w:tcPr>
          <w:p w14:paraId="6BD15B93" w14:textId="696234C9" w:rsidR="001F77E3" w:rsidRPr="007D5890" w:rsidRDefault="001F77E3" w:rsidP="000675FB">
            <w:pPr>
              <w:pStyle w:val="TableText"/>
            </w:pPr>
            <w:r w:rsidRPr="007D5890">
              <w:t>2016-17 Financial Audits – Financial Results and Audit Findings</w:t>
            </w:r>
          </w:p>
        </w:tc>
      </w:tr>
      <w:tr w:rsidR="001F77E3" w:rsidRPr="007D5890" w14:paraId="5F41E275" w14:textId="77777777" w:rsidTr="00016DBC">
        <w:tc>
          <w:tcPr>
            <w:tcW w:w="2376" w:type="dxa"/>
            <w:shd w:val="clear" w:color="auto" w:fill="auto"/>
          </w:tcPr>
          <w:p w14:paraId="07FB7604" w14:textId="1886682F" w:rsidR="001F77E3" w:rsidRPr="007D5890" w:rsidRDefault="001F77E3" w:rsidP="000675FB">
            <w:pPr>
              <w:pStyle w:val="TableText"/>
            </w:pPr>
            <w:r w:rsidRPr="007D5890">
              <w:t xml:space="preserve">Report No. 09 – 2017 </w:t>
            </w:r>
          </w:p>
        </w:tc>
        <w:tc>
          <w:tcPr>
            <w:tcW w:w="6691" w:type="dxa"/>
            <w:shd w:val="clear" w:color="auto" w:fill="auto"/>
            <w:vAlign w:val="center"/>
          </w:tcPr>
          <w:p w14:paraId="54EB3AF6" w14:textId="46756607" w:rsidR="001F77E3" w:rsidRPr="007D5890" w:rsidRDefault="001F77E3" w:rsidP="000675FB">
            <w:pPr>
              <w:pStyle w:val="TableText"/>
            </w:pPr>
            <w:r w:rsidRPr="007D5890">
              <w:t xml:space="preserve">2016-17 Financial Audits </w:t>
            </w:r>
            <w:r w:rsidR="00610D96" w:rsidRPr="007D5890">
              <w:t>–</w:t>
            </w:r>
            <w:r w:rsidRPr="007D5890">
              <w:t xml:space="preserve"> Overview</w:t>
            </w:r>
          </w:p>
        </w:tc>
      </w:tr>
      <w:tr w:rsidR="001F77E3" w:rsidRPr="007D5890" w14:paraId="6F4CC809" w14:textId="77777777" w:rsidTr="00016DBC">
        <w:tc>
          <w:tcPr>
            <w:tcW w:w="2376" w:type="dxa"/>
            <w:shd w:val="clear" w:color="auto" w:fill="auto"/>
          </w:tcPr>
          <w:p w14:paraId="25EA3E1D" w14:textId="5754AB1C" w:rsidR="001F77E3" w:rsidRPr="007D5890" w:rsidRDefault="001F77E3" w:rsidP="000675FB">
            <w:pPr>
              <w:pStyle w:val="TableText"/>
            </w:pPr>
            <w:r w:rsidRPr="007D5890">
              <w:t>Report No. 08 – 2017</w:t>
            </w:r>
          </w:p>
        </w:tc>
        <w:tc>
          <w:tcPr>
            <w:tcW w:w="6691" w:type="dxa"/>
            <w:shd w:val="clear" w:color="auto" w:fill="auto"/>
            <w:vAlign w:val="center"/>
          </w:tcPr>
          <w:p w14:paraId="265D95E9" w14:textId="2412434D" w:rsidR="001F77E3" w:rsidRPr="007D5890" w:rsidRDefault="001F77E3" w:rsidP="000675FB">
            <w:pPr>
              <w:pStyle w:val="TableText"/>
            </w:pPr>
            <w:r w:rsidRPr="007D5890">
              <w:t>Selected ACT Government agencies’ management of Public Art</w:t>
            </w:r>
          </w:p>
        </w:tc>
      </w:tr>
      <w:tr w:rsidR="001F77E3" w:rsidRPr="007D5890" w14:paraId="7D268455" w14:textId="77777777" w:rsidTr="00016DBC">
        <w:tc>
          <w:tcPr>
            <w:tcW w:w="9067" w:type="dxa"/>
            <w:gridSpan w:val="2"/>
            <w:shd w:val="clear" w:color="auto" w:fill="E7EDF5"/>
          </w:tcPr>
          <w:p w14:paraId="4F1BEB81" w14:textId="77777777" w:rsidR="001F77E3" w:rsidRPr="007D5890" w:rsidRDefault="001F77E3" w:rsidP="000675FB">
            <w:pPr>
              <w:pStyle w:val="TableHeading"/>
            </w:pPr>
            <w:r w:rsidRPr="007D5890">
              <w:t>Reports Published in 2016-17</w:t>
            </w:r>
          </w:p>
        </w:tc>
      </w:tr>
      <w:tr w:rsidR="001F77E3" w:rsidRPr="007D5890" w14:paraId="05BE56A5" w14:textId="77777777" w:rsidTr="00016DBC">
        <w:tc>
          <w:tcPr>
            <w:tcW w:w="2376" w:type="dxa"/>
            <w:shd w:val="clear" w:color="auto" w:fill="auto"/>
          </w:tcPr>
          <w:p w14:paraId="49AFB43A" w14:textId="77777777" w:rsidR="001F77E3" w:rsidRPr="007D5890" w:rsidRDefault="001F77E3" w:rsidP="000675FB">
            <w:pPr>
              <w:pStyle w:val="TableText"/>
            </w:pPr>
            <w:r w:rsidRPr="007D5890">
              <w:t>Report No. 07 – 2017</w:t>
            </w:r>
          </w:p>
        </w:tc>
        <w:tc>
          <w:tcPr>
            <w:tcW w:w="6691" w:type="dxa"/>
            <w:shd w:val="clear" w:color="auto" w:fill="auto"/>
            <w:vAlign w:val="center"/>
          </w:tcPr>
          <w:p w14:paraId="74A1FEF1" w14:textId="77777777" w:rsidR="001F77E3" w:rsidRPr="007D5890" w:rsidRDefault="001F77E3" w:rsidP="000675FB">
            <w:pPr>
              <w:pStyle w:val="TableText"/>
              <w:rPr>
                <w:rFonts w:cs="Calibri"/>
              </w:rPr>
            </w:pPr>
            <w:r w:rsidRPr="007D5890">
              <w:t>Public Housing Renewal Program</w:t>
            </w:r>
          </w:p>
        </w:tc>
      </w:tr>
      <w:tr w:rsidR="001F77E3" w:rsidRPr="007D5890" w14:paraId="33BC2309" w14:textId="77777777" w:rsidTr="00016DBC">
        <w:tc>
          <w:tcPr>
            <w:tcW w:w="2376" w:type="dxa"/>
            <w:shd w:val="clear" w:color="auto" w:fill="auto"/>
          </w:tcPr>
          <w:p w14:paraId="720EAB6A" w14:textId="77777777" w:rsidR="001F77E3" w:rsidRPr="007D5890" w:rsidRDefault="001F77E3" w:rsidP="000675FB">
            <w:pPr>
              <w:pStyle w:val="TableText"/>
            </w:pPr>
            <w:r w:rsidRPr="007D5890">
              <w:t>Report No. 06 – 2017</w:t>
            </w:r>
          </w:p>
        </w:tc>
        <w:tc>
          <w:tcPr>
            <w:tcW w:w="6691" w:type="dxa"/>
            <w:shd w:val="clear" w:color="auto" w:fill="auto"/>
            <w:vAlign w:val="center"/>
          </w:tcPr>
          <w:p w14:paraId="37D2F98B" w14:textId="77777777" w:rsidR="001F77E3" w:rsidRPr="007D5890" w:rsidRDefault="001F77E3" w:rsidP="000675FB">
            <w:pPr>
              <w:pStyle w:val="TableText"/>
            </w:pPr>
            <w:r w:rsidRPr="007D5890">
              <w:t>Mental Health Services – Transition from Acute Care</w:t>
            </w:r>
          </w:p>
        </w:tc>
      </w:tr>
      <w:tr w:rsidR="001F77E3" w:rsidRPr="007D5890" w14:paraId="6F25DB77" w14:textId="77777777" w:rsidTr="00016DBC">
        <w:tc>
          <w:tcPr>
            <w:tcW w:w="2376" w:type="dxa"/>
            <w:shd w:val="clear" w:color="auto" w:fill="auto"/>
          </w:tcPr>
          <w:p w14:paraId="5398EC6E" w14:textId="77777777" w:rsidR="001F77E3" w:rsidRPr="007D5890" w:rsidRDefault="001F77E3" w:rsidP="000675FB">
            <w:pPr>
              <w:pStyle w:val="TableText"/>
            </w:pPr>
            <w:r w:rsidRPr="007D5890">
              <w:t>Report No. 05 – 2017</w:t>
            </w:r>
          </w:p>
        </w:tc>
        <w:tc>
          <w:tcPr>
            <w:tcW w:w="6691" w:type="dxa"/>
            <w:shd w:val="clear" w:color="auto" w:fill="auto"/>
            <w:vAlign w:val="center"/>
          </w:tcPr>
          <w:p w14:paraId="2CB321D6" w14:textId="77777777" w:rsidR="001F77E3" w:rsidRPr="007D5890" w:rsidRDefault="001F77E3" w:rsidP="000675FB">
            <w:pPr>
              <w:pStyle w:val="TableText"/>
            </w:pPr>
            <w:r w:rsidRPr="007D5890">
              <w:t>Maintenance of Selected Road Infrastructure Assets</w:t>
            </w:r>
          </w:p>
        </w:tc>
      </w:tr>
      <w:tr w:rsidR="001F77E3" w:rsidRPr="007D5890" w14:paraId="0D463AE6" w14:textId="77777777" w:rsidTr="00016DBC">
        <w:tc>
          <w:tcPr>
            <w:tcW w:w="2376" w:type="dxa"/>
            <w:shd w:val="clear" w:color="auto" w:fill="auto"/>
          </w:tcPr>
          <w:p w14:paraId="1A61646F" w14:textId="77777777" w:rsidR="001F77E3" w:rsidRPr="007D5890" w:rsidRDefault="001F77E3" w:rsidP="000675FB">
            <w:pPr>
              <w:pStyle w:val="TableText"/>
            </w:pPr>
            <w:r w:rsidRPr="007D5890">
              <w:t>Report No. 04 – 2017</w:t>
            </w:r>
          </w:p>
        </w:tc>
        <w:tc>
          <w:tcPr>
            <w:tcW w:w="6691" w:type="dxa"/>
            <w:shd w:val="clear" w:color="auto" w:fill="auto"/>
          </w:tcPr>
          <w:p w14:paraId="2556C813" w14:textId="77777777" w:rsidR="001F77E3" w:rsidRPr="007D5890" w:rsidRDefault="001F77E3" w:rsidP="000675FB">
            <w:pPr>
              <w:pStyle w:val="TableText"/>
            </w:pPr>
            <w:r w:rsidRPr="007D5890">
              <w:t>Performance information in ACT public schools</w:t>
            </w:r>
          </w:p>
        </w:tc>
      </w:tr>
      <w:tr w:rsidR="001F77E3" w:rsidRPr="007D5890" w14:paraId="485A4B23" w14:textId="77777777" w:rsidTr="00016DBC">
        <w:tc>
          <w:tcPr>
            <w:tcW w:w="2376" w:type="dxa"/>
            <w:shd w:val="clear" w:color="auto" w:fill="auto"/>
          </w:tcPr>
          <w:p w14:paraId="5A4E53A8" w14:textId="77777777" w:rsidR="001F77E3" w:rsidRPr="007D5890" w:rsidRDefault="001F77E3" w:rsidP="000675FB">
            <w:pPr>
              <w:pStyle w:val="TableText"/>
            </w:pPr>
            <w:r w:rsidRPr="007D5890">
              <w:t>Report No. 03 – 2017</w:t>
            </w:r>
          </w:p>
        </w:tc>
        <w:tc>
          <w:tcPr>
            <w:tcW w:w="6691" w:type="dxa"/>
            <w:shd w:val="clear" w:color="auto" w:fill="auto"/>
          </w:tcPr>
          <w:p w14:paraId="09EC4686" w14:textId="77777777" w:rsidR="001F77E3" w:rsidRPr="007D5890" w:rsidRDefault="001F77E3" w:rsidP="000675FB">
            <w:pPr>
              <w:pStyle w:val="TableText"/>
            </w:pPr>
            <w:r w:rsidRPr="007D5890">
              <w:t>2015-16 Financial Audits – Computer Information Systems</w:t>
            </w:r>
          </w:p>
        </w:tc>
      </w:tr>
      <w:tr w:rsidR="001F77E3" w:rsidRPr="007D5890" w14:paraId="58AF4328" w14:textId="77777777" w:rsidTr="00016DBC">
        <w:tc>
          <w:tcPr>
            <w:tcW w:w="2376" w:type="dxa"/>
            <w:shd w:val="clear" w:color="auto" w:fill="auto"/>
          </w:tcPr>
          <w:p w14:paraId="4B0149FE" w14:textId="77777777" w:rsidR="001F77E3" w:rsidRPr="007D5890" w:rsidRDefault="001F77E3" w:rsidP="000675FB">
            <w:pPr>
              <w:pStyle w:val="TableText"/>
            </w:pPr>
            <w:r w:rsidRPr="007D5890">
              <w:t>Report No. 02 – 2017</w:t>
            </w:r>
          </w:p>
        </w:tc>
        <w:tc>
          <w:tcPr>
            <w:tcW w:w="6691" w:type="dxa"/>
            <w:shd w:val="clear" w:color="auto" w:fill="auto"/>
          </w:tcPr>
          <w:p w14:paraId="0B806BAB" w14:textId="77777777" w:rsidR="001F77E3" w:rsidRPr="007D5890" w:rsidRDefault="001F77E3" w:rsidP="000675FB">
            <w:pPr>
              <w:pStyle w:val="TableText"/>
            </w:pPr>
            <w:r w:rsidRPr="007D5890">
              <w:t>2016 ACT Election</w:t>
            </w:r>
          </w:p>
        </w:tc>
      </w:tr>
      <w:tr w:rsidR="001F77E3" w:rsidRPr="007D5890" w14:paraId="2A1CFD67" w14:textId="77777777" w:rsidTr="00016DBC">
        <w:tc>
          <w:tcPr>
            <w:tcW w:w="2376" w:type="dxa"/>
            <w:shd w:val="clear" w:color="auto" w:fill="auto"/>
          </w:tcPr>
          <w:p w14:paraId="56B02CAC" w14:textId="77777777" w:rsidR="001F77E3" w:rsidRPr="007D5890" w:rsidRDefault="001F77E3" w:rsidP="000675FB">
            <w:pPr>
              <w:pStyle w:val="TableText"/>
            </w:pPr>
            <w:r w:rsidRPr="007D5890">
              <w:t>Report No. 01 – 2017</w:t>
            </w:r>
          </w:p>
        </w:tc>
        <w:tc>
          <w:tcPr>
            <w:tcW w:w="6691" w:type="dxa"/>
            <w:shd w:val="clear" w:color="auto" w:fill="auto"/>
          </w:tcPr>
          <w:p w14:paraId="3FAEA5D7" w14:textId="77777777" w:rsidR="001F77E3" w:rsidRPr="007D5890" w:rsidRDefault="001F77E3" w:rsidP="000675FB">
            <w:pPr>
              <w:pStyle w:val="TableText"/>
            </w:pPr>
            <w:r w:rsidRPr="007D5890">
              <w:t>WorkSafe ACT’s management of its regulatory responsibilities for the demolition of loose‐fill asbestos contaminated houses</w:t>
            </w:r>
          </w:p>
        </w:tc>
      </w:tr>
      <w:tr w:rsidR="001F77E3" w:rsidRPr="007D5890" w14:paraId="24722B53" w14:textId="77777777" w:rsidTr="00016DBC">
        <w:tc>
          <w:tcPr>
            <w:tcW w:w="2376" w:type="dxa"/>
            <w:shd w:val="clear" w:color="auto" w:fill="auto"/>
          </w:tcPr>
          <w:p w14:paraId="35321928" w14:textId="77777777" w:rsidR="001F77E3" w:rsidRPr="007D5890" w:rsidRDefault="001F77E3" w:rsidP="000675FB">
            <w:pPr>
              <w:pStyle w:val="TableText"/>
            </w:pPr>
            <w:r w:rsidRPr="007D5890">
              <w:t>Report No. 11 – 2016</w:t>
            </w:r>
          </w:p>
        </w:tc>
        <w:tc>
          <w:tcPr>
            <w:tcW w:w="6691" w:type="dxa"/>
            <w:shd w:val="clear" w:color="auto" w:fill="auto"/>
          </w:tcPr>
          <w:p w14:paraId="5DFBEAF9" w14:textId="77777777" w:rsidR="001F77E3" w:rsidRPr="007D5890" w:rsidRDefault="001F77E3" w:rsidP="000675FB">
            <w:pPr>
              <w:pStyle w:val="TableText"/>
            </w:pPr>
            <w:r w:rsidRPr="007D5890">
              <w:t>2015-16 Financial Audits – Financial Results and Audit Findings</w:t>
            </w:r>
          </w:p>
        </w:tc>
      </w:tr>
      <w:tr w:rsidR="001F77E3" w:rsidRPr="007D5890" w14:paraId="26C76673" w14:textId="77777777" w:rsidTr="00016DBC">
        <w:tc>
          <w:tcPr>
            <w:tcW w:w="2376" w:type="dxa"/>
            <w:shd w:val="clear" w:color="auto" w:fill="auto"/>
          </w:tcPr>
          <w:p w14:paraId="4AF4D2F6" w14:textId="77777777" w:rsidR="001F77E3" w:rsidRPr="007D5890" w:rsidRDefault="001F77E3" w:rsidP="000675FB">
            <w:pPr>
              <w:pStyle w:val="TableText"/>
            </w:pPr>
            <w:r w:rsidRPr="007D5890">
              <w:t>Report No. 10 – 2016</w:t>
            </w:r>
          </w:p>
        </w:tc>
        <w:tc>
          <w:tcPr>
            <w:tcW w:w="6691" w:type="dxa"/>
            <w:shd w:val="clear" w:color="auto" w:fill="auto"/>
          </w:tcPr>
          <w:p w14:paraId="2D4E0FF8" w14:textId="77777777" w:rsidR="001F77E3" w:rsidRPr="007D5890" w:rsidRDefault="001F77E3" w:rsidP="000675FB">
            <w:pPr>
              <w:pStyle w:val="TableText"/>
            </w:pPr>
            <w:r w:rsidRPr="007D5890">
              <w:t>2015-16 Financial Audits – Audit Reports</w:t>
            </w:r>
          </w:p>
        </w:tc>
      </w:tr>
      <w:tr w:rsidR="001F77E3" w:rsidRPr="007D5890" w14:paraId="526559A9" w14:textId="77777777" w:rsidTr="00016DBC">
        <w:tc>
          <w:tcPr>
            <w:tcW w:w="2376" w:type="dxa"/>
            <w:shd w:val="clear" w:color="auto" w:fill="auto"/>
          </w:tcPr>
          <w:p w14:paraId="4AB21CF3" w14:textId="77777777" w:rsidR="001F77E3" w:rsidRPr="007D5890" w:rsidRDefault="001F77E3" w:rsidP="000675FB">
            <w:pPr>
              <w:pStyle w:val="TableText"/>
            </w:pPr>
            <w:r w:rsidRPr="007D5890">
              <w:t>Report No. 09 – 2016</w:t>
            </w:r>
          </w:p>
        </w:tc>
        <w:tc>
          <w:tcPr>
            <w:tcW w:w="6691" w:type="dxa"/>
            <w:shd w:val="clear" w:color="auto" w:fill="auto"/>
          </w:tcPr>
          <w:p w14:paraId="2E0D6195" w14:textId="77777777" w:rsidR="001F77E3" w:rsidRPr="007D5890" w:rsidRDefault="001F77E3" w:rsidP="000675FB">
            <w:pPr>
              <w:pStyle w:val="TableText"/>
            </w:pPr>
            <w:r w:rsidRPr="007D5890">
              <w:t>Commissioner for International Engagement – Position Creation and Appointment Process</w:t>
            </w:r>
          </w:p>
        </w:tc>
      </w:tr>
      <w:tr w:rsidR="001F77E3" w:rsidRPr="007D5890" w14:paraId="7E45B39A" w14:textId="77777777" w:rsidTr="00016DBC">
        <w:tc>
          <w:tcPr>
            <w:tcW w:w="2376" w:type="dxa"/>
            <w:shd w:val="clear" w:color="auto" w:fill="auto"/>
          </w:tcPr>
          <w:p w14:paraId="152D7BA5" w14:textId="77777777" w:rsidR="001F77E3" w:rsidRPr="007D5890" w:rsidRDefault="001F77E3" w:rsidP="000675FB">
            <w:pPr>
              <w:pStyle w:val="TableText"/>
            </w:pPr>
            <w:r w:rsidRPr="007D5890">
              <w:lastRenderedPageBreak/>
              <w:t>Report No. 08 – 2016</w:t>
            </w:r>
          </w:p>
        </w:tc>
        <w:tc>
          <w:tcPr>
            <w:tcW w:w="6691" w:type="dxa"/>
            <w:shd w:val="clear" w:color="auto" w:fill="auto"/>
          </w:tcPr>
          <w:p w14:paraId="0CED14DA" w14:textId="77777777" w:rsidR="001F77E3" w:rsidRPr="007D5890" w:rsidRDefault="001F77E3" w:rsidP="000675FB">
            <w:pPr>
              <w:pStyle w:val="TableText"/>
            </w:pPr>
            <w:r w:rsidRPr="007D5890">
              <w:t>Annual Report 2015-16</w:t>
            </w:r>
          </w:p>
        </w:tc>
      </w:tr>
      <w:tr w:rsidR="001F77E3" w:rsidRPr="007D5890" w14:paraId="41C296C9" w14:textId="77777777" w:rsidTr="00016DBC">
        <w:tc>
          <w:tcPr>
            <w:tcW w:w="2376" w:type="dxa"/>
            <w:shd w:val="clear" w:color="auto" w:fill="auto"/>
          </w:tcPr>
          <w:p w14:paraId="530814ED" w14:textId="77777777" w:rsidR="001F77E3" w:rsidRPr="007D5890" w:rsidRDefault="001F77E3" w:rsidP="000675FB">
            <w:pPr>
              <w:pStyle w:val="TableText"/>
            </w:pPr>
            <w:r w:rsidRPr="007D5890">
              <w:t>Report No. 07 – 2016</w:t>
            </w:r>
          </w:p>
        </w:tc>
        <w:tc>
          <w:tcPr>
            <w:tcW w:w="6691" w:type="dxa"/>
            <w:shd w:val="clear" w:color="auto" w:fill="auto"/>
          </w:tcPr>
          <w:p w14:paraId="7817BD35" w14:textId="77777777" w:rsidR="001F77E3" w:rsidRPr="007D5890" w:rsidRDefault="001F77E3" w:rsidP="000675FB">
            <w:pPr>
              <w:pStyle w:val="TableText"/>
            </w:pPr>
            <w:r w:rsidRPr="007D5890">
              <w:t>Certain Land Development Agency Acquisitions</w:t>
            </w:r>
          </w:p>
        </w:tc>
      </w:tr>
      <w:tr w:rsidR="001F77E3" w:rsidRPr="007D5890" w14:paraId="0E7EAED7" w14:textId="77777777" w:rsidTr="00016DBC">
        <w:tc>
          <w:tcPr>
            <w:tcW w:w="9067" w:type="dxa"/>
            <w:gridSpan w:val="2"/>
            <w:shd w:val="clear" w:color="auto" w:fill="E7EDF5"/>
          </w:tcPr>
          <w:p w14:paraId="611F72A9" w14:textId="77777777" w:rsidR="001F77E3" w:rsidRPr="007D5890" w:rsidRDefault="001F77E3" w:rsidP="000675FB">
            <w:pPr>
              <w:pStyle w:val="TableHeading"/>
            </w:pPr>
            <w:r w:rsidRPr="007D5890">
              <w:t>Reports Published in 2015-16</w:t>
            </w:r>
          </w:p>
        </w:tc>
      </w:tr>
      <w:tr w:rsidR="001F77E3" w:rsidRPr="007D5890" w14:paraId="0A27BFA6" w14:textId="77777777" w:rsidTr="00016DBC">
        <w:tc>
          <w:tcPr>
            <w:tcW w:w="2376" w:type="dxa"/>
            <w:shd w:val="clear" w:color="auto" w:fill="auto"/>
          </w:tcPr>
          <w:p w14:paraId="2D0621BC" w14:textId="77777777" w:rsidR="001F77E3" w:rsidRPr="007D5890" w:rsidRDefault="001F77E3" w:rsidP="000675FB">
            <w:pPr>
              <w:pStyle w:val="TableText"/>
            </w:pPr>
            <w:r w:rsidRPr="007D5890">
              <w:t>Report No. 06 – 2016</w:t>
            </w:r>
          </w:p>
        </w:tc>
        <w:tc>
          <w:tcPr>
            <w:tcW w:w="6691" w:type="dxa"/>
            <w:shd w:val="clear" w:color="auto" w:fill="auto"/>
          </w:tcPr>
          <w:p w14:paraId="5F48E28A" w14:textId="77777777" w:rsidR="001F77E3" w:rsidRPr="007D5890" w:rsidRDefault="001F77E3" w:rsidP="000675FB">
            <w:pPr>
              <w:pStyle w:val="TableText"/>
            </w:pPr>
            <w:r w:rsidRPr="007D5890">
              <w:t>Management and administration of credit cards by ACT Government entities</w:t>
            </w:r>
          </w:p>
        </w:tc>
      </w:tr>
      <w:tr w:rsidR="001F77E3" w:rsidRPr="007D5890" w14:paraId="45C4FDC2" w14:textId="77777777" w:rsidTr="00016DBC">
        <w:tc>
          <w:tcPr>
            <w:tcW w:w="2376" w:type="dxa"/>
            <w:shd w:val="clear" w:color="auto" w:fill="auto"/>
          </w:tcPr>
          <w:p w14:paraId="31EFEBEB" w14:textId="77777777" w:rsidR="001F77E3" w:rsidRPr="007D5890" w:rsidRDefault="001F77E3" w:rsidP="000675FB">
            <w:pPr>
              <w:pStyle w:val="TableText"/>
            </w:pPr>
            <w:r w:rsidRPr="007D5890">
              <w:t>Report No. 05 – 2016</w:t>
            </w:r>
          </w:p>
        </w:tc>
        <w:tc>
          <w:tcPr>
            <w:tcW w:w="6691" w:type="dxa"/>
            <w:shd w:val="clear" w:color="auto" w:fill="auto"/>
          </w:tcPr>
          <w:p w14:paraId="5C3A5B14" w14:textId="77777777" w:rsidR="001F77E3" w:rsidRPr="007D5890" w:rsidRDefault="001F77E3" w:rsidP="000675FB">
            <w:pPr>
              <w:pStyle w:val="TableText"/>
            </w:pPr>
            <w:r w:rsidRPr="007D5890">
              <w:t>Initiation of the Light Rail Project</w:t>
            </w:r>
          </w:p>
        </w:tc>
      </w:tr>
      <w:tr w:rsidR="001F77E3" w:rsidRPr="007D5890" w14:paraId="53C266BA" w14:textId="77777777" w:rsidTr="00016DBC">
        <w:tc>
          <w:tcPr>
            <w:tcW w:w="2376" w:type="dxa"/>
            <w:shd w:val="clear" w:color="auto" w:fill="auto"/>
          </w:tcPr>
          <w:p w14:paraId="3147E01B" w14:textId="77777777" w:rsidR="001F77E3" w:rsidRPr="007D5890" w:rsidRDefault="001F77E3" w:rsidP="000675FB">
            <w:pPr>
              <w:pStyle w:val="TableText"/>
            </w:pPr>
            <w:r w:rsidRPr="007D5890">
              <w:t>Report No. 04 – 2016</w:t>
            </w:r>
          </w:p>
        </w:tc>
        <w:tc>
          <w:tcPr>
            <w:tcW w:w="6691" w:type="dxa"/>
            <w:shd w:val="clear" w:color="auto" w:fill="auto"/>
          </w:tcPr>
          <w:p w14:paraId="2D6D437A" w14:textId="77777777" w:rsidR="001F77E3" w:rsidRPr="007D5890" w:rsidRDefault="001F77E3" w:rsidP="000675FB">
            <w:pPr>
              <w:pStyle w:val="TableText"/>
            </w:pPr>
            <w:r w:rsidRPr="007D5890">
              <w:t>The management of the financial arrangements for the delivery of the Loose</w:t>
            </w:r>
            <w:r w:rsidRPr="007D5890">
              <w:noBreakHyphen/>
              <w:t xml:space="preserve">fill Asbestos (Mr Fluffy) Insulation Eradication Scheme </w:t>
            </w:r>
          </w:p>
        </w:tc>
      </w:tr>
      <w:tr w:rsidR="001F77E3" w:rsidRPr="007D5890" w14:paraId="05178F86" w14:textId="77777777" w:rsidTr="00016DBC">
        <w:tc>
          <w:tcPr>
            <w:tcW w:w="2376" w:type="dxa"/>
            <w:shd w:val="clear" w:color="auto" w:fill="auto"/>
          </w:tcPr>
          <w:p w14:paraId="63EBCB61" w14:textId="77777777" w:rsidR="001F77E3" w:rsidRPr="007D5890" w:rsidRDefault="001F77E3" w:rsidP="000675FB">
            <w:pPr>
              <w:pStyle w:val="TableText"/>
            </w:pPr>
            <w:r w:rsidRPr="007D5890">
              <w:t>Report No. 03 – 2016</w:t>
            </w:r>
          </w:p>
        </w:tc>
        <w:tc>
          <w:tcPr>
            <w:tcW w:w="6691" w:type="dxa"/>
            <w:shd w:val="clear" w:color="auto" w:fill="auto"/>
          </w:tcPr>
          <w:p w14:paraId="67E631F6" w14:textId="77777777" w:rsidR="001F77E3" w:rsidRPr="007D5890" w:rsidRDefault="001F77E3" w:rsidP="000675FB">
            <w:pPr>
              <w:pStyle w:val="TableText"/>
            </w:pPr>
            <w:r w:rsidRPr="007D5890">
              <w:t>ACT Policing Arrangement</w:t>
            </w:r>
          </w:p>
        </w:tc>
      </w:tr>
      <w:tr w:rsidR="001F77E3" w:rsidRPr="007D5890" w14:paraId="349E8741" w14:textId="77777777" w:rsidTr="00016DBC">
        <w:tc>
          <w:tcPr>
            <w:tcW w:w="2376" w:type="dxa"/>
            <w:shd w:val="clear" w:color="auto" w:fill="auto"/>
          </w:tcPr>
          <w:p w14:paraId="73E9C365" w14:textId="77777777" w:rsidR="001F77E3" w:rsidRPr="007D5890" w:rsidRDefault="001F77E3" w:rsidP="000675FB">
            <w:pPr>
              <w:pStyle w:val="TableText"/>
            </w:pPr>
            <w:r w:rsidRPr="007D5890">
              <w:t>Report No. 02 – 2016</w:t>
            </w:r>
          </w:p>
        </w:tc>
        <w:tc>
          <w:tcPr>
            <w:tcW w:w="6691" w:type="dxa"/>
            <w:shd w:val="clear" w:color="auto" w:fill="auto"/>
          </w:tcPr>
          <w:p w14:paraId="69F9F0FA" w14:textId="77777777" w:rsidR="001F77E3" w:rsidRPr="007D5890" w:rsidRDefault="001F77E3" w:rsidP="000675FB">
            <w:pPr>
              <w:pStyle w:val="TableText"/>
            </w:pPr>
            <w:r w:rsidRPr="007D5890">
              <w:t>Maintenance of Public Housing</w:t>
            </w:r>
          </w:p>
        </w:tc>
      </w:tr>
      <w:tr w:rsidR="001F77E3" w:rsidRPr="007D5890" w14:paraId="4B5058BE" w14:textId="77777777" w:rsidTr="00016DBC">
        <w:tc>
          <w:tcPr>
            <w:tcW w:w="2376" w:type="dxa"/>
            <w:shd w:val="clear" w:color="auto" w:fill="auto"/>
          </w:tcPr>
          <w:p w14:paraId="40B799B0" w14:textId="77777777" w:rsidR="001F77E3" w:rsidRPr="007D5890" w:rsidRDefault="001F77E3" w:rsidP="000675FB">
            <w:pPr>
              <w:pStyle w:val="TableText"/>
            </w:pPr>
            <w:r w:rsidRPr="007D5890">
              <w:t>Report No. 01 – 2016</w:t>
            </w:r>
          </w:p>
        </w:tc>
        <w:tc>
          <w:tcPr>
            <w:tcW w:w="6691" w:type="dxa"/>
            <w:shd w:val="clear" w:color="auto" w:fill="auto"/>
          </w:tcPr>
          <w:p w14:paraId="5E8FBCF1" w14:textId="77777777" w:rsidR="001F77E3" w:rsidRPr="007D5890" w:rsidRDefault="001F77E3" w:rsidP="000675FB">
            <w:pPr>
              <w:pStyle w:val="TableText"/>
            </w:pPr>
            <w:r w:rsidRPr="007D5890">
              <w:t>Calvary Public Hospital Financial and Performance Reporting and Management</w:t>
            </w:r>
          </w:p>
        </w:tc>
      </w:tr>
      <w:tr w:rsidR="001F77E3" w:rsidRPr="007D5890" w14:paraId="6AC5F657" w14:textId="77777777" w:rsidTr="00016DBC">
        <w:tc>
          <w:tcPr>
            <w:tcW w:w="2376" w:type="dxa"/>
            <w:shd w:val="clear" w:color="auto" w:fill="auto"/>
          </w:tcPr>
          <w:p w14:paraId="64696024" w14:textId="77777777" w:rsidR="001F77E3" w:rsidRPr="007D5890" w:rsidRDefault="001F77E3" w:rsidP="000675FB">
            <w:pPr>
              <w:pStyle w:val="TableText"/>
            </w:pPr>
            <w:r w:rsidRPr="007D5890">
              <w:t>Report No. 10 – 2015</w:t>
            </w:r>
          </w:p>
        </w:tc>
        <w:tc>
          <w:tcPr>
            <w:tcW w:w="6691" w:type="dxa"/>
            <w:shd w:val="clear" w:color="auto" w:fill="auto"/>
          </w:tcPr>
          <w:p w14:paraId="399A2D3B" w14:textId="77777777" w:rsidR="001F77E3" w:rsidRPr="007D5890" w:rsidRDefault="001F77E3" w:rsidP="000675FB">
            <w:pPr>
              <w:pStyle w:val="TableText"/>
            </w:pPr>
            <w:r w:rsidRPr="007D5890">
              <w:t>2014-15 Financial Audits</w:t>
            </w:r>
          </w:p>
        </w:tc>
      </w:tr>
      <w:tr w:rsidR="001F77E3" w:rsidRPr="007D5890" w14:paraId="7678C907" w14:textId="77777777" w:rsidTr="00016DBC">
        <w:tc>
          <w:tcPr>
            <w:tcW w:w="2376" w:type="dxa"/>
            <w:shd w:val="clear" w:color="auto" w:fill="auto"/>
          </w:tcPr>
          <w:p w14:paraId="47885381" w14:textId="77777777" w:rsidR="001F77E3" w:rsidRPr="007D5890" w:rsidRDefault="001F77E3" w:rsidP="000675FB">
            <w:pPr>
              <w:pStyle w:val="TableText"/>
            </w:pPr>
            <w:r w:rsidRPr="007D5890">
              <w:t>Report No. 09 – 2015</w:t>
            </w:r>
          </w:p>
        </w:tc>
        <w:tc>
          <w:tcPr>
            <w:tcW w:w="6691" w:type="dxa"/>
            <w:shd w:val="clear" w:color="auto" w:fill="auto"/>
          </w:tcPr>
          <w:p w14:paraId="53F844EB" w14:textId="77777777" w:rsidR="001F77E3" w:rsidRPr="007D5890" w:rsidRDefault="001F77E3" w:rsidP="000675FB">
            <w:pPr>
              <w:pStyle w:val="TableText"/>
            </w:pPr>
            <w:r w:rsidRPr="007D5890">
              <w:t>Public Transport: The Frequent Network</w:t>
            </w:r>
          </w:p>
        </w:tc>
      </w:tr>
      <w:tr w:rsidR="001F77E3" w:rsidRPr="007D5890" w14:paraId="3C541FDE" w14:textId="77777777" w:rsidTr="00016DBC">
        <w:tc>
          <w:tcPr>
            <w:tcW w:w="2376" w:type="dxa"/>
            <w:shd w:val="clear" w:color="auto" w:fill="auto"/>
          </w:tcPr>
          <w:p w14:paraId="12C513B2" w14:textId="77777777" w:rsidR="001F77E3" w:rsidRPr="007D5890" w:rsidRDefault="001F77E3" w:rsidP="000675FB">
            <w:pPr>
              <w:pStyle w:val="TableText"/>
            </w:pPr>
            <w:r w:rsidRPr="007D5890">
              <w:t>Report No. 08 – 2015</w:t>
            </w:r>
          </w:p>
        </w:tc>
        <w:tc>
          <w:tcPr>
            <w:tcW w:w="6691" w:type="dxa"/>
            <w:shd w:val="clear" w:color="auto" w:fill="auto"/>
          </w:tcPr>
          <w:p w14:paraId="2D915AC6" w14:textId="77777777" w:rsidR="001F77E3" w:rsidRPr="007D5890" w:rsidRDefault="001F77E3" w:rsidP="000675FB">
            <w:pPr>
              <w:pStyle w:val="TableText"/>
            </w:pPr>
            <w:r w:rsidRPr="007D5890">
              <w:t>Annual Report 2014-15</w:t>
            </w:r>
          </w:p>
        </w:tc>
      </w:tr>
    </w:tbl>
    <w:p w14:paraId="1F77DC05" w14:textId="309D1671" w:rsidR="00C31A68" w:rsidRDefault="009228D4" w:rsidP="00AC33D9">
      <w:pPr>
        <w:pStyle w:val="AuditBase"/>
        <w:spacing w:before="120"/>
        <w:ind w:right="44"/>
        <w:jc w:val="left"/>
        <w:rPr>
          <w:b/>
        </w:rPr>
      </w:pPr>
      <w:r w:rsidRPr="007D5890">
        <w:rPr>
          <w:rFonts w:asciiTheme="minorHAnsi" w:hAnsiTheme="minorHAnsi"/>
          <w:sz w:val="18"/>
          <w:szCs w:val="18"/>
        </w:rPr>
        <w:t>These and earlier rep</w:t>
      </w:r>
      <w:r w:rsidR="00DA7A03" w:rsidRPr="007D5890">
        <w:rPr>
          <w:rFonts w:asciiTheme="minorHAnsi" w:hAnsiTheme="minorHAnsi"/>
          <w:sz w:val="18"/>
          <w:szCs w:val="18"/>
        </w:rPr>
        <w:t>orts can be obtained from the ACT Audit Office or the ACT Audit Office’s homepage</w:t>
      </w:r>
      <w:r w:rsidR="00DA7A03" w:rsidRPr="007D5890">
        <w:rPr>
          <w:rFonts w:asciiTheme="minorHAnsi" w:hAnsiTheme="minorHAnsi" w:cs="Calibri"/>
          <w:sz w:val="18"/>
          <w:szCs w:val="18"/>
        </w:rPr>
        <w:t xml:space="preserve">: </w:t>
      </w:r>
      <w:r w:rsidR="00DA7A03" w:rsidRPr="00203AC2">
        <w:rPr>
          <w:rFonts w:asciiTheme="minorHAnsi" w:hAnsiTheme="minorHAnsi" w:cs="Calibri"/>
          <w:sz w:val="18"/>
          <w:szCs w:val="18"/>
        </w:rPr>
        <w:t>http://www.audit.act.gov.au</w:t>
      </w:r>
      <w:r w:rsidR="00DA7A03" w:rsidRPr="007D5890">
        <w:rPr>
          <w:rFonts w:asciiTheme="minorHAnsi" w:hAnsiTheme="minorHAnsi" w:cs="Calibri"/>
          <w:sz w:val="18"/>
          <w:szCs w:val="18"/>
        </w:rPr>
        <w:t>.</w:t>
      </w:r>
    </w:p>
    <w:sectPr w:rsidR="00C31A68" w:rsidSect="003E2F3B">
      <w:headerReference w:type="even" r:id="rId60"/>
      <w:headerReference w:type="default" r:id="rId61"/>
      <w:type w:val="oddPage"/>
      <w:pgSz w:w="11906" w:h="16838"/>
      <w:pgMar w:top="1418" w:right="1559" w:bottom="1418" w:left="1559"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CE750" w14:textId="77777777" w:rsidR="00203AC2" w:rsidRDefault="00203AC2" w:rsidP="00317499">
      <w:pPr>
        <w:spacing w:before="0" w:line="240" w:lineRule="auto"/>
      </w:pPr>
      <w:r>
        <w:separator/>
      </w:r>
    </w:p>
  </w:endnote>
  <w:endnote w:type="continuationSeparator" w:id="0">
    <w:p w14:paraId="7DF720EE" w14:textId="77777777" w:rsidR="00203AC2" w:rsidRDefault="00203AC2" w:rsidP="003174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386BA" w14:textId="10F72340" w:rsidR="00203AC2" w:rsidRDefault="00203AC2" w:rsidP="00136D1C">
    <w:pPr>
      <w:pStyle w:val="Footer"/>
      <w:pBdr>
        <w:top w:val="single" w:sz="2" w:space="0" w:color="595959"/>
      </w:pBdr>
      <w:spacing w:before="480"/>
    </w:pPr>
    <w:r>
      <w:t>Annual report 2018-19</w:t>
    </w:r>
    <w:r>
      <w:tab/>
      <w:t xml:space="preserve">Page </w:t>
    </w:r>
    <w:r>
      <w:fldChar w:fldCharType="begin"/>
    </w:r>
    <w:r>
      <w:instrText xml:space="preserve"> PAGE   \* MERGEFORMAT </w:instrText>
    </w:r>
    <w:r>
      <w:fldChar w:fldCharType="separate"/>
    </w:r>
    <w:r>
      <w:rPr>
        <w:noProof/>
      </w:rPr>
      <w:t>59</w:t>
    </w:r>
    <w:r>
      <w:fldChar w:fldCharType="end"/>
    </w:r>
  </w:p>
  <w:p w14:paraId="4AAD3236" w14:textId="77777777" w:rsidR="00203AC2" w:rsidRDefault="00203AC2" w:rsidP="00136D1C">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CC87" w14:textId="3B996498" w:rsidR="00203AC2" w:rsidRDefault="00203AC2" w:rsidP="00717960">
    <w:pPr>
      <w:pStyle w:val="Footer"/>
      <w:pBdr>
        <w:top w:val="single" w:sz="2" w:space="0" w:color="595959"/>
      </w:pBdr>
      <w:spacing w:before="480"/>
    </w:pPr>
    <w:r>
      <w:t xml:space="preserve">Page </w:t>
    </w:r>
    <w:r>
      <w:fldChar w:fldCharType="begin"/>
    </w:r>
    <w:r>
      <w:instrText xml:space="preserve"> PAGE   \* MERGEFORMAT </w:instrText>
    </w:r>
    <w:r>
      <w:fldChar w:fldCharType="separate"/>
    </w:r>
    <w:r>
      <w:rPr>
        <w:noProof/>
      </w:rPr>
      <w:t>58</w:t>
    </w:r>
    <w:r>
      <w:fldChar w:fldCharType="end"/>
    </w:r>
    <w:r>
      <w:tab/>
      <w:t>Annual report 2018-19</w:t>
    </w:r>
  </w:p>
  <w:p w14:paraId="4F324CAB" w14:textId="23956DA7" w:rsidR="00203AC2" w:rsidRPr="00284DA4" w:rsidRDefault="00203AC2" w:rsidP="00284DA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CA40" w14:textId="084241FF" w:rsidR="00203AC2" w:rsidRDefault="00203AC2" w:rsidP="00717960">
    <w:pPr>
      <w:pStyle w:val="Footer"/>
      <w:spacing w:before="480"/>
      <w:rPr>
        <w:b w:val="0"/>
      </w:rPr>
    </w:pPr>
    <w:r>
      <w:t>Annual report 2018–19</w:t>
    </w:r>
    <w:r>
      <w:tab/>
      <w:t xml:space="preserve">Page </w:t>
    </w:r>
    <w:r>
      <w:fldChar w:fldCharType="begin"/>
    </w:r>
    <w:r>
      <w:instrText xml:space="preserve"> PAGE   \* MERGEFORMAT </w:instrText>
    </w:r>
    <w:r>
      <w:fldChar w:fldCharType="separate"/>
    </w:r>
    <w:r>
      <w:rPr>
        <w:noProof/>
      </w:rPr>
      <w:t>i</w:t>
    </w:r>
    <w:r>
      <w:fldChar w:fldCharType="end"/>
    </w:r>
  </w:p>
  <w:p w14:paraId="7142F006" w14:textId="3AC3CE10" w:rsidR="00203AC2" w:rsidRPr="008A4EF6" w:rsidRDefault="00203AC2" w:rsidP="008A4EF6">
    <w:pPr>
      <w:pStyle w:val="Footer"/>
      <w:pBdr>
        <w:top w:val="none" w:sz="0" w:space="0" w:color="auto"/>
      </w:pBdr>
      <w:rP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402D" w14:textId="658B9ADD" w:rsidR="00203AC2" w:rsidRDefault="00203AC2" w:rsidP="00717960">
    <w:pPr>
      <w:pStyle w:val="Footer"/>
      <w:spacing w:before="480"/>
      <w:rPr>
        <w:b w:val="0"/>
      </w:rPr>
    </w:pPr>
    <w:r>
      <w:t>Annual report 2018–19</w:t>
    </w:r>
    <w:r>
      <w:tab/>
      <w:t xml:space="preserve">Page </w:t>
    </w:r>
    <w:r>
      <w:fldChar w:fldCharType="begin"/>
    </w:r>
    <w:r>
      <w:instrText xml:space="preserve"> PAGE   \* MERGEFORMAT </w:instrText>
    </w:r>
    <w:r>
      <w:fldChar w:fldCharType="separate"/>
    </w:r>
    <w:r>
      <w:rPr>
        <w:noProof/>
      </w:rPr>
      <w:t>iii</w:t>
    </w:r>
    <w:r>
      <w:fldChar w:fldCharType="end"/>
    </w:r>
  </w:p>
  <w:p w14:paraId="7DDB2496" w14:textId="1747D73F" w:rsidR="00203AC2" w:rsidRPr="008A4EF6" w:rsidRDefault="00203AC2" w:rsidP="008A4EF6">
    <w:pPr>
      <w:pStyle w:val="Footer"/>
      <w:pBdr>
        <w:top w:val="none" w:sz="0" w:space="0" w:color="auto"/>
      </w:pBdr>
      <w:rPr>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C581" w14:textId="3E4B2768" w:rsidR="00203AC2" w:rsidRDefault="00203AC2" w:rsidP="00717960">
    <w:pPr>
      <w:pStyle w:val="Footer"/>
      <w:spacing w:before="480"/>
      <w:rPr>
        <w:b w:val="0"/>
      </w:rPr>
    </w:pPr>
    <w:r>
      <w:t>Annual report 2018–19</w:t>
    </w:r>
    <w:r>
      <w:tab/>
      <w:t xml:space="preserve">Page </w:t>
    </w:r>
    <w:r>
      <w:fldChar w:fldCharType="begin"/>
    </w:r>
    <w:r>
      <w:instrText xml:space="preserve"> PAGE   \* MERGEFORMAT </w:instrText>
    </w:r>
    <w:r>
      <w:fldChar w:fldCharType="separate"/>
    </w:r>
    <w:r>
      <w:rPr>
        <w:noProof/>
      </w:rPr>
      <w:t>1</w:t>
    </w:r>
    <w:r>
      <w:fldChar w:fldCharType="end"/>
    </w:r>
  </w:p>
  <w:p w14:paraId="6883D31B" w14:textId="77777777" w:rsidR="00203AC2" w:rsidRPr="008A4EF6" w:rsidRDefault="00203AC2" w:rsidP="008A4EF6">
    <w:pPr>
      <w:pStyle w:val="Footer"/>
      <w:pBdr>
        <w:top w:val="none" w:sz="0" w:space="0" w:color="auto"/>
      </w:pBdr>
      <w:rPr>
        <w:b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87DF8" w14:textId="5E0F16DF" w:rsidR="00203AC2" w:rsidRDefault="00203AC2" w:rsidP="00B84121">
    <w:pPr>
      <w:pStyle w:val="Footer"/>
      <w:pBdr>
        <w:top w:val="single" w:sz="4" w:space="1" w:color="auto"/>
      </w:pBdr>
      <w:spacing w:before="480"/>
    </w:pPr>
    <w:r>
      <w:t xml:space="preserve">Page </w:t>
    </w:r>
    <w:r>
      <w:fldChar w:fldCharType="begin"/>
    </w:r>
    <w:r>
      <w:instrText xml:space="preserve"> PAGE   \* MERGEFORMAT </w:instrText>
    </w:r>
    <w:r>
      <w:fldChar w:fldCharType="separate"/>
    </w:r>
    <w:r>
      <w:rPr>
        <w:noProof/>
      </w:rPr>
      <w:t>104</w:t>
    </w:r>
    <w:r>
      <w:fldChar w:fldCharType="end"/>
    </w:r>
    <w:r>
      <w:tab/>
      <w:t>Annual report 2018-19</w:t>
    </w:r>
  </w:p>
  <w:p w14:paraId="55855375" w14:textId="77777777" w:rsidR="00203AC2" w:rsidRDefault="00203AC2" w:rsidP="00B84121">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8BAF" w14:textId="6E0CE1A5" w:rsidR="00203AC2" w:rsidRDefault="00203AC2" w:rsidP="00B84121">
    <w:pPr>
      <w:pStyle w:val="Footer"/>
      <w:spacing w:before="480"/>
    </w:pPr>
    <w:r>
      <w:t>Annual report 2018-19</w:t>
    </w:r>
    <w:r>
      <w:tab/>
      <w:t xml:space="preserve">Page </w:t>
    </w:r>
    <w:r>
      <w:fldChar w:fldCharType="begin"/>
    </w:r>
    <w:r>
      <w:instrText xml:space="preserve"> PAGE  \* Arabic  \* MERGEFORMAT </w:instrText>
    </w:r>
    <w:r>
      <w:fldChar w:fldCharType="separate"/>
    </w:r>
    <w:r>
      <w:rPr>
        <w:noProof/>
      </w:rPr>
      <w:t>105</w:t>
    </w:r>
    <w:r>
      <w:fldChar w:fldCharType="end"/>
    </w:r>
  </w:p>
  <w:p w14:paraId="0A679C3C" w14:textId="77777777" w:rsidR="00203AC2" w:rsidRDefault="00203A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6D0F5" w14:textId="77FD27A5" w:rsidR="00203AC2" w:rsidRDefault="00203AC2" w:rsidP="00335A78">
    <w:pPr>
      <w:pStyle w:val="Footer"/>
      <w:spacing w:before="480"/>
    </w:pPr>
    <w:r>
      <w:t>Annual report 2018–19</w:t>
    </w:r>
    <w:r>
      <w:tab/>
      <w:t xml:space="preserve">Page </w:t>
    </w:r>
    <w:r>
      <w:fldChar w:fldCharType="begin"/>
    </w:r>
    <w:r>
      <w:instrText xml:space="preserve"> PAGE   \* MERGEFORMAT </w:instrText>
    </w:r>
    <w:r>
      <w:fldChar w:fldCharType="separate"/>
    </w:r>
    <w:r>
      <w:rPr>
        <w:noProof/>
      </w:rPr>
      <w:t>61</w:t>
    </w:r>
    <w:r>
      <w:fldChar w:fldCharType="end"/>
    </w:r>
  </w:p>
  <w:p w14:paraId="23F21FE8" w14:textId="77777777" w:rsidR="00203AC2" w:rsidRPr="00335A78" w:rsidRDefault="00203AC2" w:rsidP="00335A78">
    <w:pPr>
      <w:pStyle w:val="Footer"/>
    </w:pPr>
  </w:p>
  <w:p w14:paraId="309B06EB" w14:textId="77777777" w:rsidR="00203AC2" w:rsidRDefault="00203AC2">
    <w:pPr>
      <w:pStyle w:val="HeaderSensitive"/>
      <w:tabs>
        <w:tab w:val="clear" w:pos="4513"/>
        <w:tab w:val="center" w:pos="4395"/>
        <w:tab w:val="left" w:pos="7245"/>
        <w:tab w:val="right" w:pos="8788"/>
      </w:tabs>
      <w:jc w:val="left"/>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A1639" w14:textId="69A2DA7E" w:rsidR="00203AC2" w:rsidRDefault="00203AC2">
    <w:pPr>
      <w:pStyle w:val="Footer"/>
      <w:rPr>
        <w:b w:val="0"/>
      </w:rPr>
    </w:pPr>
    <w:r>
      <w:t>Annual report 2018–19</w:t>
    </w:r>
    <w:r>
      <w:tab/>
      <w:t xml:space="preserve">Page </w:t>
    </w:r>
    <w:r>
      <w:fldChar w:fldCharType="begin"/>
    </w:r>
    <w:r>
      <w:instrText xml:space="preserve"> PAGE   \* MERGEFORMAT </w:instrText>
    </w:r>
    <w:r>
      <w:fldChar w:fldCharType="separate"/>
    </w:r>
    <w:r>
      <w:rPr>
        <w:noProof/>
      </w:rPr>
      <w:t>137</w:t>
    </w:r>
    <w:r>
      <w:fldChar w:fldCharType="end"/>
    </w:r>
  </w:p>
  <w:p w14:paraId="319341A7" w14:textId="77777777" w:rsidR="00203AC2" w:rsidRDefault="00203AC2">
    <w:pPr>
      <w:pStyle w:val="HeaderSensitive"/>
      <w:tabs>
        <w:tab w:val="clear" w:pos="4513"/>
        <w:tab w:val="center" w:pos="4395"/>
        <w:tab w:val="left" w:pos="7245"/>
        <w:tab w:val="right" w:pos="8788"/>
      </w:tabs>
      <w:jc w:val="lef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1EF38" w14:textId="77777777" w:rsidR="00203AC2" w:rsidRDefault="00203AC2" w:rsidP="00317499">
      <w:pPr>
        <w:spacing w:before="0" w:line="240" w:lineRule="auto"/>
      </w:pPr>
      <w:r>
        <w:separator/>
      </w:r>
    </w:p>
  </w:footnote>
  <w:footnote w:type="continuationSeparator" w:id="0">
    <w:p w14:paraId="55E6E8B6" w14:textId="77777777" w:rsidR="00203AC2" w:rsidRDefault="00203AC2" w:rsidP="00317499">
      <w:pPr>
        <w:spacing w:before="0" w:line="240" w:lineRule="auto"/>
      </w:pPr>
      <w:r>
        <w:continuationSeparator/>
      </w:r>
    </w:p>
  </w:footnote>
  <w:footnote w:id="1">
    <w:p w14:paraId="7A458A35" w14:textId="77777777" w:rsidR="00203AC2" w:rsidRDefault="00203AC2" w:rsidP="00C05845">
      <w:pPr>
        <w:pStyle w:val="FootnoteText"/>
      </w:pPr>
      <w:r>
        <w:rPr>
          <w:rStyle w:val="FootnoteReference"/>
        </w:rPr>
        <w:footnoteRef/>
      </w:r>
      <w:r>
        <w:t xml:space="preserve"> </w:t>
      </w:r>
      <w:r w:rsidRPr="002A78A4">
        <w:rPr>
          <w:sz w:val="18"/>
          <w:szCs w:val="18"/>
        </w:rPr>
        <w:t>Source: Chief Minister, Treasury and Economic Developmen</w:t>
      </w:r>
      <w:r>
        <w:rPr>
          <w:sz w:val="18"/>
          <w:szCs w:val="18"/>
        </w:rPr>
        <w:t>t Directorate 2017-18 financial s</w:t>
      </w:r>
      <w:r w:rsidRPr="002A78A4">
        <w:rPr>
          <w:sz w:val="18"/>
          <w:szCs w:val="18"/>
        </w:rPr>
        <w:t>tatements.</w:t>
      </w:r>
    </w:p>
  </w:footnote>
  <w:footnote w:id="2">
    <w:p w14:paraId="58D4030C" w14:textId="77777777" w:rsidR="00203AC2" w:rsidRDefault="00203AC2" w:rsidP="00C05845">
      <w:pPr>
        <w:pStyle w:val="FootnoteText"/>
      </w:pPr>
      <w:r>
        <w:rPr>
          <w:rStyle w:val="FootnoteReference"/>
        </w:rPr>
        <w:footnoteRef/>
      </w:r>
      <w:r>
        <w:t xml:space="preserve"> </w:t>
      </w:r>
      <w:r w:rsidRPr="002A78A4">
        <w:rPr>
          <w:sz w:val="18"/>
          <w:szCs w:val="18"/>
        </w:rPr>
        <w:t>Source: Audit Office records based on information in agency 2017-18 financial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C5E8A" w14:textId="77777777" w:rsidR="00203AC2" w:rsidRPr="00A670FE" w:rsidRDefault="00203AC2" w:rsidP="00136D1C">
    <w:pPr>
      <w:pStyle w:val="Header"/>
      <w:pBdr>
        <w:bottom w:val="single" w:sz="4" w:space="1" w:color="auto"/>
      </w:pBdr>
    </w:pPr>
    <w:r>
      <w:t>A: Performance reporting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C62A" w14:textId="1BEB985F" w:rsidR="00203AC2" w:rsidRPr="00A670FE" w:rsidRDefault="00203AC2" w:rsidP="00136D1C">
    <w:pPr>
      <w:pStyle w:val="Header"/>
      <w:pBdr>
        <w:bottom w:val="single" w:sz="4" w:space="1" w:color="auto"/>
      </w:pBdr>
      <w:jc w:val="left"/>
    </w:pPr>
    <w:r>
      <w:t>Appendix A: Financial audit fees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5141A" w14:textId="77777777" w:rsidR="00203AC2" w:rsidRPr="00A670FE" w:rsidRDefault="00203AC2" w:rsidP="00C11674">
    <w:pPr>
      <w:pStyle w:val="Header"/>
      <w:pBdr>
        <w:bottom w:val="single" w:sz="4" w:space="1" w:color="auto"/>
      </w:pBdr>
    </w:pPr>
    <w:r>
      <w:t>Appendix A: Financial audit fees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D38B" w14:textId="1339A0E6" w:rsidR="00203AC2" w:rsidRPr="00A670FE" w:rsidRDefault="00203AC2" w:rsidP="00136D1C">
    <w:pPr>
      <w:pStyle w:val="Header"/>
      <w:pBdr>
        <w:bottom w:val="single" w:sz="4" w:space="1" w:color="auto"/>
      </w:pBdr>
      <w:jc w:val="left"/>
    </w:pPr>
    <w:r>
      <w:t>Appendix C: Audit Office reports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17E8" w14:textId="0A810676" w:rsidR="00203AC2" w:rsidRPr="00C11674" w:rsidRDefault="00203AC2" w:rsidP="00C11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2D645" w14:textId="2AEBF6FE" w:rsidR="00203AC2" w:rsidRDefault="00203AC2" w:rsidP="00136D1C">
    <w:pPr>
      <w:pStyle w:val="Header"/>
      <w:spacing w:after="0"/>
      <w:ind w:left="-11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872F" w14:textId="251744A3" w:rsidR="00203AC2" w:rsidRPr="00A670FE" w:rsidRDefault="00203AC2" w:rsidP="00E41A68">
    <w:pPr>
      <w:pStyle w:val="Header"/>
      <w:pBdr>
        <w:bottom w:val="single" w:sz="4" w:space="1" w:color="auto"/>
      </w:pBdr>
      <w:jc w:val="left"/>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A84E9" w14:textId="77777777" w:rsidR="00203AC2" w:rsidRPr="00A670FE" w:rsidRDefault="00203AC2" w:rsidP="00AE1AA9">
    <w:pPr>
      <w:pStyle w:val="Header"/>
      <w:pBdr>
        <w:bottom w:val="single" w:sz="4" w:space="1" w:color="auto"/>
      </w:pBdr>
    </w:pPr>
    <w:r>
      <w:t>Contents</w:t>
    </w:r>
  </w:p>
  <w:p w14:paraId="425EC906" w14:textId="075A429F" w:rsidR="00203AC2" w:rsidRPr="00AE1AA9" w:rsidRDefault="00203AC2" w:rsidP="00AE1A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E7FAA" w14:textId="77777777" w:rsidR="00203AC2" w:rsidRPr="00436431" w:rsidRDefault="00203AC2" w:rsidP="004364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BFE27" w14:textId="45C9ACE8" w:rsidR="00203AC2" w:rsidRPr="00A670FE" w:rsidRDefault="00203AC2" w:rsidP="00A3720D">
    <w:pPr>
      <w:pStyle w:val="Header"/>
      <w:pBdr>
        <w:bottom w:val="single" w:sz="4" w:space="2" w:color="auto"/>
      </w:pBdr>
      <w:jc w:val="left"/>
    </w:pPr>
    <w:r>
      <w:t>B: Organisational overview and performance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49D3D" w14:textId="77777777" w:rsidR="00203AC2" w:rsidRPr="00A670FE" w:rsidRDefault="00203AC2" w:rsidP="00A3720D">
    <w:pPr>
      <w:pStyle w:val="Header"/>
      <w:pBdr>
        <w:bottom w:val="single" w:sz="4" w:space="2" w:color="auto"/>
      </w:pBdr>
    </w:pPr>
    <w:r>
      <w:t>B: Organisational overview and performance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3F30" w14:textId="1EB4E133" w:rsidR="00203AC2" w:rsidRPr="00A670FE" w:rsidRDefault="00203AC2" w:rsidP="00136D1C">
    <w:pPr>
      <w:pStyle w:val="Header"/>
      <w:pBdr>
        <w:bottom w:val="single" w:sz="4" w:space="1" w:color="auto"/>
      </w:pBdr>
      <w:jc w:val="left"/>
    </w:pPr>
    <w:r>
      <w:t xml:space="preserve">C: </w:t>
    </w:r>
    <w:bookmarkStart w:id="256" w:name="_Hlk20988215"/>
    <w:r>
      <w:t>Financial management and reporting</w:t>
    </w:r>
    <w:bookmarkEnd w:id="25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E2F4" w14:textId="55605AA6" w:rsidR="00203AC2" w:rsidRDefault="00203AC2" w:rsidP="00A3720D">
    <w:pPr>
      <w:pStyle w:val="Header"/>
      <w:pBdr>
        <w:bottom w:val="single" w:sz="2" w:space="1" w:color="595959"/>
      </w:pBdr>
      <w:tabs>
        <w:tab w:val="clear" w:pos="4513"/>
      </w:tabs>
      <w:rPr>
        <w:b w:val="0"/>
      </w:rPr>
    </w:pPr>
    <w:r>
      <w:t>C: Financial management reporting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DD85CD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B7F01012"/>
    <w:lvl w:ilvl="0">
      <w:start w:val="1"/>
      <w:numFmt w:val="bullet"/>
      <w:pStyle w:val="AppendixHeading"/>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EB4C56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288536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F83BB4"/>
    <w:multiLevelType w:val="multilevel"/>
    <w:tmpl w:val="08E8F894"/>
    <w:numStyleLink w:val="AuditBullets"/>
  </w:abstractNum>
  <w:abstractNum w:abstractNumId="5" w15:restartNumberingAfterBreak="0">
    <w:nsid w:val="12544745"/>
    <w:multiLevelType w:val="hybridMultilevel"/>
    <w:tmpl w:val="E25C6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F41CF"/>
    <w:multiLevelType w:val="multilevel"/>
    <w:tmpl w:val="AE962FD8"/>
    <w:lvl w:ilvl="0">
      <w:start w:val="1"/>
      <w:numFmt w:val="upperLetter"/>
      <w:pStyle w:val="HeadingAppendix"/>
      <w:lvlText w:val="Appendix %1:"/>
      <w:lvlJc w:val="left"/>
      <w:pPr>
        <w:ind w:left="2325" w:hanging="2325"/>
      </w:pPr>
      <w:rPr>
        <w:rFonts w:hint="default"/>
      </w:rPr>
    </w:lvl>
    <w:lvl w:ilvl="1">
      <w:start w:val="1"/>
      <w:numFmt w:val="decimal"/>
      <w:lvlText w:val=""/>
      <w:lvlJc w:val="left"/>
      <w:pPr>
        <w:ind w:left="792" w:hanging="432"/>
      </w:pPr>
      <w:rPr>
        <w:rFonts w:hint="default"/>
      </w:rPr>
    </w:lvl>
    <w:lvl w:ilvl="2">
      <w:start w:val="1"/>
      <w:numFmt w:val="decimal"/>
      <w:lvlText w:val=""/>
      <w:lvlJc w:val="left"/>
      <w:pPr>
        <w:ind w:left="1224" w:hanging="504"/>
      </w:pPr>
      <w:rPr>
        <w:rFonts w:hint="default"/>
      </w:rPr>
    </w:lvl>
    <w:lvl w:ilvl="3">
      <w:start w:val="1"/>
      <w:numFmt w:val="decimal"/>
      <w:lvlText w:val=""/>
      <w:lvlJc w:val="left"/>
      <w:pPr>
        <w:ind w:left="1728" w:hanging="648"/>
      </w:pPr>
      <w:rPr>
        <w:rFonts w:hint="default"/>
      </w:rPr>
    </w:lvl>
    <w:lvl w:ilvl="4">
      <w:start w:val="1"/>
      <w:numFmt w:val="decimal"/>
      <w:lvlText w:val=""/>
      <w:lvlJc w:val="left"/>
      <w:pPr>
        <w:ind w:left="2232" w:hanging="792"/>
      </w:pPr>
      <w:rPr>
        <w:rFonts w:hint="default"/>
      </w:rPr>
    </w:lvl>
    <w:lvl w:ilvl="5">
      <w:start w:val="1"/>
      <w:numFmt w:val="decimal"/>
      <w:lvlText w:val=""/>
      <w:lvlJc w:val="left"/>
      <w:pPr>
        <w:ind w:left="2736" w:hanging="936"/>
      </w:pPr>
      <w:rPr>
        <w:rFonts w:hint="default"/>
      </w:rPr>
    </w:lvl>
    <w:lvl w:ilvl="6">
      <w:start w:val="1"/>
      <w:numFmt w:val="decimal"/>
      <w:lvlText w:val=""/>
      <w:lvlJc w:val="left"/>
      <w:pPr>
        <w:ind w:left="3240" w:hanging="1080"/>
      </w:pPr>
      <w:rPr>
        <w:rFonts w:hint="default"/>
      </w:rPr>
    </w:lvl>
    <w:lvl w:ilvl="7">
      <w:start w:val="1"/>
      <w:numFmt w:val="decimal"/>
      <w:lvlText w:val=""/>
      <w:lvlJc w:val="left"/>
      <w:pPr>
        <w:ind w:left="3744" w:hanging="1224"/>
      </w:pPr>
      <w:rPr>
        <w:rFonts w:hint="default"/>
      </w:rPr>
    </w:lvl>
    <w:lvl w:ilvl="8">
      <w:start w:val="1"/>
      <w:numFmt w:val="decimal"/>
      <w:lvlText w:val=""/>
      <w:lvlJc w:val="left"/>
      <w:pPr>
        <w:ind w:left="4320" w:hanging="1440"/>
      </w:pPr>
      <w:rPr>
        <w:rFonts w:hint="default"/>
      </w:rPr>
    </w:lvl>
  </w:abstractNum>
  <w:abstractNum w:abstractNumId="7" w15:restartNumberingAfterBreak="0">
    <w:nsid w:val="17B11FB6"/>
    <w:multiLevelType w:val="multilevel"/>
    <w:tmpl w:val="D3DACC6E"/>
    <w:name w:val="Body ListNum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Restart w:val="0"/>
      <w:lvlText w:val=""/>
      <w:lvlJc w:val="left"/>
      <w:pPr>
        <w:tabs>
          <w:tab w:val="num" w:pos="680"/>
        </w:tabs>
        <w:ind w:left="454" w:hanging="454"/>
      </w:pPr>
      <w:rPr>
        <w:rFonts w:ascii="Palatino Linotype" w:hAnsi="Palatino Linotype" w:hint="default"/>
        <w:b w:val="0"/>
        <w:i w:val="0"/>
        <w:caps w:val="0"/>
        <w:vanish w:val="0"/>
        <w:sz w:val="22"/>
        <w:szCs w:val="22"/>
      </w:rPr>
    </w:lvl>
    <w:lvl w:ilvl="2">
      <w:start w:val="1"/>
      <w:numFmt w:val="decimal"/>
      <w:lvlRestart w:val="0"/>
      <w:lvlText w:val=""/>
      <w:lvlJc w:val="left"/>
      <w:pPr>
        <w:tabs>
          <w:tab w:val="num" w:pos="720"/>
        </w:tabs>
        <w:ind w:left="454" w:hanging="454"/>
      </w:pPr>
    </w:lvl>
    <w:lvl w:ilvl="3">
      <w:start w:val="1"/>
      <w:numFmt w:val="decimal"/>
      <w:lvlRestart w:val="0"/>
      <w:lvlText w:val=""/>
      <w:lvlJc w:val="left"/>
      <w:pPr>
        <w:tabs>
          <w:tab w:val="num" w:pos="864"/>
        </w:tabs>
        <w:ind w:left="340" w:hanging="340"/>
      </w:pPr>
    </w:lvl>
    <w:lvl w:ilvl="4">
      <w:start w:val="1"/>
      <w:numFmt w:val="decimal"/>
      <w:lvlRestart w:val="0"/>
      <w:lvlText w:val=""/>
      <w:lvlJc w:val="left"/>
      <w:pPr>
        <w:tabs>
          <w:tab w:val="num" w:pos="1008"/>
        </w:tabs>
        <w:ind w:left="340" w:hanging="340"/>
      </w:p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lvl>
  </w:abstractNum>
  <w:abstractNum w:abstractNumId="8" w15:restartNumberingAfterBreak="0">
    <w:nsid w:val="1A590ACD"/>
    <w:multiLevelType w:val="hybridMultilevel"/>
    <w:tmpl w:val="EE9C75CA"/>
    <w:lvl w:ilvl="0" w:tplc="FCDC2CDA">
      <w:start w:val="1"/>
      <w:numFmt w:val="bullet"/>
      <w:pStyle w:val="TableBullet1"/>
      <w:lvlText w:val=""/>
      <w:lvlJc w:val="left"/>
      <w:pPr>
        <w:ind w:left="720" w:hanging="360"/>
      </w:pPr>
      <w:rPr>
        <w:rFonts w:ascii="Symbol" w:hAnsi="Symbol" w:hint="default"/>
        <w:color w:val="595959"/>
      </w:rPr>
    </w:lvl>
    <w:lvl w:ilvl="1" w:tplc="0354199A" w:tentative="1">
      <w:start w:val="1"/>
      <w:numFmt w:val="bullet"/>
      <w:lvlText w:val="o"/>
      <w:lvlJc w:val="left"/>
      <w:pPr>
        <w:ind w:left="1440" w:hanging="360"/>
      </w:pPr>
      <w:rPr>
        <w:rFonts w:ascii="Courier New" w:hAnsi="Courier New" w:cs="Courier New" w:hint="default"/>
      </w:rPr>
    </w:lvl>
    <w:lvl w:ilvl="2" w:tplc="98D47148" w:tentative="1">
      <w:start w:val="1"/>
      <w:numFmt w:val="bullet"/>
      <w:lvlText w:val=""/>
      <w:lvlJc w:val="left"/>
      <w:pPr>
        <w:ind w:left="2160" w:hanging="360"/>
      </w:pPr>
      <w:rPr>
        <w:rFonts w:ascii="Wingdings" w:hAnsi="Wingdings" w:hint="default"/>
      </w:rPr>
    </w:lvl>
    <w:lvl w:ilvl="3" w:tplc="611861F2" w:tentative="1">
      <w:start w:val="1"/>
      <w:numFmt w:val="bullet"/>
      <w:lvlText w:val=""/>
      <w:lvlJc w:val="left"/>
      <w:pPr>
        <w:ind w:left="2880" w:hanging="360"/>
      </w:pPr>
      <w:rPr>
        <w:rFonts w:ascii="Symbol" w:hAnsi="Symbol" w:hint="default"/>
      </w:rPr>
    </w:lvl>
    <w:lvl w:ilvl="4" w:tplc="E876BD0C" w:tentative="1">
      <w:start w:val="1"/>
      <w:numFmt w:val="bullet"/>
      <w:lvlText w:val="o"/>
      <w:lvlJc w:val="left"/>
      <w:pPr>
        <w:ind w:left="3600" w:hanging="360"/>
      </w:pPr>
      <w:rPr>
        <w:rFonts w:ascii="Courier New" w:hAnsi="Courier New" w:cs="Courier New" w:hint="default"/>
      </w:rPr>
    </w:lvl>
    <w:lvl w:ilvl="5" w:tplc="F236BB5A" w:tentative="1">
      <w:start w:val="1"/>
      <w:numFmt w:val="bullet"/>
      <w:lvlText w:val=""/>
      <w:lvlJc w:val="left"/>
      <w:pPr>
        <w:ind w:left="4320" w:hanging="360"/>
      </w:pPr>
      <w:rPr>
        <w:rFonts w:ascii="Wingdings" w:hAnsi="Wingdings" w:hint="default"/>
      </w:rPr>
    </w:lvl>
    <w:lvl w:ilvl="6" w:tplc="F16E976E" w:tentative="1">
      <w:start w:val="1"/>
      <w:numFmt w:val="bullet"/>
      <w:lvlText w:val=""/>
      <w:lvlJc w:val="left"/>
      <w:pPr>
        <w:ind w:left="5040" w:hanging="360"/>
      </w:pPr>
      <w:rPr>
        <w:rFonts w:ascii="Symbol" w:hAnsi="Symbol" w:hint="default"/>
      </w:rPr>
    </w:lvl>
    <w:lvl w:ilvl="7" w:tplc="DDF80422" w:tentative="1">
      <w:start w:val="1"/>
      <w:numFmt w:val="bullet"/>
      <w:lvlText w:val="o"/>
      <w:lvlJc w:val="left"/>
      <w:pPr>
        <w:ind w:left="5760" w:hanging="360"/>
      </w:pPr>
      <w:rPr>
        <w:rFonts w:ascii="Courier New" w:hAnsi="Courier New" w:cs="Courier New" w:hint="default"/>
      </w:rPr>
    </w:lvl>
    <w:lvl w:ilvl="8" w:tplc="CEB22270" w:tentative="1">
      <w:start w:val="1"/>
      <w:numFmt w:val="bullet"/>
      <w:lvlText w:val=""/>
      <w:lvlJc w:val="left"/>
      <w:pPr>
        <w:ind w:left="6480" w:hanging="360"/>
      </w:pPr>
      <w:rPr>
        <w:rFonts w:ascii="Wingdings" w:hAnsi="Wingdings" w:hint="default"/>
      </w:rPr>
    </w:lvl>
  </w:abstractNum>
  <w:abstractNum w:abstractNumId="9" w15:restartNumberingAfterBreak="0">
    <w:nsid w:val="219C1DB3"/>
    <w:multiLevelType w:val="hybridMultilevel"/>
    <w:tmpl w:val="08D4F59C"/>
    <w:styleLink w:val="ImportedStyle1"/>
    <w:lvl w:ilvl="0" w:tplc="0C090001">
      <w:start w:val="1"/>
      <w:numFmt w:val="bullet"/>
      <w:lvlText w:val="•"/>
      <w:lvlJc w:val="left"/>
      <w:pPr>
        <w:ind w:left="851" w:hanging="447"/>
      </w:pPr>
      <w:rPr>
        <w:rFonts w:ascii="Symbol" w:eastAsia="Symbol" w:hAnsi="Symbol" w:cs="Symbol"/>
        <w:b w:val="0"/>
        <w:bCs w:val="0"/>
        <w:i w:val="0"/>
        <w:iCs w:val="0"/>
        <w:caps w:val="0"/>
        <w:smallCaps w:val="0"/>
        <w:strike w:val="0"/>
        <w:dstrike w:val="0"/>
        <w:color w:val="000000"/>
        <w:highlight w:val="none"/>
        <w:vertAlign w:val="baseline"/>
      </w:rPr>
    </w:lvl>
    <w:lvl w:ilvl="1" w:tplc="0C090003">
      <w:start w:val="1"/>
      <w:numFmt w:val="bullet"/>
      <w:lvlText w:val="o"/>
      <w:lvlJc w:val="left"/>
      <w:pPr>
        <w:tabs>
          <w:tab w:val="left" w:pos="851"/>
        </w:tabs>
        <w:ind w:left="1534" w:hanging="410"/>
      </w:pPr>
      <w:rPr>
        <w:rFonts w:ascii="Arial Unicode MS" w:eastAsia="Arial Unicode MS" w:hAnsi="Arial Unicode MS" w:cs="Arial Unicode MS"/>
        <w:b w:val="0"/>
        <w:bCs w:val="0"/>
        <w:i w:val="0"/>
        <w:iCs w:val="0"/>
        <w:caps w:val="0"/>
        <w:smallCaps w:val="0"/>
        <w:strike w:val="0"/>
        <w:dstrike w:val="0"/>
        <w:color w:val="000000"/>
        <w:highlight w:val="none"/>
        <w:vertAlign w:val="baseline"/>
      </w:rPr>
    </w:lvl>
    <w:lvl w:ilvl="2" w:tplc="0C090005">
      <w:start w:val="1"/>
      <w:numFmt w:val="bullet"/>
      <w:lvlText w:val="▪"/>
      <w:lvlJc w:val="left"/>
      <w:pPr>
        <w:tabs>
          <w:tab w:val="left" w:pos="851"/>
        </w:tabs>
        <w:ind w:left="2254" w:hanging="410"/>
      </w:pPr>
      <w:rPr>
        <w:rFonts w:ascii="Arial Unicode MS" w:eastAsia="Arial Unicode MS" w:hAnsi="Arial Unicode MS" w:cs="Arial Unicode MS"/>
        <w:b w:val="0"/>
        <w:bCs w:val="0"/>
        <w:i w:val="0"/>
        <w:iCs w:val="0"/>
        <w:caps w:val="0"/>
        <w:smallCaps w:val="0"/>
        <w:strike w:val="0"/>
        <w:dstrike w:val="0"/>
        <w:color w:val="000000"/>
        <w:highlight w:val="none"/>
        <w:vertAlign w:val="baseline"/>
      </w:rPr>
    </w:lvl>
    <w:lvl w:ilvl="3" w:tplc="0C090001">
      <w:start w:val="1"/>
      <w:numFmt w:val="bullet"/>
      <w:lvlText w:val="•"/>
      <w:lvlJc w:val="left"/>
      <w:pPr>
        <w:tabs>
          <w:tab w:val="left" w:pos="851"/>
        </w:tabs>
        <w:ind w:left="2974" w:hanging="410"/>
      </w:pPr>
      <w:rPr>
        <w:rFonts w:ascii="Symbol" w:eastAsia="Symbol" w:hAnsi="Symbol" w:cs="Symbol"/>
        <w:b w:val="0"/>
        <w:bCs w:val="0"/>
        <w:i w:val="0"/>
        <w:iCs w:val="0"/>
        <w:caps w:val="0"/>
        <w:smallCaps w:val="0"/>
        <w:strike w:val="0"/>
        <w:dstrike w:val="0"/>
        <w:color w:val="000000"/>
        <w:highlight w:val="none"/>
        <w:vertAlign w:val="baseline"/>
      </w:rPr>
    </w:lvl>
    <w:lvl w:ilvl="4" w:tplc="0C090003">
      <w:start w:val="1"/>
      <w:numFmt w:val="bullet"/>
      <w:lvlText w:val="o"/>
      <w:lvlJc w:val="left"/>
      <w:pPr>
        <w:tabs>
          <w:tab w:val="left" w:pos="851"/>
        </w:tabs>
        <w:ind w:left="3694" w:hanging="410"/>
      </w:pPr>
      <w:rPr>
        <w:rFonts w:ascii="Arial Unicode MS" w:eastAsia="Arial Unicode MS" w:hAnsi="Arial Unicode MS" w:cs="Arial Unicode MS"/>
        <w:b w:val="0"/>
        <w:bCs w:val="0"/>
        <w:i w:val="0"/>
        <w:iCs w:val="0"/>
        <w:caps w:val="0"/>
        <w:smallCaps w:val="0"/>
        <w:strike w:val="0"/>
        <w:dstrike w:val="0"/>
        <w:color w:val="000000"/>
        <w:highlight w:val="none"/>
        <w:vertAlign w:val="baseline"/>
      </w:rPr>
    </w:lvl>
    <w:lvl w:ilvl="5" w:tplc="0C090005">
      <w:start w:val="1"/>
      <w:numFmt w:val="bullet"/>
      <w:lvlText w:val="▪"/>
      <w:lvlJc w:val="left"/>
      <w:pPr>
        <w:tabs>
          <w:tab w:val="left" w:pos="851"/>
        </w:tabs>
        <w:ind w:left="4414" w:hanging="410"/>
      </w:pPr>
      <w:rPr>
        <w:rFonts w:ascii="Arial Unicode MS" w:eastAsia="Arial Unicode MS" w:hAnsi="Arial Unicode MS" w:cs="Arial Unicode MS"/>
        <w:b w:val="0"/>
        <w:bCs w:val="0"/>
        <w:i w:val="0"/>
        <w:iCs w:val="0"/>
        <w:caps w:val="0"/>
        <w:smallCaps w:val="0"/>
        <w:strike w:val="0"/>
        <w:dstrike w:val="0"/>
        <w:color w:val="000000"/>
        <w:highlight w:val="none"/>
        <w:vertAlign w:val="baseline"/>
      </w:rPr>
    </w:lvl>
    <w:lvl w:ilvl="6" w:tplc="0C090001">
      <w:start w:val="1"/>
      <w:numFmt w:val="bullet"/>
      <w:lvlText w:val="•"/>
      <w:lvlJc w:val="left"/>
      <w:pPr>
        <w:tabs>
          <w:tab w:val="left" w:pos="851"/>
        </w:tabs>
        <w:ind w:left="5134" w:hanging="410"/>
      </w:pPr>
      <w:rPr>
        <w:rFonts w:ascii="Symbol" w:eastAsia="Symbol" w:hAnsi="Symbol" w:cs="Symbol"/>
        <w:b w:val="0"/>
        <w:bCs w:val="0"/>
        <w:i w:val="0"/>
        <w:iCs w:val="0"/>
        <w:caps w:val="0"/>
        <w:smallCaps w:val="0"/>
        <w:strike w:val="0"/>
        <w:dstrike w:val="0"/>
        <w:color w:val="000000"/>
        <w:highlight w:val="none"/>
        <w:vertAlign w:val="baseline"/>
      </w:rPr>
    </w:lvl>
    <w:lvl w:ilvl="7" w:tplc="0C090003">
      <w:start w:val="1"/>
      <w:numFmt w:val="bullet"/>
      <w:lvlText w:val="o"/>
      <w:lvlJc w:val="left"/>
      <w:pPr>
        <w:tabs>
          <w:tab w:val="left" w:pos="851"/>
        </w:tabs>
        <w:ind w:left="5854" w:hanging="410"/>
      </w:pPr>
      <w:rPr>
        <w:rFonts w:ascii="Arial Unicode MS" w:eastAsia="Arial Unicode MS" w:hAnsi="Arial Unicode MS" w:cs="Arial Unicode MS"/>
        <w:b w:val="0"/>
        <w:bCs w:val="0"/>
        <w:i w:val="0"/>
        <w:iCs w:val="0"/>
        <w:caps w:val="0"/>
        <w:smallCaps w:val="0"/>
        <w:strike w:val="0"/>
        <w:dstrike w:val="0"/>
        <w:color w:val="000000"/>
        <w:highlight w:val="none"/>
        <w:vertAlign w:val="baseline"/>
      </w:rPr>
    </w:lvl>
    <w:lvl w:ilvl="8" w:tplc="0C090005">
      <w:start w:val="1"/>
      <w:numFmt w:val="bullet"/>
      <w:lvlText w:val="▪"/>
      <w:lvlJc w:val="left"/>
      <w:pPr>
        <w:tabs>
          <w:tab w:val="left" w:pos="851"/>
        </w:tabs>
        <w:ind w:left="6574" w:hanging="410"/>
      </w:pPr>
      <w:rPr>
        <w:rFonts w:ascii="Arial Unicode MS" w:eastAsia="Arial Unicode MS" w:hAnsi="Arial Unicode MS" w:cs="Arial Unicode MS"/>
        <w:b w:val="0"/>
        <w:bCs w:val="0"/>
        <w:i w:val="0"/>
        <w:iCs w:val="0"/>
        <w:caps w:val="0"/>
        <w:smallCaps w:val="0"/>
        <w:strike w:val="0"/>
        <w:dstrike w:val="0"/>
        <w:color w:val="000000"/>
        <w:highlight w:val="none"/>
        <w:vertAlign w:val="baseline"/>
      </w:rPr>
    </w:lvl>
  </w:abstractNum>
  <w:abstractNum w:abstractNumId="10" w15:restartNumberingAfterBreak="0">
    <w:nsid w:val="260C5B94"/>
    <w:multiLevelType w:val="hybridMultilevel"/>
    <w:tmpl w:val="803E5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85691A"/>
    <w:multiLevelType w:val="multilevel"/>
    <w:tmpl w:val="08E8F894"/>
    <w:name w:val="AppendixChapter"/>
    <w:numStyleLink w:val="AuditBullets"/>
  </w:abstractNum>
  <w:abstractNum w:abstractNumId="12" w15:restartNumberingAfterBreak="0">
    <w:nsid w:val="2BED6973"/>
    <w:multiLevelType w:val="hybridMultilevel"/>
    <w:tmpl w:val="820C869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2C817EF1"/>
    <w:multiLevelType w:val="hybridMultilevel"/>
    <w:tmpl w:val="7E74B9BE"/>
    <w:name w:val="Body ListNum2"/>
    <w:lvl w:ilvl="0" w:tplc="78CA5F30">
      <w:start w:val="1"/>
      <w:numFmt w:val="bullet"/>
      <w:lvlText w:val=""/>
      <w:lvlJc w:val="left"/>
      <w:pPr>
        <w:tabs>
          <w:tab w:val="num" w:pos="9782"/>
        </w:tabs>
        <w:ind w:left="9782" w:hanging="851"/>
      </w:pPr>
      <w:rPr>
        <w:rFonts w:ascii="Symbol" w:hAnsi="Symbol" w:hint="default"/>
        <w:sz w:val="22"/>
      </w:rPr>
    </w:lvl>
    <w:lvl w:ilvl="1" w:tplc="35148CB8">
      <w:numFmt w:val="bullet"/>
      <w:lvlText w:val="-"/>
      <w:lvlJc w:val="left"/>
      <w:pPr>
        <w:tabs>
          <w:tab w:val="num" w:pos="1440"/>
        </w:tabs>
        <w:ind w:left="1440" w:hanging="360"/>
      </w:pPr>
      <w:rPr>
        <w:rFonts w:ascii="Arial" w:eastAsia="Times New Roman" w:hAnsi="Arial" w:hint="default"/>
        <w:sz w:val="22"/>
      </w:rPr>
    </w:lvl>
    <w:lvl w:ilvl="2" w:tplc="05E44D80">
      <w:start w:val="1"/>
      <w:numFmt w:val="bullet"/>
      <w:lvlText w:val=""/>
      <w:lvlJc w:val="left"/>
      <w:pPr>
        <w:tabs>
          <w:tab w:val="num" w:pos="2160"/>
        </w:tabs>
        <w:ind w:left="2160" w:hanging="360"/>
      </w:pPr>
      <w:rPr>
        <w:rFonts w:ascii="Wingdings" w:hAnsi="Wingdings" w:hint="default"/>
      </w:rPr>
    </w:lvl>
    <w:lvl w:ilvl="3" w:tplc="968032CC" w:tentative="1">
      <w:start w:val="1"/>
      <w:numFmt w:val="bullet"/>
      <w:lvlText w:val=""/>
      <w:lvlJc w:val="left"/>
      <w:pPr>
        <w:tabs>
          <w:tab w:val="num" w:pos="2880"/>
        </w:tabs>
        <w:ind w:left="2880" w:hanging="360"/>
      </w:pPr>
      <w:rPr>
        <w:rFonts w:ascii="Symbol" w:hAnsi="Symbol" w:hint="default"/>
      </w:rPr>
    </w:lvl>
    <w:lvl w:ilvl="4" w:tplc="33664D76" w:tentative="1">
      <w:start w:val="1"/>
      <w:numFmt w:val="bullet"/>
      <w:lvlText w:val="o"/>
      <w:lvlJc w:val="left"/>
      <w:pPr>
        <w:tabs>
          <w:tab w:val="num" w:pos="3600"/>
        </w:tabs>
        <w:ind w:left="3600" w:hanging="360"/>
      </w:pPr>
      <w:rPr>
        <w:rFonts w:ascii="Courier New" w:hAnsi="Courier New" w:hint="default"/>
      </w:rPr>
    </w:lvl>
    <w:lvl w:ilvl="5" w:tplc="0876E98E" w:tentative="1">
      <w:start w:val="1"/>
      <w:numFmt w:val="bullet"/>
      <w:lvlText w:val=""/>
      <w:lvlJc w:val="left"/>
      <w:pPr>
        <w:tabs>
          <w:tab w:val="num" w:pos="4320"/>
        </w:tabs>
        <w:ind w:left="4320" w:hanging="360"/>
      </w:pPr>
      <w:rPr>
        <w:rFonts w:ascii="Wingdings" w:hAnsi="Wingdings" w:hint="default"/>
      </w:rPr>
    </w:lvl>
    <w:lvl w:ilvl="6" w:tplc="84FACFB4" w:tentative="1">
      <w:start w:val="1"/>
      <w:numFmt w:val="bullet"/>
      <w:lvlText w:val=""/>
      <w:lvlJc w:val="left"/>
      <w:pPr>
        <w:tabs>
          <w:tab w:val="num" w:pos="5040"/>
        </w:tabs>
        <w:ind w:left="5040" w:hanging="360"/>
      </w:pPr>
      <w:rPr>
        <w:rFonts w:ascii="Symbol" w:hAnsi="Symbol" w:hint="default"/>
      </w:rPr>
    </w:lvl>
    <w:lvl w:ilvl="7" w:tplc="DA72C2E6" w:tentative="1">
      <w:start w:val="1"/>
      <w:numFmt w:val="bullet"/>
      <w:lvlText w:val="o"/>
      <w:lvlJc w:val="left"/>
      <w:pPr>
        <w:tabs>
          <w:tab w:val="num" w:pos="5760"/>
        </w:tabs>
        <w:ind w:left="5760" w:hanging="360"/>
      </w:pPr>
      <w:rPr>
        <w:rFonts w:ascii="Courier New" w:hAnsi="Courier New" w:hint="default"/>
      </w:rPr>
    </w:lvl>
    <w:lvl w:ilvl="8" w:tplc="73FADA1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333821"/>
    <w:multiLevelType w:val="multilevel"/>
    <w:tmpl w:val="08E8F894"/>
    <w:lvl w:ilvl="0">
      <w:start w:val="1"/>
      <w:numFmt w:val="bullet"/>
      <w:lvlText w:val=""/>
      <w:lvlJc w:val="left"/>
      <w:pPr>
        <w:tabs>
          <w:tab w:val="num" w:pos="851"/>
        </w:tabs>
        <w:ind w:left="851" w:hanging="851"/>
      </w:pPr>
      <w:rPr>
        <w:rFonts w:ascii="Symbol" w:hAnsi="Symbol" w:hint="default"/>
      </w:rPr>
    </w:lvl>
    <w:lvl w:ilvl="1">
      <w:start w:val="1"/>
      <w:numFmt w:val="bullet"/>
      <w:lvlText w:val=""/>
      <w:lvlJc w:val="left"/>
      <w:pPr>
        <w:tabs>
          <w:tab w:val="num" w:pos="1701"/>
        </w:tabs>
        <w:ind w:left="1701" w:hanging="850"/>
      </w:pPr>
      <w:rPr>
        <w:rFonts w:ascii="Symbol" w:hAnsi="Symbol" w:hint="default"/>
        <w:b w:val="0"/>
        <w:i w:val="0"/>
      </w:rPr>
    </w:lvl>
    <w:lvl w:ilvl="2">
      <w:start w:val="1"/>
      <w:numFmt w:val="bullet"/>
      <w:lvlText w:val="○"/>
      <w:lvlJc w:val="left"/>
      <w:pPr>
        <w:tabs>
          <w:tab w:val="num" w:pos="2552"/>
        </w:tabs>
        <w:ind w:left="2552" w:hanging="851"/>
      </w:pPr>
      <w:rPr>
        <w:rFonts w:ascii="Times New Roman" w:hAnsi="Times New Roman" w:hint="default"/>
        <w:sz w:val="20"/>
      </w:rPr>
    </w:lvl>
    <w:lvl w:ilvl="3">
      <w:start w:val="1"/>
      <w:numFmt w:val="decimal"/>
      <w:lvlText w:val=""/>
      <w:lvlJc w:val="left"/>
      <w:pPr>
        <w:tabs>
          <w:tab w:val="num" w:pos="851"/>
        </w:tabs>
        <w:ind w:left="851"/>
      </w:pPr>
      <w:rPr>
        <w:rFonts w:cs="Times New Roman" w:hint="default"/>
      </w:rPr>
    </w:lvl>
    <w:lvl w:ilvl="4">
      <w:start w:val="1"/>
      <w:numFmt w:val="bullet"/>
      <w:lvlText w:val=""/>
      <w:lvlJc w:val="left"/>
      <w:pPr>
        <w:tabs>
          <w:tab w:val="num" w:pos="1418"/>
        </w:tabs>
        <w:ind w:left="1418" w:hanging="567"/>
      </w:pPr>
      <w:rPr>
        <w:rFonts w:ascii="Symbol" w:hAnsi="Symbol" w:hint="default"/>
      </w:rPr>
    </w:lvl>
    <w:lvl w:ilvl="5">
      <w:start w:val="1"/>
      <w:numFmt w:val="bullet"/>
      <w:lvlText w:val=""/>
      <w:lvlJc w:val="left"/>
      <w:pPr>
        <w:tabs>
          <w:tab w:val="num" w:pos="1985"/>
        </w:tabs>
        <w:ind w:left="1985" w:hanging="567"/>
      </w:pPr>
      <w:rPr>
        <w:rFonts w:ascii="Symbol" w:hAnsi="Symbol" w:hint="default"/>
      </w:rPr>
    </w:lvl>
    <w:lvl w:ilvl="6">
      <w:start w:val="1"/>
      <w:numFmt w:val="bullet"/>
      <w:lvlText w:val=""/>
      <w:lvlJc w:val="left"/>
      <w:pPr>
        <w:tabs>
          <w:tab w:val="num" w:pos="851"/>
        </w:tabs>
        <w:ind w:left="851" w:hanging="851"/>
      </w:pPr>
      <w:rPr>
        <w:rFonts w:ascii="Symbol" w:hAnsi="Symbol" w:hint="default"/>
      </w:rPr>
    </w:lvl>
    <w:lvl w:ilvl="7">
      <w:start w:val="1"/>
      <w:numFmt w:val="upperLetter"/>
      <w:lvlRestart w:val="0"/>
      <w:lvlText w:val="Appendix %8"/>
      <w:lvlJc w:val="left"/>
      <w:pPr>
        <w:tabs>
          <w:tab w:val="num" w:pos="2268"/>
        </w:tabs>
        <w:ind w:left="2268" w:hanging="2268"/>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EDB4D1B"/>
    <w:multiLevelType w:val="multilevel"/>
    <w:tmpl w:val="08E8F894"/>
    <w:numStyleLink w:val="AuditBullets"/>
  </w:abstractNum>
  <w:abstractNum w:abstractNumId="16" w15:restartNumberingAfterBreak="0">
    <w:nsid w:val="334F1A4B"/>
    <w:multiLevelType w:val="hybridMultilevel"/>
    <w:tmpl w:val="4022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815926"/>
    <w:multiLevelType w:val="hybridMultilevel"/>
    <w:tmpl w:val="A8208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576BFB"/>
    <w:multiLevelType w:val="multilevel"/>
    <w:tmpl w:val="08E8F894"/>
    <w:styleLink w:val="AuditBullets"/>
    <w:lvl w:ilvl="0">
      <w:start w:val="1"/>
      <w:numFmt w:val="bullet"/>
      <w:lvlText w:val=""/>
      <w:lvlJc w:val="left"/>
      <w:pPr>
        <w:tabs>
          <w:tab w:val="num" w:pos="851"/>
        </w:tabs>
        <w:ind w:left="851" w:hanging="851"/>
      </w:pPr>
      <w:rPr>
        <w:rFonts w:ascii="Symbol" w:hAnsi="Symbol" w:hint="default"/>
      </w:rPr>
    </w:lvl>
    <w:lvl w:ilvl="1">
      <w:start w:val="1"/>
      <w:numFmt w:val="bullet"/>
      <w:lvlText w:val=""/>
      <w:lvlJc w:val="left"/>
      <w:pPr>
        <w:tabs>
          <w:tab w:val="num" w:pos="1701"/>
        </w:tabs>
        <w:ind w:left="1701" w:hanging="850"/>
      </w:pPr>
      <w:rPr>
        <w:rFonts w:ascii="Symbol" w:hAnsi="Symbol" w:hint="default"/>
        <w:b w:val="0"/>
        <w:i w:val="0"/>
      </w:rPr>
    </w:lvl>
    <w:lvl w:ilvl="2">
      <w:start w:val="1"/>
      <w:numFmt w:val="bullet"/>
      <w:lvlText w:val="○"/>
      <w:lvlJc w:val="left"/>
      <w:pPr>
        <w:tabs>
          <w:tab w:val="num" w:pos="2552"/>
        </w:tabs>
        <w:ind w:left="2552" w:hanging="851"/>
      </w:pPr>
      <w:rPr>
        <w:rFonts w:ascii="Times New Roman" w:hAnsi="Times New Roman" w:hint="default"/>
        <w:sz w:val="20"/>
      </w:rPr>
    </w:lvl>
    <w:lvl w:ilvl="3">
      <w:start w:val="1"/>
      <w:numFmt w:val="decimal"/>
      <w:lvlText w:val=""/>
      <w:lvlJc w:val="left"/>
      <w:pPr>
        <w:tabs>
          <w:tab w:val="num" w:pos="851"/>
        </w:tabs>
        <w:ind w:left="851"/>
      </w:pPr>
      <w:rPr>
        <w:rFonts w:cs="Times New Roman" w:hint="default"/>
      </w:rPr>
    </w:lvl>
    <w:lvl w:ilvl="4">
      <w:start w:val="1"/>
      <w:numFmt w:val="bullet"/>
      <w:lvlText w:val=""/>
      <w:lvlJc w:val="left"/>
      <w:pPr>
        <w:tabs>
          <w:tab w:val="num" w:pos="1418"/>
        </w:tabs>
        <w:ind w:left="1418" w:hanging="567"/>
      </w:pPr>
      <w:rPr>
        <w:rFonts w:ascii="Symbol" w:hAnsi="Symbol" w:hint="default"/>
      </w:rPr>
    </w:lvl>
    <w:lvl w:ilvl="5">
      <w:start w:val="1"/>
      <w:numFmt w:val="bullet"/>
      <w:lvlText w:val=""/>
      <w:lvlJc w:val="left"/>
      <w:pPr>
        <w:tabs>
          <w:tab w:val="num" w:pos="1985"/>
        </w:tabs>
        <w:ind w:left="1985" w:hanging="567"/>
      </w:pPr>
      <w:rPr>
        <w:rFonts w:ascii="Symbol" w:hAnsi="Symbol" w:hint="default"/>
      </w:rPr>
    </w:lvl>
    <w:lvl w:ilvl="6">
      <w:start w:val="1"/>
      <w:numFmt w:val="bullet"/>
      <w:lvlText w:val=""/>
      <w:lvlJc w:val="left"/>
      <w:pPr>
        <w:tabs>
          <w:tab w:val="num" w:pos="851"/>
        </w:tabs>
        <w:ind w:left="851" w:hanging="851"/>
      </w:pPr>
      <w:rPr>
        <w:rFonts w:ascii="Symbol" w:hAnsi="Symbol" w:hint="default"/>
      </w:rPr>
    </w:lvl>
    <w:lvl w:ilvl="7">
      <w:start w:val="1"/>
      <w:numFmt w:val="upperLetter"/>
      <w:lvlRestart w:val="0"/>
      <w:lvlText w:val="Appendix %8"/>
      <w:lvlJc w:val="left"/>
      <w:pPr>
        <w:tabs>
          <w:tab w:val="num" w:pos="2268"/>
        </w:tabs>
        <w:ind w:left="2268" w:hanging="2268"/>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B5B5316"/>
    <w:multiLevelType w:val="multilevel"/>
    <w:tmpl w:val="85CA2932"/>
    <w:lvl w:ilvl="0">
      <w:start w:val="1"/>
      <w:numFmt w:val="upperLetter"/>
      <w:pStyle w:val="Heading1"/>
      <w:lvlText w:val="%1"/>
      <w:lvlJc w:val="left"/>
      <w:pPr>
        <w:ind w:left="851" w:hanging="851"/>
      </w:pPr>
      <w:rPr>
        <w:rFonts w:hint="default"/>
      </w:rPr>
    </w:lvl>
    <w:lvl w:ilvl="1">
      <w:start w:val="1"/>
      <w:numFmt w:val="decimal"/>
      <w:pStyle w:val="Heading2"/>
      <w:lvlText w:val="%1.%2"/>
      <w:lvlJc w:val="left"/>
      <w:pPr>
        <w:ind w:left="851" w:hanging="851"/>
      </w:pPr>
      <w:rPr>
        <w:rFonts w:ascii="Calibri" w:hAnsi="Calibri" w:hint="default"/>
        <w:b/>
        <w:i w:val="0"/>
      </w:rPr>
    </w:lvl>
    <w:lvl w:ilvl="2">
      <w:start w:val="1"/>
      <w:numFmt w:val="decimal"/>
      <w:pStyle w:val="Heading3"/>
      <w:lvlText w:val="%1.%2.%3"/>
      <w:lvlJc w:val="left"/>
      <w:pPr>
        <w:ind w:left="1077" w:hanging="1077"/>
      </w:pPr>
      <w:rPr>
        <w:rFonts w:ascii="Calibri" w:hAnsi="Calibri"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51" w:hanging="851"/>
      </w:pPr>
      <w:rPr>
        <w:rFonts w:ascii="Calibri" w:hAnsi="Calibri"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1077" w:hanging="1077"/>
      </w:pPr>
      <w:rPr>
        <w:rFonts w:hint="default"/>
        <w:color w:val="595959"/>
      </w:rPr>
    </w:lvl>
    <w:lvl w:ilvl="5">
      <w:start w:val="1"/>
      <w:numFmt w:val="decimal"/>
      <w:lvlText w:val=""/>
      <w:lvlJc w:val="left"/>
      <w:pPr>
        <w:tabs>
          <w:tab w:val="num" w:pos="3969"/>
        </w:tabs>
        <w:ind w:left="1474" w:hanging="1474"/>
      </w:pPr>
      <w:rPr>
        <w:rFonts w:hint="default"/>
        <w:color w:val="595959"/>
      </w:rPr>
    </w:lvl>
    <w:lvl w:ilvl="6">
      <w:start w:val="1"/>
      <w:numFmt w:val="decimal"/>
      <w:lvlText w:val=""/>
      <w:lvlJc w:val="left"/>
      <w:pPr>
        <w:ind w:left="3240" w:hanging="1080"/>
      </w:pPr>
      <w:rPr>
        <w:rFonts w:hint="default"/>
      </w:rPr>
    </w:lvl>
    <w:lvl w:ilvl="7">
      <w:start w:val="1"/>
      <w:numFmt w:val="decimal"/>
      <w:lvlText w:val=""/>
      <w:lvlJc w:val="left"/>
      <w:pPr>
        <w:ind w:left="3744" w:hanging="1224"/>
      </w:pPr>
      <w:rPr>
        <w:rFonts w:hint="default"/>
      </w:rPr>
    </w:lvl>
    <w:lvl w:ilvl="8">
      <w:start w:val="1"/>
      <w:numFmt w:val="decimal"/>
      <w:lvlText w:val=""/>
      <w:lvlJc w:val="left"/>
      <w:pPr>
        <w:ind w:left="4320" w:hanging="1440"/>
      </w:pPr>
      <w:rPr>
        <w:rFonts w:hint="default"/>
      </w:rPr>
    </w:lvl>
  </w:abstractNum>
  <w:abstractNum w:abstractNumId="20" w15:restartNumberingAfterBreak="0">
    <w:nsid w:val="3F764D3E"/>
    <w:multiLevelType w:val="multilevel"/>
    <w:tmpl w:val="08E8F894"/>
    <w:numStyleLink w:val="AuditBullets"/>
  </w:abstractNum>
  <w:abstractNum w:abstractNumId="21" w15:restartNumberingAfterBreak="0">
    <w:nsid w:val="413C571A"/>
    <w:multiLevelType w:val="multilevel"/>
    <w:tmpl w:val="08E8F894"/>
    <w:name w:val="MainHeadings"/>
    <w:numStyleLink w:val="AuditBullets"/>
  </w:abstractNum>
  <w:abstractNum w:abstractNumId="22" w15:restartNumberingAfterBreak="0">
    <w:nsid w:val="4C9B13E6"/>
    <w:multiLevelType w:val="hybridMultilevel"/>
    <w:tmpl w:val="0CA228C4"/>
    <w:lvl w:ilvl="0" w:tplc="746E0EC8">
      <w:start w:val="1"/>
      <w:numFmt w:val="decimal"/>
      <w:lvlText w:val="%1."/>
      <w:lvlJc w:val="left"/>
      <w:pPr>
        <w:tabs>
          <w:tab w:val="num" w:pos="720"/>
        </w:tabs>
        <w:ind w:left="720" w:hanging="360"/>
      </w:pPr>
      <w:rPr>
        <w:b/>
      </w:rPr>
    </w:lvl>
    <w:lvl w:ilvl="1" w:tplc="806C2BE2">
      <w:start w:val="1"/>
      <w:numFmt w:val="bullet"/>
      <w:pStyle w:val="BoxedList-Yellow"/>
      <w:lvlText w:val="-"/>
      <w:lvlJc w:val="left"/>
      <w:pPr>
        <w:tabs>
          <w:tab w:val="num" w:pos="1440"/>
        </w:tabs>
        <w:ind w:left="1440" w:hanging="360"/>
      </w:pPr>
      <w:rPr>
        <w:rFonts w:ascii="Courier New" w:hAnsi="Courier New" w:hint="default"/>
        <w:b/>
        <w:sz w:val="24"/>
      </w:rPr>
    </w:lvl>
    <w:lvl w:ilvl="2" w:tplc="07905D46">
      <w:start w:val="1"/>
      <w:numFmt w:val="lowerRoman"/>
      <w:lvlText w:val="%3."/>
      <w:lvlJc w:val="right"/>
      <w:pPr>
        <w:tabs>
          <w:tab w:val="num" w:pos="2160"/>
        </w:tabs>
        <w:ind w:left="2160" w:hanging="180"/>
      </w:pPr>
    </w:lvl>
    <w:lvl w:ilvl="3" w:tplc="9A567BCE" w:tentative="1">
      <w:start w:val="1"/>
      <w:numFmt w:val="decimal"/>
      <w:lvlText w:val="%4."/>
      <w:lvlJc w:val="left"/>
      <w:pPr>
        <w:tabs>
          <w:tab w:val="num" w:pos="2880"/>
        </w:tabs>
        <w:ind w:left="2880" w:hanging="360"/>
      </w:pPr>
    </w:lvl>
    <w:lvl w:ilvl="4" w:tplc="302A45CA" w:tentative="1">
      <w:start w:val="1"/>
      <w:numFmt w:val="lowerLetter"/>
      <w:lvlText w:val="%5."/>
      <w:lvlJc w:val="left"/>
      <w:pPr>
        <w:tabs>
          <w:tab w:val="num" w:pos="3600"/>
        </w:tabs>
        <w:ind w:left="3600" w:hanging="360"/>
      </w:pPr>
    </w:lvl>
    <w:lvl w:ilvl="5" w:tplc="EC68D47C" w:tentative="1">
      <w:start w:val="1"/>
      <w:numFmt w:val="lowerRoman"/>
      <w:lvlText w:val="%6."/>
      <w:lvlJc w:val="right"/>
      <w:pPr>
        <w:tabs>
          <w:tab w:val="num" w:pos="4320"/>
        </w:tabs>
        <w:ind w:left="4320" w:hanging="180"/>
      </w:pPr>
    </w:lvl>
    <w:lvl w:ilvl="6" w:tplc="4B5C697E" w:tentative="1">
      <w:start w:val="1"/>
      <w:numFmt w:val="decimal"/>
      <w:lvlText w:val="%7."/>
      <w:lvlJc w:val="left"/>
      <w:pPr>
        <w:tabs>
          <w:tab w:val="num" w:pos="5040"/>
        </w:tabs>
        <w:ind w:left="5040" w:hanging="360"/>
      </w:pPr>
    </w:lvl>
    <w:lvl w:ilvl="7" w:tplc="8D2A2A2A" w:tentative="1">
      <w:start w:val="1"/>
      <w:numFmt w:val="lowerLetter"/>
      <w:lvlText w:val="%8."/>
      <w:lvlJc w:val="left"/>
      <w:pPr>
        <w:tabs>
          <w:tab w:val="num" w:pos="5760"/>
        </w:tabs>
        <w:ind w:left="5760" w:hanging="360"/>
      </w:pPr>
    </w:lvl>
    <w:lvl w:ilvl="8" w:tplc="00425F0A" w:tentative="1">
      <w:start w:val="1"/>
      <w:numFmt w:val="lowerRoman"/>
      <w:lvlText w:val="%9."/>
      <w:lvlJc w:val="right"/>
      <w:pPr>
        <w:tabs>
          <w:tab w:val="num" w:pos="6480"/>
        </w:tabs>
        <w:ind w:left="6480" w:hanging="180"/>
      </w:pPr>
    </w:lvl>
  </w:abstractNum>
  <w:abstractNum w:abstractNumId="23" w15:restartNumberingAfterBreak="0">
    <w:nsid w:val="506D3E19"/>
    <w:multiLevelType w:val="multilevel"/>
    <w:tmpl w:val="F92806F8"/>
    <w:lvl w:ilvl="0">
      <w:start w:val="1"/>
      <w:numFmt w:val="none"/>
      <w:pStyle w:val="ConclusionsBody"/>
      <w:suff w:val="nothing"/>
      <w:lvlText w:val=""/>
      <w:lvlJc w:val="left"/>
      <w:pPr>
        <w:ind w:left="0" w:firstLine="0"/>
      </w:pPr>
      <w:rPr>
        <w:rFonts w:hint="default"/>
      </w:rPr>
    </w:lvl>
    <w:lvl w:ilvl="1">
      <w:start w:val="1"/>
      <w:numFmt w:val="none"/>
      <w:pStyle w:val="ConclusionsBullet1"/>
      <w:lvlText w:val="              •"/>
      <w:lvlJc w:val="left"/>
      <w:pPr>
        <w:ind w:left="1077" w:hanging="1077"/>
      </w:pPr>
      <w:rPr>
        <w:rFonts w:hint="default"/>
        <w:color w:val="595959" w:themeColor="text1" w:themeTint="A6"/>
      </w:rPr>
    </w:lvl>
    <w:lvl w:ilvl="2">
      <w:start w:val="1"/>
      <w:numFmt w:val="none"/>
      <w:pStyle w:val="ConclusionsBullet2"/>
      <w:lvlText w:val="                     –"/>
      <w:lvlJc w:val="left"/>
      <w:pPr>
        <w:ind w:left="1474" w:hanging="1474"/>
      </w:pPr>
      <w:rPr>
        <w:rFonts w:hint="default"/>
        <w:color w:val="595959" w:themeColor="text1" w:themeTint="A6"/>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lvlText w:val=""/>
      <w:lvlJc w:val="left"/>
      <w:pPr>
        <w:ind w:left="1152" w:hanging="432"/>
      </w:pPr>
      <w:rPr>
        <w:rFonts w:hint="default"/>
      </w:rPr>
    </w:lvl>
    <w:lvl w:ilvl="6">
      <w:start w:val="1"/>
      <w:numFmt w:val="none"/>
      <w:lvlText w:val=""/>
      <w:lvlJc w:val="right"/>
      <w:pPr>
        <w:ind w:left="1296" w:hanging="288"/>
      </w:pPr>
      <w:rPr>
        <w:rFonts w:hint="default"/>
      </w:rPr>
    </w:lvl>
    <w:lvl w:ilvl="7">
      <w:start w:val="1"/>
      <w:numFmt w:val="none"/>
      <w:lvlText w:val=""/>
      <w:lvlJc w:val="left"/>
      <w:pPr>
        <w:ind w:left="1440" w:hanging="432"/>
      </w:pPr>
      <w:rPr>
        <w:rFonts w:hint="default"/>
      </w:rPr>
    </w:lvl>
    <w:lvl w:ilvl="8">
      <w:start w:val="1"/>
      <w:numFmt w:val="none"/>
      <w:lvlText w:val=""/>
      <w:lvlJc w:val="right"/>
      <w:pPr>
        <w:ind w:left="1584" w:hanging="144"/>
      </w:pPr>
      <w:rPr>
        <w:rFonts w:hint="default"/>
      </w:rPr>
    </w:lvl>
  </w:abstractNum>
  <w:abstractNum w:abstractNumId="24" w15:restartNumberingAfterBreak="0">
    <w:nsid w:val="54BE5208"/>
    <w:multiLevelType w:val="multilevel"/>
    <w:tmpl w:val="4932716E"/>
    <w:lvl w:ilvl="0">
      <w:start w:val="1"/>
      <w:numFmt w:val="decimal"/>
      <w:lvlText w:val="%1"/>
      <w:lvlJc w:val="left"/>
      <w:pPr>
        <w:ind w:left="4537" w:hanging="567"/>
      </w:pPr>
      <w:rPr>
        <w:rFonts w:hint="default"/>
      </w:rPr>
    </w:lvl>
    <w:lvl w:ilvl="1">
      <w:start w:val="1"/>
      <w:numFmt w:val="lowerLetter"/>
      <w:pStyle w:val="HeadingNum2"/>
      <w:lvlText w:val="(%2)"/>
      <w:lvlJc w:val="left"/>
      <w:pPr>
        <w:ind w:left="567" w:hanging="567"/>
      </w:pPr>
      <w:rPr>
        <w:rFonts w:hint="default"/>
      </w:rPr>
    </w:lvl>
    <w:lvl w:ilvl="2">
      <w:start w:val="1"/>
      <w:numFmt w:val="lowerRoman"/>
      <w:pStyle w:val="HeadingNum3"/>
      <w:lvlText w:val="(%3)"/>
      <w:lvlJc w:val="left"/>
      <w:pPr>
        <w:ind w:left="1134" w:hanging="567"/>
      </w:pPr>
      <w:rPr>
        <w:rFonts w:cs="Times New Roman" w:hint="default"/>
        <w:b/>
        <w:bCs w:val="0"/>
        <w:i w:val="0"/>
        <w:iCs w:val="0"/>
        <w:caps w:val="0"/>
        <w:smallCaps w:val="0"/>
        <w:strike w:val="0"/>
        <w:dstrike w:val="0"/>
        <w:vanish w:val="0"/>
        <w:color w:val="000000"/>
        <w:u w:val="none"/>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A08316F"/>
    <w:multiLevelType w:val="hybridMultilevel"/>
    <w:tmpl w:val="8B76C0D2"/>
    <w:lvl w:ilvl="0" w:tplc="2B60661E">
      <w:start w:val="1"/>
      <w:numFmt w:val="bullet"/>
      <w:pStyle w:val="TableBullet2"/>
      <w:lvlText w:val=""/>
      <w:lvlJc w:val="left"/>
      <w:pPr>
        <w:ind w:left="720" w:hanging="360"/>
      </w:pPr>
      <w:rPr>
        <w:rFonts w:ascii="Symbol" w:hAnsi="Symbol" w:hint="default"/>
        <w:color w:val="595959"/>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pStyle w:val="RecommendationTex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15:restartNumberingAfterBreak="0">
    <w:nsid w:val="5DF95EA1"/>
    <w:multiLevelType w:val="multilevel"/>
    <w:tmpl w:val="08E8F894"/>
    <w:name w:val="ListRec"/>
    <w:numStyleLink w:val="AuditBullets"/>
  </w:abstractNum>
  <w:abstractNum w:abstractNumId="27" w15:restartNumberingAfterBreak="0">
    <w:nsid w:val="651D4E11"/>
    <w:multiLevelType w:val="hybridMultilevel"/>
    <w:tmpl w:val="34D05908"/>
    <w:lvl w:ilvl="0" w:tplc="1DD6FE14">
      <w:start w:val="1"/>
      <w:numFmt w:val="decimal"/>
      <w:lvlText w:val="%1."/>
      <w:lvlJc w:val="left"/>
      <w:pPr>
        <w:ind w:left="36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4F5574"/>
    <w:multiLevelType w:val="multilevel"/>
    <w:tmpl w:val="08E8F894"/>
    <w:name w:val="Body ListNum"/>
    <w:numStyleLink w:val="AuditBullets"/>
  </w:abstractNum>
  <w:abstractNum w:abstractNumId="29" w15:restartNumberingAfterBreak="0">
    <w:nsid w:val="66EA7AD7"/>
    <w:multiLevelType w:val="hybridMultilevel"/>
    <w:tmpl w:val="2ADA3F2C"/>
    <w:lvl w:ilvl="0" w:tplc="D12E745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778402A"/>
    <w:multiLevelType w:val="multilevel"/>
    <w:tmpl w:val="08E8F894"/>
    <w:name w:val="ConcList"/>
    <w:numStyleLink w:val="AuditBullets"/>
  </w:abstractNum>
  <w:abstractNum w:abstractNumId="31" w15:restartNumberingAfterBreak="0">
    <w:nsid w:val="6965209C"/>
    <w:multiLevelType w:val="hybridMultilevel"/>
    <w:tmpl w:val="052A68CC"/>
    <w:name w:val="FinancialHeadings"/>
    <w:lvl w:ilvl="0" w:tplc="12465890">
      <w:start w:val="1"/>
      <w:numFmt w:val="decimal"/>
      <w:pStyle w:val="HeadingNum1"/>
      <w:lvlText w:val="%1."/>
      <w:lvlJc w:val="left"/>
      <w:pPr>
        <w:ind w:left="4755" w:hanging="360"/>
      </w:pPr>
      <w:rPr>
        <w:rFonts w:hint="default"/>
      </w:rPr>
    </w:lvl>
    <w:lvl w:ilvl="1" w:tplc="36445BCC">
      <w:start w:val="1"/>
      <w:numFmt w:val="lowerLetter"/>
      <w:lvlText w:val="%2."/>
      <w:lvlJc w:val="left"/>
      <w:pPr>
        <w:ind w:left="1440" w:hanging="360"/>
      </w:pPr>
    </w:lvl>
    <w:lvl w:ilvl="2" w:tplc="077C81CC">
      <w:start w:val="1"/>
      <w:numFmt w:val="lowerRoman"/>
      <w:lvlText w:val="%3."/>
      <w:lvlJc w:val="right"/>
      <w:pPr>
        <w:ind w:left="2160" w:hanging="180"/>
      </w:pPr>
    </w:lvl>
    <w:lvl w:ilvl="3" w:tplc="0B4E2CCE" w:tentative="1">
      <w:start w:val="1"/>
      <w:numFmt w:val="decimal"/>
      <w:lvlText w:val="%4."/>
      <w:lvlJc w:val="left"/>
      <w:pPr>
        <w:ind w:left="2880" w:hanging="360"/>
      </w:pPr>
    </w:lvl>
    <w:lvl w:ilvl="4" w:tplc="6372A570" w:tentative="1">
      <w:start w:val="1"/>
      <w:numFmt w:val="lowerLetter"/>
      <w:lvlText w:val="%5."/>
      <w:lvlJc w:val="left"/>
      <w:pPr>
        <w:ind w:left="3600" w:hanging="360"/>
      </w:pPr>
    </w:lvl>
    <w:lvl w:ilvl="5" w:tplc="51ACBE98" w:tentative="1">
      <w:start w:val="1"/>
      <w:numFmt w:val="lowerRoman"/>
      <w:lvlText w:val="%6."/>
      <w:lvlJc w:val="right"/>
      <w:pPr>
        <w:ind w:left="4320" w:hanging="180"/>
      </w:pPr>
    </w:lvl>
    <w:lvl w:ilvl="6" w:tplc="7C8A5656" w:tentative="1">
      <w:start w:val="1"/>
      <w:numFmt w:val="decimal"/>
      <w:lvlText w:val="%7."/>
      <w:lvlJc w:val="left"/>
      <w:pPr>
        <w:ind w:left="5040" w:hanging="360"/>
      </w:pPr>
    </w:lvl>
    <w:lvl w:ilvl="7" w:tplc="75DA93AE" w:tentative="1">
      <w:start w:val="1"/>
      <w:numFmt w:val="lowerLetter"/>
      <w:lvlText w:val="%8."/>
      <w:lvlJc w:val="left"/>
      <w:pPr>
        <w:ind w:left="5760" w:hanging="360"/>
      </w:pPr>
    </w:lvl>
    <w:lvl w:ilvl="8" w:tplc="F2AEAE50" w:tentative="1">
      <w:start w:val="1"/>
      <w:numFmt w:val="lowerRoman"/>
      <w:lvlText w:val="%9."/>
      <w:lvlJc w:val="right"/>
      <w:pPr>
        <w:ind w:left="6480" w:hanging="180"/>
      </w:pPr>
    </w:lvl>
  </w:abstractNum>
  <w:abstractNum w:abstractNumId="32" w15:restartNumberingAfterBreak="0">
    <w:nsid w:val="6AF87F9E"/>
    <w:multiLevelType w:val="multilevel"/>
    <w:tmpl w:val="8EC23CC2"/>
    <w:lvl w:ilvl="0">
      <w:start w:val="1"/>
      <w:numFmt w:val="lowerRoman"/>
      <w:pStyle w:val="ListNumber"/>
      <w:lvlText w:val="(%1)"/>
      <w:lvlJc w:val="left"/>
      <w:pPr>
        <w:ind w:left="425" w:hanging="425"/>
      </w:pPr>
      <w:rPr>
        <w:rFonts w:cs="Times New Roman" w:hint="default"/>
        <w:b/>
        <w:i w:val="0"/>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276" w:hanging="425"/>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15:restartNumberingAfterBreak="0">
    <w:nsid w:val="6BBC4F5D"/>
    <w:multiLevelType w:val="hybridMultilevel"/>
    <w:tmpl w:val="657A929C"/>
    <w:lvl w:ilvl="0" w:tplc="DA8A690C">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num w:numId="1">
    <w:abstractNumId w:val="3"/>
  </w:num>
  <w:num w:numId="2">
    <w:abstractNumId w:val="8"/>
  </w:num>
  <w:num w:numId="3">
    <w:abstractNumId w:val="25"/>
  </w:num>
  <w:num w:numId="4">
    <w:abstractNumId w:val="6"/>
  </w:num>
  <w:num w:numId="5">
    <w:abstractNumId w:val="2"/>
  </w:num>
  <w:num w:numId="6">
    <w:abstractNumId w:val="0"/>
  </w:num>
  <w:num w:numId="7">
    <w:abstractNumId w:val="18"/>
  </w:num>
  <w:num w:numId="8">
    <w:abstractNumId w:val="14"/>
  </w:num>
  <w:num w:numId="9">
    <w:abstractNumId w:val="15"/>
  </w:num>
  <w:num w:numId="10">
    <w:abstractNumId w:val="1"/>
  </w:num>
  <w:num w:numId="11">
    <w:abstractNumId w:val="32"/>
  </w:num>
  <w:num w:numId="12">
    <w:abstractNumId w:val="20"/>
  </w:num>
  <w:num w:numId="13">
    <w:abstractNumId w:val="4"/>
  </w:num>
  <w:num w:numId="14">
    <w:abstractNumId w:val="22"/>
  </w:num>
  <w:num w:numId="15">
    <w:abstractNumId w:val="24"/>
  </w:num>
  <w:num w:numId="16">
    <w:abstractNumId w:val="19"/>
  </w:num>
  <w:num w:numId="17">
    <w:abstractNumId w:val="9"/>
  </w:num>
  <w:num w:numId="18">
    <w:abstractNumId w:val="7"/>
  </w:num>
  <w:num w:numId="19">
    <w:abstractNumId w:val="27"/>
  </w:num>
  <w:num w:numId="20">
    <w:abstractNumId w:val="29"/>
  </w:num>
  <w:num w:numId="21">
    <w:abstractNumId w:val="31"/>
  </w:num>
  <w:num w:numId="22">
    <w:abstractNumId w:val="33"/>
  </w:num>
  <w:num w:numId="23">
    <w:abstractNumId w:val="23"/>
  </w:num>
  <w:num w:numId="24">
    <w:abstractNumId w:val="10"/>
  </w:num>
  <w:num w:numId="25">
    <w:abstractNumId w:val="17"/>
  </w:num>
  <w:num w:numId="26">
    <w:abstractNumId w:val="16"/>
  </w:num>
  <w:num w:numId="27">
    <w:abstractNumId w:val="5"/>
  </w:num>
  <w:num w:numId="28">
    <w:abstractNumId w:val="12"/>
  </w:num>
  <w:num w:numId="29">
    <w:abstractNumId w:val="3"/>
  </w:num>
  <w:num w:numId="30">
    <w:abstractNumId w:val="19"/>
  </w:num>
  <w:num w:numId="31">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20"/>
  <w:displayHorizontalDrawingGridEvery w:val="2"/>
  <w:characterSpacingControl w:val="doNotCompress"/>
  <w:hdrShapeDefaults>
    <o:shapedefaults v:ext="edit" spidmax="745473" style="mso-position-horizontal:center;mso-position-horizontal-relative:margin;mso-position-vertical:center;mso-position-vertical-relative:margin" fillcolor="silver" stroke="f">
      <v:fill color="silver" opacity=".5"/>
      <v:stroke on="f"/>
      <v:shadow color="#868686"/>
      <o:colormenu v:ext="edit" strokecolor="none [3213]"/>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320"/>
    <w:rsid w:val="00000231"/>
    <w:rsid w:val="00000687"/>
    <w:rsid w:val="00000799"/>
    <w:rsid w:val="00000A42"/>
    <w:rsid w:val="00000DE4"/>
    <w:rsid w:val="00000EBD"/>
    <w:rsid w:val="000012AC"/>
    <w:rsid w:val="000013A1"/>
    <w:rsid w:val="000013F6"/>
    <w:rsid w:val="00001E64"/>
    <w:rsid w:val="00002303"/>
    <w:rsid w:val="00002442"/>
    <w:rsid w:val="000025C7"/>
    <w:rsid w:val="00002601"/>
    <w:rsid w:val="00002F63"/>
    <w:rsid w:val="000033A8"/>
    <w:rsid w:val="000033C7"/>
    <w:rsid w:val="00003415"/>
    <w:rsid w:val="000036B7"/>
    <w:rsid w:val="00003B6A"/>
    <w:rsid w:val="00003F4E"/>
    <w:rsid w:val="00003F84"/>
    <w:rsid w:val="00004116"/>
    <w:rsid w:val="0000482D"/>
    <w:rsid w:val="00004BAF"/>
    <w:rsid w:val="00004DD6"/>
    <w:rsid w:val="00005202"/>
    <w:rsid w:val="000054DE"/>
    <w:rsid w:val="0000580C"/>
    <w:rsid w:val="000059BB"/>
    <w:rsid w:val="00005A31"/>
    <w:rsid w:val="00005B3A"/>
    <w:rsid w:val="00005C98"/>
    <w:rsid w:val="00006095"/>
    <w:rsid w:val="000060D2"/>
    <w:rsid w:val="000066EA"/>
    <w:rsid w:val="0000674C"/>
    <w:rsid w:val="00006FA7"/>
    <w:rsid w:val="0000762B"/>
    <w:rsid w:val="00007669"/>
    <w:rsid w:val="0000768C"/>
    <w:rsid w:val="000078E7"/>
    <w:rsid w:val="00010268"/>
    <w:rsid w:val="000103CA"/>
    <w:rsid w:val="000107E7"/>
    <w:rsid w:val="00010856"/>
    <w:rsid w:val="00010ABA"/>
    <w:rsid w:val="00010B7A"/>
    <w:rsid w:val="00010C86"/>
    <w:rsid w:val="00010F16"/>
    <w:rsid w:val="00011090"/>
    <w:rsid w:val="0001109D"/>
    <w:rsid w:val="00011101"/>
    <w:rsid w:val="0001112E"/>
    <w:rsid w:val="0001139C"/>
    <w:rsid w:val="00011565"/>
    <w:rsid w:val="00011675"/>
    <w:rsid w:val="00011A07"/>
    <w:rsid w:val="00011C48"/>
    <w:rsid w:val="00011F18"/>
    <w:rsid w:val="00012113"/>
    <w:rsid w:val="000121AC"/>
    <w:rsid w:val="000124DF"/>
    <w:rsid w:val="00012896"/>
    <w:rsid w:val="00012F22"/>
    <w:rsid w:val="00013607"/>
    <w:rsid w:val="000137FF"/>
    <w:rsid w:val="00013832"/>
    <w:rsid w:val="00013B9D"/>
    <w:rsid w:val="00014302"/>
    <w:rsid w:val="0001447E"/>
    <w:rsid w:val="0001487F"/>
    <w:rsid w:val="00014BD4"/>
    <w:rsid w:val="00014C10"/>
    <w:rsid w:val="000150EA"/>
    <w:rsid w:val="00015C05"/>
    <w:rsid w:val="00015DAC"/>
    <w:rsid w:val="000163AE"/>
    <w:rsid w:val="000163F1"/>
    <w:rsid w:val="0001654F"/>
    <w:rsid w:val="000168F3"/>
    <w:rsid w:val="00016A85"/>
    <w:rsid w:val="00016C1D"/>
    <w:rsid w:val="00016DBC"/>
    <w:rsid w:val="0001728D"/>
    <w:rsid w:val="000207F2"/>
    <w:rsid w:val="0002080F"/>
    <w:rsid w:val="000209B6"/>
    <w:rsid w:val="00020C07"/>
    <w:rsid w:val="00020D70"/>
    <w:rsid w:val="0002131A"/>
    <w:rsid w:val="000213B8"/>
    <w:rsid w:val="00021F5A"/>
    <w:rsid w:val="00022488"/>
    <w:rsid w:val="00022683"/>
    <w:rsid w:val="00022977"/>
    <w:rsid w:val="00022D1F"/>
    <w:rsid w:val="00022F97"/>
    <w:rsid w:val="0002308C"/>
    <w:rsid w:val="00023688"/>
    <w:rsid w:val="000238CF"/>
    <w:rsid w:val="00023BE9"/>
    <w:rsid w:val="00023BF9"/>
    <w:rsid w:val="00023EDA"/>
    <w:rsid w:val="000241FC"/>
    <w:rsid w:val="0002433C"/>
    <w:rsid w:val="000246A5"/>
    <w:rsid w:val="000252D8"/>
    <w:rsid w:val="000255EE"/>
    <w:rsid w:val="0002561B"/>
    <w:rsid w:val="00025770"/>
    <w:rsid w:val="00025878"/>
    <w:rsid w:val="00025AF7"/>
    <w:rsid w:val="00025D97"/>
    <w:rsid w:val="00026AFF"/>
    <w:rsid w:val="00026D8D"/>
    <w:rsid w:val="000272CC"/>
    <w:rsid w:val="000275CC"/>
    <w:rsid w:val="000275F8"/>
    <w:rsid w:val="0002780E"/>
    <w:rsid w:val="00027964"/>
    <w:rsid w:val="00027D6F"/>
    <w:rsid w:val="00027E08"/>
    <w:rsid w:val="00027FEF"/>
    <w:rsid w:val="000307D8"/>
    <w:rsid w:val="000309AC"/>
    <w:rsid w:val="00030AA8"/>
    <w:rsid w:val="00030CF3"/>
    <w:rsid w:val="00030DB4"/>
    <w:rsid w:val="0003150F"/>
    <w:rsid w:val="0003158E"/>
    <w:rsid w:val="00031646"/>
    <w:rsid w:val="0003172C"/>
    <w:rsid w:val="00031766"/>
    <w:rsid w:val="000319F1"/>
    <w:rsid w:val="00031B95"/>
    <w:rsid w:val="00031C6A"/>
    <w:rsid w:val="00031DD0"/>
    <w:rsid w:val="00031FA7"/>
    <w:rsid w:val="00032A94"/>
    <w:rsid w:val="00032DF0"/>
    <w:rsid w:val="00032F64"/>
    <w:rsid w:val="00033287"/>
    <w:rsid w:val="000333C9"/>
    <w:rsid w:val="000333E6"/>
    <w:rsid w:val="00033551"/>
    <w:rsid w:val="000335F4"/>
    <w:rsid w:val="00033876"/>
    <w:rsid w:val="00033BAF"/>
    <w:rsid w:val="00033C81"/>
    <w:rsid w:val="00033ECA"/>
    <w:rsid w:val="00033FCF"/>
    <w:rsid w:val="000342C4"/>
    <w:rsid w:val="0003440B"/>
    <w:rsid w:val="000344D3"/>
    <w:rsid w:val="000344F8"/>
    <w:rsid w:val="000346DB"/>
    <w:rsid w:val="00034864"/>
    <w:rsid w:val="00034F82"/>
    <w:rsid w:val="000351B8"/>
    <w:rsid w:val="000357A6"/>
    <w:rsid w:val="00035A66"/>
    <w:rsid w:val="0003633A"/>
    <w:rsid w:val="000363AC"/>
    <w:rsid w:val="0003664B"/>
    <w:rsid w:val="00036B84"/>
    <w:rsid w:val="00037197"/>
    <w:rsid w:val="000378E8"/>
    <w:rsid w:val="00037982"/>
    <w:rsid w:val="00037A1E"/>
    <w:rsid w:val="00037D71"/>
    <w:rsid w:val="00037E9E"/>
    <w:rsid w:val="000408FD"/>
    <w:rsid w:val="0004091A"/>
    <w:rsid w:val="00040CD9"/>
    <w:rsid w:val="00040D4E"/>
    <w:rsid w:val="0004146B"/>
    <w:rsid w:val="00041977"/>
    <w:rsid w:val="00041CC1"/>
    <w:rsid w:val="00041CE7"/>
    <w:rsid w:val="00042906"/>
    <w:rsid w:val="00042CF1"/>
    <w:rsid w:val="000435E1"/>
    <w:rsid w:val="00043D54"/>
    <w:rsid w:val="0004441D"/>
    <w:rsid w:val="000444F0"/>
    <w:rsid w:val="00044D23"/>
    <w:rsid w:val="00044F9B"/>
    <w:rsid w:val="00045214"/>
    <w:rsid w:val="000453F5"/>
    <w:rsid w:val="00045A0B"/>
    <w:rsid w:val="00045A70"/>
    <w:rsid w:val="00045AD7"/>
    <w:rsid w:val="00045F8C"/>
    <w:rsid w:val="00045FDA"/>
    <w:rsid w:val="0004621C"/>
    <w:rsid w:val="000464A8"/>
    <w:rsid w:val="0004664B"/>
    <w:rsid w:val="00046A3D"/>
    <w:rsid w:val="00046ACF"/>
    <w:rsid w:val="00046C23"/>
    <w:rsid w:val="00046F13"/>
    <w:rsid w:val="00047026"/>
    <w:rsid w:val="0004718D"/>
    <w:rsid w:val="00047259"/>
    <w:rsid w:val="00047496"/>
    <w:rsid w:val="00047649"/>
    <w:rsid w:val="00047710"/>
    <w:rsid w:val="00047ADB"/>
    <w:rsid w:val="00047E88"/>
    <w:rsid w:val="00050228"/>
    <w:rsid w:val="00050294"/>
    <w:rsid w:val="00050367"/>
    <w:rsid w:val="00050750"/>
    <w:rsid w:val="00050991"/>
    <w:rsid w:val="00050CE0"/>
    <w:rsid w:val="00051484"/>
    <w:rsid w:val="00051838"/>
    <w:rsid w:val="00051988"/>
    <w:rsid w:val="000523F5"/>
    <w:rsid w:val="000524D7"/>
    <w:rsid w:val="00052A8B"/>
    <w:rsid w:val="00052D2C"/>
    <w:rsid w:val="00053189"/>
    <w:rsid w:val="000532BA"/>
    <w:rsid w:val="000537F8"/>
    <w:rsid w:val="00053A09"/>
    <w:rsid w:val="000545D8"/>
    <w:rsid w:val="000546BF"/>
    <w:rsid w:val="00054A9A"/>
    <w:rsid w:val="00054AE0"/>
    <w:rsid w:val="00055B18"/>
    <w:rsid w:val="00055C76"/>
    <w:rsid w:val="00055E01"/>
    <w:rsid w:val="00056015"/>
    <w:rsid w:val="000561F2"/>
    <w:rsid w:val="00056286"/>
    <w:rsid w:val="00056380"/>
    <w:rsid w:val="00056867"/>
    <w:rsid w:val="00056DC7"/>
    <w:rsid w:val="00056E50"/>
    <w:rsid w:val="00057071"/>
    <w:rsid w:val="00057694"/>
    <w:rsid w:val="00057762"/>
    <w:rsid w:val="0005784F"/>
    <w:rsid w:val="00057920"/>
    <w:rsid w:val="00057C7F"/>
    <w:rsid w:val="00057C84"/>
    <w:rsid w:val="00057E97"/>
    <w:rsid w:val="00057F7E"/>
    <w:rsid w:val="00060763"/>
    <w:rsid w:val="00060DB4"/>
    <w:rsid w:val="00061361"/>
    <w:rsid w:val="00061A0B"/>
    <w:rsid w:val="00061D67"/>
    <w:rsid w:val="00062117"/>
    <w:rsid w:val="00062406"/>
    <w:rsid w:val="0006242C"/>
    <w:rsid w:val="000627C5"/>
    <w:rsid w:val="00062C15"/>
    <w:rsid w:val="00062E12"/>
    <w:rsid w:val="00063057"/>
    <w:rsid w:val="0006367C"/>
    <w:rsid w:val="000636BA"/>
    <w:rsid w:val="00063743"/>
    <w:rsid w:val="00063987"/>
    <w:rsid w:val="00063BAB"/>
    <w:rsid w:val="00064340"/>
    <w:rsid w:val="00064AFD"/>
    <w:rsid w:val="00064EEA"/>
    <w:rsid w:val="000652E5"/>
    <w:rsid w:val="000656BF"/>
    <w:rsid w:val="00065BBB"/>
    <w:rsid w:val="00065C14"/>
    <w:rsid w:val="000660B0"/>
    <w:rsid w:val="000660C9"/>
    <w:rsid w:val="000662A5"/>
    <w:rsid w:val="00066E5F"/>
    <w:rsid w:val="000675FB"/>
    <w:rsid w:val="00067C93"/>
    <w:rsid w:val="00070399"/>
    <w:rsid w:val="0007092E"/>
    <w:rsid w:val="00070E1E"/>
    <w:rsid w:val="000710A3"/>
    <w:rsid w:val="000710D2"/>
    <w:rsid w:val="00071293"/>
    <w:rsid w:val="000712DC"/>
    <w:rsid w:val="0007131A"/>
    <w:rsid w:val="00071C2C"/>
    <w:rsid w:val="00071E55"/>
    <w:rsid w:val="00071F04"/>
    <w:rsid w:val="00072050"/>
    <w:rsid w:val="00072080"/>
    <w:rsid w:val="00072090"/>
    <w:rsid w:val="000725B7"/>
    <w:rsid w:val="00072C1B"/>
    <w:rsid w:val="00072C52"/>
    <w:rsid w:val="0007322E"/>
    <w:rsid w:val="0007343A"/>
    <w:rsid w:val="000736F5"/>
    <w:rsid w:val="00073CC6"/>
    <w:rsid w:val="0007416A"/>
    <w:rsid w:val="00074262"/>
    <w:rsid w:val="000743F2"/>
    <w:rsid w:val="000751A1"/>
    <w:rsid w:val="0007532C"/>
    <w:rsid w:val="00075C1F"/>
    <w:rsid w:val="0007626D"/>
    <w:rsid w:val="000764F5"/>
    <w:rsid w:val="00076810"/>
    <w:rsid w:val="0007693C"/>
    <w:rsid w:val="00076A14"/>
    <w:rsid w:val="000773FF"/>
    <w:rsid w:val="000775F4"/>
    <w:rsid w:val="00077746"/>
    <w:rsid w:val="00077829"/>
    <w:rsid w:val="00077A3A"/>
    <w:rsid w:val="00077D09"/>
    <w:rsid w:val="00077D8C"/>
    <w:rsid w:val="00077F70"/>
    <w:rsid w:val="000801FD"/>
    <w:rsid w:val="000802A2"/>
    <w:rsid w:val="000803F0"/>
    <w:rsid w:val="0008082D"/>
    <w:rsid w:val="00080CB5"/>
    <w:rsid w:val="00080DFD"/>
    <w:rsid w:val="0008161C"/>
    <w:rsid w:val="0008162C"/>
    <w:rsid w:val="000817B4"/>
    <w:rsid w:val="00081A3B"/>
    <w:rsid w:val="00081D45"/>
    <w:rsid w:val="000824DE"/>
    <w:rsid w:val="00082795"/>
    <w:rsid w:val="00083049"/>
    <w:rsid w:val="000832D2"/>
    <w:rsid w:val="0008338C"/>
    <w:rsid w:val="00083814"/>
    <w:rsid w:val="00083949"/>
    <w:rsid w:val="00083A68"/>
    <w:rsid w:val="00083A84"/>
    <w:rsid w:val="0008442E"/>
    <w:rsid w:val="00084844"/>
    <w:rsid w:val="00084B12"/>
    <w:rsid w:val="00084C65"/>
    <w:rsid w:val="00084FFD"/>
    <w:rsid w:val="000850A0"/>
    <w:rsid w:val="00085232"/>
    <w:rsid w:val="00085480"/>
    <w:rsid w:val="00085866"/>
    <w:rsid w:val="00085F85"/>
    <w:rsid w:val="00086AFF"/>
    <w:rsid w:val="00087337"/>
    <w:rsid w:val="00087992"/>
    <w:rsid w:val="00087AEB"/>
    <w:rsid w:val="00087E0D"/>
    <w:rsid w:val="000900AC"/>
    <w:rsid w:val="000902FA"/>
    <w:rsid w:val="00090391"/>
    <w:rsid w:val="00090748"/>
    <w:rsid w:val="0009086E"/>
    <w:rsid w:val="00090A92"/>
    <w:rsid w:val="00090D16"/>
    <w:rsid w:val="00091737"/>
    <w:rsid w:val="00091CA0"/>
    <w:rsid w:val="00092AC3"/>
    <w:rsid w:val="00092F70"/>
    <w:rsid w:val="000932A0"/>
    <w:rsid w:val="00093724"/>
    <w:rsid w:val="00093B49"/>
    <w:rsid w:val="00093C36"/>
    <w:rsid w:val="00093E39"/>
    <w:rsid w:val="00093F60"/>
    <w:rsid w:val="0009417C"/>
    <w:rsid w:val="00094191"/>
    <w:rsid w:val="000941A4"/>
    <w:rsid w:val="00094309"/>
    <w:rsid w:val="00095730"/>
    <w:rsid w:val="00096572"/>
    <w:rsid w:val="0009675F"/>
    <w:rsid w:val="000969B3"/>
    <w:rsid w:val="00096ACA"/>
    <w:rsid w:val="00096FF0"/>
    <w:rsid w:val="0009753F"/>
    <w:rsid w:val="0009775F"/>
    <w:rsid w:val="00097CFB"/>
    <w:rsid w:val="00097D40"/>
    <w:rsid w:val="000A030A"/>
    <w:rsid w:val="000A1992"/>
    <w:rsid w:val="000A1B52"/>
    <w:rsid w:val="000A2D4F"/>
    <w:rsid w:val="000A319C"/>
    <w:rsid w:val="000A3740"/>
    <w:rsid w:val="000A38AF"/>
    <w:rsid w:val="000A3CA7"/>
    <w:rsid w:val="000A3E5C"/>
    <w:rsid w:val="000A3F8B"/>
    <w:rsid w:val="000A4011"/>
    <w:rsid w:val="000A4839"/>
    <w:rsid w:val="000A4959"/>
    <w:rsid w:val="000A4D6E"/>
    <w:rsid w:val="000A4F12"/>
    <w:rsid w:val="000A51B8"/>
    <w:rsid w:val="000A51E3"/>
    <w:rsid w:val="000A52FB"/>
    <w:rsid w:val="000A536C"/>
    <w:rsid w:val="000A5969"/>
    <w:rsid w:val="000A5C32"/>
    <w:rsid w:val="000A5CB7"/>
    <w:rsid w:val="000A612D"/>
    <w:rsid w:val="000A640F"/>
    <w:rsid w:val="000A6560"/>
    <w:rsid w:val="000A6D67"/>
    <w:rsid w:val="000A72E5"/>
    <w:rsid w:val="000A7983"/>
    <w:rsid w:val="000A79E8"/>
    <w:rsid w:val="000A7A65"/>
    <w:rsid w:val="000A7DC1"/>
    <w:rsid w:val="000A7EA0"/>
    <w:rsid w:val="000A7F31"/>
    <w:rsid w:val="000B00DC"/>
    <w:rsid w:val="000B0A5B"/>
    <w:rsid w:val="000B0C3E"/>
    <w:rsid w:val="000B0D0A"/>
    <w:rsid w:val="000B0DEA"/>
    <w:rsid w:val="000B0FB2"/>
    <w:rsid w:val="000B1486"/>
    <w:rsid w:val="000B1A66"/>
    <w:rsid w:val="000B1B3C"/>
    <w:rsid w:val="000B1F67"/>
    <w:rsid w:val="000B20D9"/>
    <w:rsid w:val="000B24C2"/>
    <w:rsid w:val="000B24C3"/>
    <w:rsid w:val="000B264E"/>
    <w:rsid w:val="000B27AC"/>
    <w:rsid w:val="000B2B47"/>
    <w:rsid w:val="000B2BD2"/>
    <w:rsid w:val="000B35DF"/>
    <w:rsid w:val="000B3B7B"/>
    <w:rsid w:val="000B44A3"/>
    <w:rsid w:val="000B44F7"/>
    <w:rsid w:val="000B457F"/>
    <w:rsid w:val="000B469C"/>
    <w:rsid w:val="000B46A2"/>
    <w:rsid w:val="000B4A2C"/>
    <w:rsid w:val="000B51BD"/>
    <w:rsid w:val="000B5741"/>
    <w:rsid w:val="000B578F"/>
    <w:rsid w:val="000B5849"/>
    <w:rsid w:val="000B64F3"/>
    <w:rsid w:val="000B769E"/>
    <w:rsid w:val="000B7F34"/>
    <w:rsid w:val="000C055A"/>
    <w:rsid w:val="000C0714"/>
    <w:rsid w:val="000C0A4E"/>
    <w:rsid w:val="000C0BC9"/>
    <w:rsid w:val="000C0C6D"/>
    <w:rsid w:val="000C192F"/>
    <w:rsid w:val="000C1AA4"/>
    <w:rsid w:val="000C1FD2"/>
    <w:rsid w:val="000C22E3"/>
    <w:rsid w:val="000C2451"/>
    <w:rsid w:val="000C26DE"/>
    <w:rsid w:val="000C33B4"/>
    <w:rsid w:val="000C360B"/>
    <w:rsid w:val="000C4050"/>
    <w:rsid w:val="000C41BD"/>
    <w:rsid w:val="000C49CD"/>
    <w:rsid w:val="000C4B64"/>
    <w:rsid w:val="000C4B82"/>
    <w:rsid w:val="000C4C4B"/>
    <w:rsid w:val="000C4E44"/>
    <w:rsid w:val="000C586C"/>
    <w:rsid w:val="000C5ADC"/>
    <w:rsid w:val="000C6791"/>
    <w:rsid w:val="000C67A4"/>
    <w:rsid w:val="000C7166"/>
    <w:rsid w:val="000C7977"/>
    <w:rsid w:val="000D00DD"/>
    <w:rsid w:val="000D01EE"/>
    <w:rsid w:val="000D0255"/>
    <w:rsid w:val="000D0439"/>
    <w:rsid w:val="000D05C3"/>
    <w:rsid w:val="000D06B8"/>
    <w:rsid w:val="000D080A"/>
    <w:rsid w:val="000D0DD7"/>
    <w:rsid w:val="000D0F81"/>
    <w:rsid w:val="000D12EB"/>
    <w:rsid w:val="000D1936"/>
    <w:rsid w:val="000D23CA"/>
    <w:rsid w:val="000D2523"/>
    <w:rsid w:val="000D3D76"/>
    <w:rsid w:val="000D425E"/>
    <w:rsid w:val="000D4337"/>
    <w:rsid w:val="000D4DD1"/>
    <w:rsid w:val="000D5B8E"/>
    <w:rsid w:val="000D6049"/>
    <w:rsid w:val="000D654C"/>
    <w:rsid w:val="000D66A8"/>
    <w:rsid w:val="000D69AC"/>
    <w:rsid w:val="000D6A97"/>
    <w:rsid w:val="000D6B3A"/>
    <w:rsid w:val="000D6ED8"/>
    <w:rsid w:val="000D7240"/>
    <w:rsid w:val="000D75D9"/>
    <w:rsid w:val="000D7DC8"/>
    <w:rsid w:val="000D7EAC"/>
    <w:rsid w:val="000E0100"/>
    <w:rsid w:val="000E0143"/>
    <w:rsid w:val="000E0588"/>
    <w:rsid w:val="000E05D1"/>
    <w:rsid w:val="000E0AC8"/>
    <w:rsid w:val="000E0DFC"/>
    <w:rsid w:val="000E1070"/>
    <w:rsid w:val="000E1204"/>
    <w:rsid w:val="000E13D2"/>
    <w:rsid w:val="000E1FB5"/>
    <w:rsid w:val="000E228F"/>
    <w:rsid w:val="000E28B6"/>
    <w:rsid w:val="000E2DFE"/>
    <w:rsid w:val="000E2F2E"/>
    <w:rsid w:val="000E3187"/>
    <w:rsid w:val="000E3242"/>
    <w:rsid w:val="000E3494"/>
    <w:rsid w:val="000E3733"/>
    <w:rsid w:val="000E3CAC"/>
    <w:rsid w:val="000E41E5"/>
    <w:rsid w:val="000E41EB"/>
    <w:rsid w:val="000E4300"/>
    <w:rsid w:val="000E4301"/>
    <w:rsid w:val="000E451B"/>
    <w:rsid w:val="000E468D"/>
    <w:rsid w:val="000E492B"/>
    <w:rsid w:val="000E4D40"/>
    <w:rsid w:val="000E53B9"/>
    <w:rsid w:val="000E5770"/>
    <w:rsid w:val="000E655E"/>
    <w:rsid w:val="000E6858"/>
    <w:rsid w:val="000E6EDC"/>
    <w:rsid w:val="000E729D"/>
    <w:rsid w:val="000E7546"/>
    <w:rsid w:val="000E773E"/>
    <w:rsid w:val="000E7A08"/>
    <w:rsid w:val="000E7AE0"/>
    <w:rsid w:val="000E7AE9"/>
    <w:rsid w:val="000E7C70"/>
    <w:rsid w:val="000F07DC"/>
    <w:rsid w:val="000F119F"/>
    <w:rsid w:val="000F11F8"/>
    <w:rsid w:val="000F1339"/>
    <w:rsid w:val="000F13FA"/>
    <w:rsid w:val="000F15AD"/>
    <w:rsid w:val="000F1C74"/>
    <w:rsid w:val="000F1E9A"/>
    <w:rsid w:val="000F2904"/>
    <w:rsid w:val="000F29F9"/>
    <w:rsid w:val="000F2BFA"/>
    <w:rsid w:val="000F2E89"/>
    <w:rsid w:val="000F2EA8"/>
    <w:rsid w:val="000F3768"/>
    <w:rsid w:val="000F3A0A"/>
    <w:rsid w:val="000F4396"/>
    <w:rsid w:val="000F449F"/>
    <w:rsid w:val="000F45D2"/>
    <w:rsid w:val="000F474A"/>
    <w:rsid w:val="000F49F1"/>
    <w:rsid w:val="000F4D7B"/>
    <w:rsid w:val="000F4EDF"/>
    <w:rsid w:val="000F4F15"/>
    <w:rsid w:val="000F50D2"/>
    <w:rsid w:val="000F565C"/>
    <w:rsid w:val="000F5C55"/>
    <w:rsid w:val="000F62B1"/>
    <w:rsid w:val="000F6360"/>
    <w:rsid w:val="000F64AB"/>
    <w:rsid w:val="000F690B"/>
    <w:rsid w:val="000F6978"/>
    <w:rsid w:val="000F69F7"/>
    <w:rsid w:val="000F6A94"/>
    <w:rsid w:val="000F6FB8"/>
    <w:rsid w:val="000F70AB"/>
    <w:rsid w:val="000F70B7"/>
    <w:rsid w:val="000F7853"/>
    <w:rsid w:val="000F7889"/>
    <w:rsid w:val="000F7F92"/>
    <w:rsid w:val="00100591"/>
    <w:rsid w:val="001005E8"/>
    <w:rsid w:val="00100782"/>
    <w:rsid w:val="00100F1F"/>
    <w:rsid w:val="0010127D"/>
    <w:rsid w:val="00101869"/>
    <w:rsid w:val="00101889"/>
    <w:rsid w:val="0010204B"/>
    <w:rsid w:val="001020BE"/>
    <w:rsid w:val="00102281"/>
    <w:rsid w:val="001022FB"/>
    <w:rsid w:val="00102381"/>
    <w:rsid w:val="001026CA"/>
    <w:rsid w:val="00102A3E"/>
    <w:rsid w:val="0010305B"/>
    <w:rsid w:val="001030FB"/>
    <w:rsid w:val="00103129"/>
    <w:rsid w:val="001035F8"/>
    <w:rsid w:val="001037DA"/>
    <w:rsid w:val="001039C9"/>
    <w:rsid w:val="00103E48"/>
    <w:rsid w:val="00103F1D"/>
    <w:rsid w:val="00104083"/>
    <w:rsid w:val="001040EE"/>
    <w:rsid w:val="001041D6"/>
    <w:rsid w:val="0010434A"/>
    <w:rsid w:val="0010455C"/>
    <w:rsid w:val="00104745"/>
    <w:rsid w:val="0010480F"/>
    <w:rsid w:val="00104AFA"/>
    <w:rsid w:val="00105355"/>
    <w:rsid w:val="001057F1"/>
    <w:rsid w:val="001061AD"/>
    <w:rsid w:val="001062D3"/>
    <w:rsid w:val="0010641F"/>
    <w:rsid w:val="001069D9"/>
    <w:rsid w:val="00106F62"/>
    <w:rsid w:val="00107172"/>
    <w:rsid w:val="001071A0"/>
    <w:rsid w:val="00107BB4"/>
    <w:rsid w:val="00107DB3"/>
    <w:rsid w:val="0011006C"/>
    <w:rsid w:val="00110210"/>
    <w:rsid w:val="00110240"/>
    <w:rsid w:val="0011024A"/>
    <w:rsid w:val="00110399"/>
    <w:rsid w:val="0011080C"/>
    <w:rsid w:val="00111525"/>
    <w:rsid w:val="00111785"/>
    <w:rsid w:val="00111B05"/>
    <w:rsid w:val="00111FE6"/>
    <w:rsid w:val="00112055"/>
    <w:rsid w:val="001123DC"/>
    <w:rsid w:val="001125C8"/>
    <w:rsid w:val="001125CC"/>
    <w:rsid w:val="00112859"/>
    <w:rsid w:val="0011328F"/>
    <w:rsid w:val="001134AE"/>
    <w:rsid w:val="00113661"/>
    <w:rsid w:val="00113729"/>
    <w:rsid w:val="00113978"/>
    <w:rsid w:val="00113E24"/>
    <w:rsid w:val="001143F7"/>
    <w:rsid w:val="001147BB"/>
    <w:rsid w:val="00114DD8"/>
    <w:rsid w:val="0011529C"/>
    <w:rsid w:val="0011548D"/>
    <w:rsid w:val="0011596A"/>
    <w:rsid w:val="00115BD2"/>
    <w:rsid w:val="00115CD6"/>
    <w:rsid w:val="00115D3C"/>
    <w:rsid w:val="00115DB6"/>
    <w:rsid w:val="00115E8B"/>
    <w:rsid w:val="0011655B"/>
    <w:rsid w:val="001166F6"/>
    <w:rsid w:val="00116E64"/>
    <w:rsid w:val="00117355"/>
    <w:rsid w:val="00117448"/>
    <w:rsid w:val="00117471"/>
    <w:rsid w:val="001176F5"/>
    <w:rsid w:val="00117828"/>
    <w:rsid w:val="00117A10"/>
    <w:rsid w:val="00117CC2"/>
    <w:rsid w:val="00120127"/>
    <w:rsid w:val="001208F6"/>
    <w:rsid w:val="001211DF"/>
    <w:rsid w:val="001212DD"/>
    <w:rsid w:val="00121C26"/>
    <w:rsid w:val="00121D48"/>
    <w:rsid w:val="00122162"/>
    <w:rsid w:val="001221F8"/>
    <w:rsid w:val="001227CB"/>
    <w:rsid w:val="00122AA8"/>
    <w:rsid w:val="00122BC9"/>
    <w:rsid w:val="0012374A"/>
    <w:rsid w:val="00123807"/>
    <w:rsid w:val="00123DDC"/>
    <w:rsid w:val="00123FEC"/>
    <w:rsid w:val="001240BE"/>
    <w:rsid w:val="00124614"/>
    <w:rsid w:val="0012465D"/>
    <w:rsid w:val="0012476F"/>
    <w:rsid w:val="001247F5"/>
    <w:rsid w:val="001249CB"/>
    <w:rsid w:val="00124F4E"/>
    <w:rsid w:val="0012508F"/>
    <w:rsid w:val="001253B8"/>
    <w:rsid w:val="001253D2"/>
    <w:rsid w:val="0012544D"/>
    <w:rsid w:val="00125731"/>
    <w:rsid w:val="00125828"/>
    <w:rsid w:val="00125B00"/>
    <w:rsid w:val="00125C0B"/>
    <w:rsid w:val="00126C79"/>
    <w:rsid w:val="00126FF8"/>
    <w:rsid w:val="00127027"/>
    <w:rsid w:val="00127783"/>
    <w:rsid w:val="001279F8"/>
    <w:rsid w:val="00127BB6"/>
    <w:rsid w:val="00130645"/>
    <w:rsid w:val="001309EA"/>
    <w:rsid w:val="00130ADA"/>
    <w:rsid w:val="00130C24"/>
    <w:rsid w:val="00130D7E"/>
    <w:rsid w:val="00131102"/>
    <w:rsid w:val="00131372"/>
    <w:rsid w:val="001315C9"/>
    <w:rsid w:val="00131789"/>
    <w:rsid w:val="0013213C"/>
    <w:rsid w:val="00132407"/>
    <w:rsid w:val="00132723"/>
    <w:rsid w:val="00132AE3"/>
    <w:rsid w:val="00132ED4"/>
    <w:rsid w:val="001330AE"/>
    <w:rsid w:val="001339DF"/>
    <w:rsid w:val="00133B0F"/>
    <w:rsid w:val="00133C24"/>
    <w:rsid w:val="0013419B"/>
    <w:rsid w:val="00134B07"/>
    <w:rsid w:val="00134C16"/>
    <w:rsid w:val="00135150"/>
    <w:rsid w:val="00135261"/>
    <w:rsid w:val="001352C7"/>
    <w:rsid w:val="001353F5"/>
    <w:rsid w:val="0013549D"/>
    <w:rsid w:val="001355C0"/>
    <w:rsid w:val="0013617F"/>
    <w:rsid w:val="00136701"/>
    <w:rsid w:val="00136D1C"/>
    <w:rsid w:val="001379C1"/>
    <w:rsid w:val="001379CB"/>
    <w:rsid w:val="0014062D"/>
    <w:rsid w:val="00140BC9"/>
    <w:rsid w:val="001412F0"/>
    <w:rsid w:val="00141D35"/>
    <w:rsid w:val="00141E71"/>
    <w:rsid w:val="00142016"/>
    <w:rsid w:val="00142291"/>
    <w:rsid w:val="00142728"/>
    <w:rsid w:val="001427A0"/>
    <w:rsid w:val="00142ACB"/>
    <w:rsid w:val="00142B86"/>
    <w:rsid w:val="00143126"/>
    <w:rsid w:val="001431A4"/>
    <w:rsid w:val="001433E9"/>
    <w:rsid w:val="0014383A"/>
    <w:rsid w:val="001438E0"/>
    <w:rsid w:val="001438E8"/>
    <w:rsid w:val="00143C08"/>
    <w:rsid w:val="001442D8"/>
    <w:rsid w:val="001445AF"/>
    <w:rsid w:val="0014489A"/>
    <w:rsid w:val="00144EB6"/>
    <w:rsid w:val="001453B1"/>
    <w:rsid w:val="00145444"/>
    <w:rsid w:val="0014547F"/>
    <w:rsid w:val="00145874"/>
    <w:rsid w:val="00145BAC"/>
    <w:rsid w:val="00145CC4"/>
    <w:rsid w:val="001467E1"/>
    <w:rsid w:val="001467E4"/>
    <w:rsid w:val="001469A9"/>
    <w:rsid w:val="00147250"/>
    <w:rsid w:val="001474EE"/>
    <w:rsid w:val="00147793"/>
    <w:rsid w:val="0014787E"/>
    <w:rsid w:val="00147B0C"/>
    <w:rsid w:val="00150148"/>
    <w:rsid w:val="00150192"/>
    <w:rsid w:val="00150394"/>
    <w:rsid w:val="00150E11"/>
    <w:rsid w:val="001510C1"/>
    <w:rsid w:val="001512A2"/>
    <w:rsid w:val="0015188A"/>
    <w:rsid w:val="00151AF0"/>
    <w:rsid w:val="00152E9F"/>
    <w:rsid w:val="001533C6"/>
    <w:rsid w:val="001537F1"/>
    <w:rsid w:val="00153A68"/>
    <w:rsid w:val="0015419D"/>
    <w:rsid w:val="00154402"/>
    <w:rsid w:val="00154B60"/>
    <w:rsid w:val="00155161"/>
    <w:rsid w:val="001555C0"/>
    <w:rsid w:val="001558C9"/>
    <w:rsid w:val="00155B41"/>
    <w:rsid w:val="00155C29"/>
    <w:rsid w:val="001560E4"/>
    <w:rsid w:val="00156302"/>
    <w:rsid w:val="001565E6"/>
    <w:rsid w:val="00156AED"/>
    <w:rsid w:val="001571A8"/>
    <w:rsid w:val="00157397"/>
    <w:rsid w:val="0015754D"/>
    <w:rsid w:val="001602EA"/>
    <w:rsid w:val="001607BF"/>
    <w:rsid w:val="0016087D"/>
    <w:rsid w:val="00160A2B"/>
    <w:rsid w:val="00160D67"/>
    <w:rsid w:val="001612ED"/>
    <w:rsid w:val="00161703"/>
    <w:rsid w:val="001617FB"/>
    <w:rsid w:val="00161DBC"/>
    <w:rsid w:val="00162171"/>
    <w:rsid w:val="00162522"/>
    <w:rsid w:val="00162CF3"/>
    <w:rsid w:val="00162E2E"/>
    <w:rsid w:val="00163021"/>
    <w:rsid w:val="00163ACA"/>
    <w:rsid w:val="00163D9D"/>
    <w:rsid w:val="00163F2A"/>
    <w:rsid w:val="00164806"/>
    <w:rsid w:val="00165224"/>
    <w:rsid w:val="00165235"/>
    <w:rsid w:val="00165859"/>
    <w:rsid w:val="00166666"/>
    <w:rsid w:val="001667A5"/>
    <w:rsid w:val="001667C8"/>
    <w:rsid w:val="001668D4"/>
    <w:rsid w:val="00166B9E"/>
    <w:rsid w:val="00166C50"/>
    <w:rsid w:val="0016777E"/>
    <w:rsid w:val="0016782B"/>
    <w:rsid w:val="00167FF1"/>
    <w:rsid w:val="0017045A"/>
    <w:rsid w:val="001705FE"/>
    <w:rsid w:val="0017095A"/>
    <w:rsid w:val="00170B47"/>
    <w:rsid w:val="00171995"/>
    <w:rsid w:val="00171A53"/>
    <w:rsid w:val="00171F5F"/>
    <w:rsid w:val="00172034"/>
    <w:rsid w:val="0017252B"/>
    <w:rsid w:val="001725E9"/>
    <w:rsid w:val="00172B70"/>
    <w:rsid w:val="00172D38"/>
    <w:rsid w:val="00172F6E"/>
    <w:rsid w:val="001730F8"/>
    <w:rsid w:val="00173105"/>
    <w:rsid w:val="0017449C"/>
    <w:rsid w:val="00174717"/>
    <w:rsid w:val="00174B96"/>
    <w:rsid w:val="00175051"/>
    <w:rsid w:val="00175070"/>
    <w:rsid w:val="00175366"/>
    <w:rsid w:val="00175E74"/>
    <w:rsid w:val="00175F04"/>
    <w:rsid w:val="0017617C"/>
    <w:rsid w:val="00176497"/>
    <w:rsid w:val="001766AB"/>
    <w:rsid w:val="00176BF8"/>
    <w:rsid w:val="00176E15"/>
    <w:rsid w:val="001772EA"/>
    <w:rsid w:val="0017743D"/>
    <w:rsid w:val="001777CB"/>
    <w:rsid w:val="0017799A"/>
    <w:rsid w:val="00177DDB"/>
    <w:rsid w:val="0018030E"/>
    <w:rsid w:val="00180357"/>
    <w:rsid w:val="0018107C"/>
    <w:rsid w:val="00181097"/>
    <w:rsid w:val="001813B2"/>
    <w:rsid w:val="00181D88"/>
    <w:rsid w:val="00181E59"/>
    <w:rsid w:val="00181EE1"/>
    <w:rsid w:val="00181F9C"/>
    <w:rsid w:val="001820E5"/>
    <w:rsid w:val="00182C42"/>
    <w:rsid w:val="001830DB"/>
    <w:rsid w:val="0018358B"/>
    <w:rsid w:val="0018392B"/>
    <w:rsid w:val="00184088"/>
    <w:rsid w:val="001841CA"/>
    <w:rsid w:val="001842C0"/>
    <w:rsid w:val="00184309"/>
    <w:rsid w:val="00184315"/>
    <w:rsid w:val="00184606"/>
    <w:rsid w:val="001847E7"/>
    <w:rsid w:val="001848FB"/>
    <w:rsid w:val="00184DED"/>
    <w:rsid w:val="0018513F"/>
    <w:rsid w:val="00185281"/>
    <w:rsid w:val="0018533F"/>
    <w:rsid w:val="00185453"/>
    <w:rsid w:val="00185632"/>
    <w:rsid w:val="00186005"/>
    <w:rsid w:val="00186042"/>
    <w:rsid w:val="0018636F"/>
    <w:rsid w:val="001867AB"/>
    <w:rsid w:val="00187011"/>
    <w:rsid w:val="00187345"/>
    <w:rsid w:val="001875C4"/>
    <w:rsid w:val="00187A3D"/>
    <w:rsid w:val="00187C34"/>
    <w:rsid w:val="00187C51"/>
    <w:rsid w:val="00187F4C"/>
    <w:rsid w:val="0019030F"/>
    <w:rsid w:val="0019070B"/>
    <w:rsid w:val="001907A1"/>
    <w:rsid w:val="0019170D"/>
    <w:rsid w:val="001918C3"/>
    <w:rsid w:val="00191AD3"/>
    <w:rsid w:val="00191E00"/>
    <w:rsid w:val="00191E81"/>
    <w:rsid w:val="00191EE7"/>
    <w:rsid w:val="0019246F"/>
    <w:rsid w:val="001925F2"/>
    <w:rsid w:val="001934D1"/>
    <w:rsid w:val="00193BA4"/>
    <w:rsid w:val="00193D34"/>
    <w:rsid w:val="00193DB7"/>
    <w:rsid w:val="00193EE5"/>
    <w:rsid w:val="001940BB"/>
    <w:rsid w:val="001941C8"/>
    <w:rsid w:val="00194521"/>
    <w:rsid w:val="001945BA"/>
    <w:rsid w:val="00194C5F"/>
    <w:rsid w:val="00194CB7"/>
    <w:rsid w:val="00194E3B"/>
    <w:rsid w:val="00194FA1"/>
    <w:rsid w:val="001950C5"/>
    <w:rsid w:val="0019558F"/>
    <w:rsid w:val="00195797"/>
    <w:rsid w:val="00195B80"/>
    <w:rsid w:val="00195C11"/>
    <w:rsid w:val="00195C9C"/>
    <w:rsid w:val="00196459"/>
    <w:rsid w:val="0019662D"/>
    <w:rsid w:val="00197519"/>
    <w:rsid w:val="001975D3"/>
    <w:rsid w:val="0019773D"/>
    <w:rsid w:val="0019791F"/>
    <w:rsid w:val="00197B6E"/>
    <w:rsid w:val="001A01B2"/>
    <w:rsid w:val="001A0332"/>
    <w:rsid w:val="001A069B"/>
    <w:rsid w:val="001A0AF6"/>
    <w:rsid w:val="001A0CBE"/>
    <w:rsid w:val="001A0EA4"/>
    <w:rsid w:val="001A0FA2"/>
    <w:rsid w:val="001A164D"/>
    <w:rsid w:val="001A1B95"/>
    <w:rsid w:val="001A1D17"/>
    <w:rsid w:val="001A1E61"/>
    <w:rsid w:val="001A21F1"/>
    <w:rsid w:val="001A23BC"/>
    <w:rsid w:val="001A2BBC"/>
    <w:rsid w:val="001A307E"/>
    <w:rsid w:val="001A321B"/>
    <w:rsid w:val="001A34CD"/>
    <w:rsid w:val="001A35A1"/>
    <w:rsid w:val="001A36EC"/>
    <w:rsid w:val="001A371F"/>
    <w:rsid w:val="001A38BB"/>
    <w:rsid w:val="001A41A8"/>
    <w:rsid w:val="001A4231"/>
    <w:rsid w:val="001A431E"/>
    <w:rsid w:val="001A4364"/>
    <w:rsid w:val="001A4529"/>
    <w:rsid w:val="001A4B32"/>
    <w:rsid w:val="001A4F10"/>
    <w:rsid w:val="001A4F56"/>
    <w:rsid w:val="001A5353"/>
    <w:rsid w:val="001A547B"/>
    <w:rsid w:val="001A5942"/>
    <w:rsid w:val="001A5D51"/>
    <w:rsid w:val="001A6279"/>
    <w:rsid w:val="001A62A9"/>
    <w:rsid w:val="001A6498"/>
    <w:rsid w:val="001A6B1D"/>
    <w:rsid w:val="001A6D53"/>
    <w:rsid w:val="001A7557"/>
    <w:rsid w:val="001A7700"/>
    <w:rsid w:val="001A7C68"/>
    <w:rsid w:val="001A7F21"/>
    <w:rsid w:val="001B0313"/>
    <w:rsid w:val="001B07D7"/>
    <w:rsid w:val="001B097C"/>
    <w:rsid w:val="001B0B90"/>
    <w:rsid w:val="001B0F0F"/>
    <w:rsid w:val="001B0F68"/>
    <w:rsid w:val="001B0F94"/>
    <w:rsid w:val="001B14DA"/>
    <w:rsid w:val="001B1521"/>
    <w:rsid w:val="001B1A33"/>
    <w:rsid w:val="001B1AF1"/>
    <w:rsid w:val="001B2008"/>
    <w:rsid w:val="001B254F"/>
    <w:rsid w:val="001B25E1"/>
    <w:rsid w:val="001B26F2"/>
    <w:rsid w:val="001B2A47"/>
    <w:rsid w:val="001B3356"/>
    <w:rsid w:val="001B3369"/>
    <w:rsid w:val="001B34AB"/>
    <w:rsid w:val="001B3734"/>
    <w:rsid w:val="001B37FC"/>
    <w:rsid w:val="001B392E"/>
    <w:rsid w:val="001B3C72"/>
    <w:rsid w:val="001B3E5E"/>
    <w:rsid w:val="001B41DC"/>
    <w:rsid w:val="001B4982"/>
    <w:rsid w:val="001B574E"/>
    <w:rsid w:val="001B5930"/>
    <w:rsid w:val="001B59FD"/>
    <w:rsid w:val="001B639B"/>
    <w:rsid w:val="001B64BB"/>
    <w:rsid w:val="001B66D3"/>
    <w:rsid w:val="001B6733"/>
    <w:rsid w:val="001B6AED"/>
    <w:rsid w:val="001B7755"/>
    <w:rsid w:val="001B7C60"/>
    <w:rsid w:val="001C0170"/>
    <w:rsid w:val="001C01B7"/>
    <w:rsid w:val="001C03D5"/>
    <w:rsid w:val="001C07F0"/>
    <w:rsid w:val="001C0F3D"/>
    <w:rsid w:val="001C11F0"/>
    <w:rsid w:val="001C15DF"/>
    <w:rsid w:val="001C185C"/>
    <w:rsid w:val="001C1F69"/>
    <w:rsid w:val="001C2358"/>
    <w:rsid w:val="001C2A26"/>
    <w:rsid w:val="001C2CAB"/>
    <w:rsid w:val="001C2CBC"/>
    <w:rsid w:val="001C2D5F"/>
    <w:rsid w:val="001C30A9"/>
    <w:rsid w:val="001C3153"/>
    <w:rsid w:val="001C3B8D"/>
    <w:rsid w:val="001C458D"/>
    <w:rsid w:val="001C482F"/>
    <w:rsid w:val="001C49FF"/>
    <w:rsid w:val="001C4A97"/>
    <w:rsid w:val="001C4C08"/>
    <w:rsid w:val="001C4D1E"/>
    <w:rsid w:val="001C4FD9"/>
    <w:rsid w:val="001C51EE"/>
    <w:rsid w:val="001C580F"/>
    <w:rsid w:val="001C6035"/>
    <w:rsid w:val="001C6116"/>
    <w:rsid w:val="001C675A"/>
    <w:rsid w:val="001C698C"/>
    <w:rsid w:val="001C6B36"/>
    <w:rsid w:val="001C6D45"/>
    <w:rsid w:val="001C6DF4"/>
    <w:rsid w:val="001C6E46"/>
    <w:rsid w:val="001C6FD2"/>
    <w:rsid w:val="001C73F3"/>
    <w:rsid w:val="001C790D"/>
    <w:rsid w:val="001C7C2A"/>
    <w:rsid w:val="001C7C81"/>
    <w:rsid w:val="001C7F43"/>
    <w:rsid w:val="001D07F9"/>
    <w:rsid w:val="001D0E2D"/>
    <w:rsid w:val="001D14D9"/>
    <w:rsid w:val="001D1881"/>
    <w:rsid w:val="001D18BE"/>
    <w:rsid w:val="001D1A8C"/>
    <w:rsid w:val="001D2357"/>
    <w:rsid w:val="001D2582"/>
    <w:rsid w:val="001D25B3"/>
    <w:rsid w:val="001D276E"/>
    <w:rsid w:val="001D2796"/>
    <w:rsid w:val="001D2C3A"/>
    <w:rsid w:val="001D2CDE"/>
    <w:rsid w:val="001D2DE4"/>
    <w:rsid w:val="001D2F60"/>
    <w:rsid w:val="001D31B8"/>
    <w:rsid w:val="001D3204"/>
    <w:rsid w:val="001D344D"/>
    <w:rsid w:val="001D3519"/>
    <w:rsid w:val="001D3546"/>
    <w:rsid w:val="001D3675"/>
    <w:rsid w:val="001D3FBF"/>
    <w:rsid w:val="001D476A"/>
    <w:rsid w:val="001D4B73"/>
    <w:rsid w:val="001D50D5"/>
    <w:rsid w:val="001D53F8"/>
    <w:rsid w:val="001D5643"/>
    <w:rsid w:val="001D58A1"/>
    <w:rsid w:val="001D5D74"/>
    <w:rsid w:val="001D61DB"/>
    <w:rsid w:val="001D6875"/>
    <w:rsid w:val="001D6C30"/>
    <w:rsid w:val="001D716A"/>
    <w:rsid w:val="001D7266"/>
    <w:rsid w:val="001D7883"/>
    <w:rsid w:val="001D7952"/>
    <w:rsid w:val="001D7AA5"/>
    <w:rsid w:val="001E04BF"/>
    <w:rsid w:val="001E06FB"/>
    <w:rsid w:val="001E0D9C"/>
    <w:rsid w:val="001E0E45"/>
    <w:rsid w:val="001E1906"/>
    <w:rsid w:val="001E1C88"/>
    <w:rsid w:val="001E1FDF"/>
    <w:rsid w:val="001E2267"/>
    <w:rsid w:val="001E243E"/>
    <w:rsid w:val="001E2523"/>
    <w:rsid w:val="001E271B"/>
    <w:rsid w:val="001E277B"/>
    <w:rsid w:val="001E2784"/>
    <w:rsid w:val="001E29E7"/>
    <w:rsid w:val="001E2DC4"/>
    <w:rsid w:val="001E3090"/>
    <w:rsid w:val="001E3109"/>
    <w:rsid w:val="001E38C8"/>
    <w:rsid w:val="001E3DB3"/>
    <w:rsid w:val="001E3EC8"/>
    <w:rsid w:val="001E3F5B"/>
    <w:rsid w:val="001E4614"/>
    <w:rsid w:val="001E47DB"/>
    <w:rsid w:val="001E4A3D"/>
    <w:rsid w:val="001E514C"/>
    <w:rsid w:val="001E5213"/>
    <w:rsid w:val="001E54E2"/>
    <w:rsid w:val="001E560D"/>
    <w:rsid w:val="001E57DA"/>
    <w:rsid w:val="001E584C"/>
    <w:rsid w:val="001E588D"/>
    <w:rsid w:val="001E5C81"/>
    <w:rsid w:val="001E62F4"/>
    <w:rsid w:val="001E6BBA"/>
    <w:rsid w:val="001E70B5"/>
    <w:rsid w:val="001E76F0"/>
    <w:rsid w:val="001E7A06"/>
    <w:rsid w:val="001E7F69"/>
    <w:rsid w:val="001F0076"/>
    <w:rsid w:val="001F0413"/>
    <w:rsid w:val="001F0A2F"/>
    <w:rsid w:val="001F0B26"/>
    <w:rsid w:val="001F0FCF"/>
    <w:rsid w:val="001F10B9"/>
    <w:rsid w:val="001F1120"/>
    <w:rsid w:val="001F1237"/>
    <w:rsid w:val="001F13D1"/>
    <w:rsid w:val="001F1723"/>
    <w:rsid w:val="001F19B9"/>
    <w:rsid w:val="001F1BBE"/>
    <w:rsid w:val="001F1BD0"/>
    <w:rsid w:val="001F1F1A"/>
    <w:rsid w:val="001F1FB6"/>
    <w:rsid w:val="001F20C4"/>
    <w:rsid w:val="001F215F"/>
    <w:rsid w:val="001F2464"/>
    <w:rsid w:val="001F253A"/>
    <w:rsid w:val="001F2B4B"/>
    <w:rsid w:val="001F2C5D"/>
    <w:rsid w:val="001F3341"/>
    <w:rsid w:val="001F36D4"/>
    <w:rsid w:val="001F397A"/>
    <w:rsid w:val="001F3B1C"/>
    <w:rsid w:val="001F3BF5"/>
    <w:rsid w:val="001F4411"/>
    <w:rsid w:val="001F4536"/>
    <w:rsid w:val="001F4734"/>
    <w:rsid w:val="001F4CE5"/>
    <w:rsid w:val="001F4DCB"/>
    <w:rsid w:val="001F50E6"/>
    <w:rsid w:val="001F5802"/>
    <w:rsid w:val="001F6515"/>
    <w:rsid w:val="001F6850"/>
    <w:rsid w:val="001F688E"/>
    <w:rsid w:val="001F68AC"/>
    <w:rsid w:val="001F7663"/>
    <w:rsid w:val="001F77C5"/>
    <w:rsid w:val="001F77E3"/>
    <w:rsid w:val="001F7E39"/>
    <w:rsid w:val="00200252"/>
    <w:rsid w:val="0020042E"/>
    <w:rsid w:val="00200436"/>
    <w:rsid w:val="00200611"/>
    <w:rsid w:val="00200963"/>
    <w:rsid w:val="00200F3D"/>
    <w:rsid w:val="00201105"/>
    <w:rsid w:val="0020160E"/>
    <w:rsid w:val="002017F7"/>
    <w:rsid w:val="00201E67"/>
    <w:rsid w:val="002022E0"/>
    <w:rsid w:val="002023BF"/>
    <w:rsid w:val="00202AA2"/>
    <w:rsid w:val="00203198"/>
    <w:rsid w:val="002031D1"/>
    <w:rsid w:val="00203216"/>
    <w:rsid w:val="002037B9"/>
    <w:rsid w:val="002037D0"/>
    <w:rsid w:val="00203A24"/>
    <w:rsid w:val="00203AC2"/>
    <w:rsid w:val="00203E32"/>
    <w:rsid w:val="00204494"/>
    <w:rsid w:val="00204799"/>
    <w:rsid w:val="00204905"/>
    <w:rsid w:val="0020499B"/>
    <w:rsid w:val="002049AF"/>
    <w:rsid w:val="00204EF6"/>
    <w:rsid w:val="002050C2"/>
    <w:rsid w:val="002050DF"/>
    <w:rsid w:val="00205346"/>
    <w:rsid w:val="00205482"/>
    <w:rsid w:val="002056EF"/>
    <w:rsid w:val="00205C20"/>
    <w:rsid w:val="00205CF0"/>
    <w:rsid w:val="00205E08"/>
    <w:rsid w:val="002069AC"/>
    <w:rsid w:val="00207333"/>
    <w:rsid w:val="0020733C"/>
    <w:rsid w:val="002073DA"/>
    <w:rsid w:val="00207723"/>
    <w:rsid w:val="00207D38"/>
    <w:rsid w:val="00210330"/>
    <w:rsid w:val="00210461"/>
    <w:rsid w:val="00211310"/>
    <w:rsid w:val="00211999"/>
    <w:rsid w:val="00211C06"/>
    <w:rsid w:val="00211D5E"/>
    <w:rsid w:val="00211D9F"/>
    <w:rsid w:val="00211FDC"/>
    <w:rsid w:val="002120FE"/>
    <w:rsid w:val="00212551"/>
    <w:rsid w:val="00212B79"/>
    <w:rsid w:val="00212C91"/>
    <w:rsid w:val="00212F60"/>
    <w:rsid w:val="0021328A"/>
    <w:rsid w:val="002132AF"/>
    <w:rsid w:val="00213A68"/>
    <w:rsid w:val="00213CE4"/>
    <w:rsid w:val="00213CE8"/>
    <w:rsid w:val="00213DD4"/>
    <w:rsid w:val="00213F85"/>
    <w:rsid w:val="00214FA8"/>
    <w:rsid w:val="0021547C"/>
    <w:rsid w:val="00215A13"/>
    <w:rsid w:val="00215B9A"/>
    <w:rsid w:val="00215D6F"/>
    <w:rsid w:val="00215DA7"/>
    <w:rsid w:val="00215E8C"/>
    <w:rsid w:val="002160EC"/>
    <w:rsid w:val="0021617E"/>
    <w:rsid w:val="00216363"/>
    <w:rsid w:val="0021692F"/>
    <w:rsid w:val="00216D18"/>
    <w:rsid w:val="00216F2F"/>
    <w:rsid w:val="0021734C"/>
    <w:rsid w:val="002175DF"/>
    <w:rsid w:val="002178B3"/>
    <w:rsid w:val="00217CE4"/>
    <w:rsid w:val="00217DA7"/>
    <w:rsid w:val="00220163"/>
    <w:rsid w:val="00220531"/>
    <w:rsid w:val="0022095F"/>
    <w:rsid w:val="00220CF6"/>
    <w:rsid w:val="0022123F"/>
    <w:rsid w:val="00221504"/>
    <w:rsid w:val="002216A1"/>
    <w:rsid w:val="002217EA"/>
    <w:rsid w:val="002218CC"/>
    <w:rsid w:val="00222096"/>
    <w:rsid w:val="00222A72"/>
    <w:rsid w:val="00222B8E"/>
    <w:rsid w:val="00223251"/>
    <w:rsid w:val="00223329"/>
    <w:rsid w:val="0022362E"/>
    <w:rsid w:val="0022372A"/>
    <w:rsid w:val="00223B7B"/>
    <w:rsid w:val="002241B6"/>
    <w:rsid w:val="002243B0"/>
    <w:rsid w:val="002245A0"/>
    <w:rsid w:val="00224803"/>
    <w:rsid w:val="00224946"/>
    <w:rsid w:val="00224EAD"/>
    <w:rsid w:val="002250AE"/>
    <w:rsid w:val="00225230"/>
    <w:rsid w:val="00225876"/>
    <w:rsid w:val="0022643A"/>
    <w:rsid w:val="002268FA"/>
    <w:rsid w:val="00226A05"/>
    <w:rsid w:val="002271EB"/>
    <w:rsid w:val="002306A8"/>
    <w:rsid w:val="0023111E"/>
    <w:rsid w:val="002312B1"/>
    <w:rsid w:val="00231580"/>
    <w:rsid w:val="002319D2"/>
    <w:rsid w:val="00231A8F"/>
    <w:rsid w:val="00231CB7"/>
    <w:rsid w:val="00232759"/>
    <w:rsid w:val="00232D5D"/>
    <w:rsid w:val="00232F5B"/>
    <w:rsid w:val="0023386A"/>
    <w:rsid w:val="00233932"/>
    <w:rsid w:val="00233C57"/>
    <w:rsid w:val="002340CB"/>
    <w:rsid w:val="00234A98"/>
    <w:rsid w:val="0023565B"/>
    <w:rsid w:val="0023650C"/>
    <w:rsid w:val="00236865"/>
    <w:rsid w:val="002369CE"/>
    <w:rsid w:val="00237499"/>
    <w:rsid w:val="002376F2"/>
    <w:rsid w:val="00237DD3"/>
    <w:rsid w:val="00237E48"/>
    <w:rsid w:val="002407B7"/>
    <w:rsid w:val="00240B14"/>
    <w:rsid w:val="00240B33"/>
    <w:rsid w:val="00241174"/>
    <w:rsid w:val="002414D0"/>
    <w:rsid w:val="002415E9"/>
    <w:rsid w:val="002416E1"/>
    <w:rsid w:val="002420A0"/>
    <w:rsid w:val="002428F6"/>
    <w:rsid w:val="00242D67"/>
    <w:rsid w:val="00242F9E"/>
    <w:rsid w:val="0024322C"/>
    <w:rsid w:val="002434A4"/>
    <w:rsid w:val="00243644"/>
    <w:rsid w:val="00243DCE"/>
    <w:rsid w:val="00243F23"/>
    <w:rsid w:val="0024442D"/>
    <w:rsid w:val="0024462C"/>
    <w:rsid w:val="00244761"/>
    <w:rsid w:val="00244C38"/>
    <w:rsid w:val="002451E8"/>
    <w:rsid w:val="00245212"/>
    <w:rsid w:val="00245611"/>
    <w:rsid w:val="00245929"/>
    <w:rsid w:val="00245C8F"/>
    <w:rsid w:val="00245CE9"/>
    <w:rsid w:val="0024666A"/>
    <w:rsid w:val="00246A02"/>
    <w:rsid w:val="002470BA"/>
    <w:rsid w:val="00247157"/>
    <w:rsid w:val="0024766F"/>
    <w:rsid w:val="00247B22"/>
    <w:rsid w:val="00247C30"/>
    <w:rsid w:val="00247CB4"/>
    <w:rsid w:val="00250181"/>
    <w:rsid w:val="002501F5"/>
    <w:rsid w:val="00250697"/>
    <w:rsid w:val="00250E79"/>
    <w:rsid w:val="00251C48"/>
    <w:rsid w:val="00251DD5"/>
    <w:rsid w:val="00251F15"/>
    <w:rsid w:val="0025233A"/>
    <w:rsid w:val="00252382"/>
    <w:rsid w:val="002527A5"/>
    <w:rsid w:val="00252862"/>
    <w:rsid w:val="002528BE"/>
    <w:rsid w:val="0025296A"/>
    <w:rsid w:val="002529AB"/>
    <w:rsid w:val="00252A2B"/>
    <w:rsid w:val="00252F62"/>
    <w:rsid w:val="00253236"/>
    <w:rsid w:val="00253BC8"/>
    <w:rsid w:val="00253E98"/>
    <w:rsid w:val="0025408F"/>
    <w:rsid w:val="0025410A"/>
    <w:rsid w:val="002541EF"/>
    <w:rsid w:val="0025450D"/>
    <w:rsid w:val="0025454C"/>
    <w:rsid w:val="00254C0F"/>
    <w:rsid w:val="00254D1B"/>
    <w:rsid w:val="00254DEA"/>
    <w:rsid w:val="00254E30"/>
    <w:rsid w:val="0025504A"/>
    <w:rsid w:val="002551A1"/>
    <w:rsid w:val="0025552C"/>
    <w:rsid w:val="002556CC"/>
    <w:rsid w:val="0025574D"/>
    <w:rsid w:val="0025657C"/>
    <w:rsid w:val="0025685B"/>
    <w:rsid w:val="00256955"/>
    <w:rsid w:val="00256A41"/>
    <w:rsid w:val="00256C9D"/>
    <w:rsid w:val="00256D6D"/>
    <w:rsid w:val="0025724B"/>
    <w:rsid w:val="0025753E"/>
    <w:rsid w:val="0025764B"/>
    <w:rsid w:val="00257C18"/>
    <w:rsid w:val="00257DE7"/>
    <w:rsid w:val="00260777"/>
    <w:rsid w:val="00260B0B"/>
    <w:rsid w:val="00260DBA"/>
    <w:rsid w:val="002610EF"/>
    <w:rsid w:val="002620BA"/>
    <w:rsid w:val="00262338"/>
    <w:rsid w:val="00262570"/>
    <w:rsid w:val="002625F4"/>
    <w:rsid w:val="002637AF"/>
    <w:rsid w:val="00263FBE"/>
    <w:rsid w:val="00264071"/>
    <w:rsid w:val="002644AD"/>
    <w:rsid w:val="00264AA4"/>
    <w:rsid w:val="00264AC4"/>
    <w:rsid w:val="00265372"/>
    <w:rsid w:val="0026542C"/>
    <w:rsid w:val="00265651"/>
    <w:rsid w:val="0026578B"/>
    <w:rsid w:val="00265E4D"/>
    <w:rsid w:val="00266091"/>
    <w:rsid w:val="002660D1"/>
    <w:rsid w:val="00266544"/>
    <w:rsid w:val="0026663B"/>
    <w:rsid w:val="00266A28"/>
    <w:rsid w:val="00266D36"/>
    <w:rsid w:val="002674EE"/>
    <w:rsid w:val="002679EB"/>
    <w:rsid w:val="00267C07"/>
    <w:rsid w:val="00267EAE"/>
    <w:rsid w:val="00267F32"/>
    <w:rsid w:val="002700C6"/>
    <w:rsid w:val="00270278"/>
    <w:rsid w:val="0027095D"/>
    <w:rsid w:val="00270977"/>
    <w:rsid w:val="00270DDB"/>
    <w:rsid w:val="00270EE2"/>
    <w:rsid w:val="00271C97"/>
    <w:rsid w:val="002720D7"/>
    <w:rsid w:val="0027219B"/>
    <w:rsid w:val="002724C4"/>
    <w:rsid w:val="0027312F"/>
    <w:rsid w:val="00273EBF"/>
    <w:rsid w:val="00274236"/>
    <w:rsid w:val="002743D6"/>
    <w:rsid w:val="0027464D"/>
    <w:rsid w:val="00274669"/>
    <w:rsid w:val="00274935"/>
    <w:rsid w:val="00274953"/>
    <w:rsid w:val="00274A03"/>
    <w:rsid w:val="00274F53"/>
    <w:rsid w:val="00275627"/>
    <w:rsid w:val="00275BDB"/>
    <w:rsid w:val="00275FA2"/>
    <w:rsid w:val="00276379"/>
    <w:rsid w:val="002763F2"/>
    <w:rsid w:val="00276F08"/>
    <w:rsid w:val="00277389"/>
    <w:rsid w:val="002778EB"/>
    <w:rsid w:val="00277EA9"/>
    <w:rsid w:val="0028020D"/>
    <w:rsid w:val="002809EF"/>
    <w:rsid w:val="00280C7C"/>
    <w:rsid w:val="00280EB3"/>
    <w:rsid w:val="00281101"/>
    <w:rsid w:val="00281E9B"/>
    <w:rsid w:val="002821B6"/>
    <w:rsid w:val="00282462"/>
    <w:rsid w:val="002826F6"/>
    <w:rsid w:val="00282B12"/>
    <w:rsid w:val="00282FEF"/>
    <w:rsid w:val="00283325"/>
    <w:rsid w:val="00283665"/>
    <w:rsid w:val="002838DE"/>
    <w:rsid w:val="002838E9"/>
    <w:rsid w:val="00283EA1"/>
    <w:rsid w:val="0028421E"/>
    <w:rsid w:val="0028436B"/>
    <w:rsid w:val="002843BC"/>
    <w:rsid w:val="002845C3"/>
    <w:rsid w:val="0028489D"/>
    <w:rsid w:val="00284B3F"/>
    <w:rsid w:val="00284DA4"/>
    <w:rsid w:val="002857A5"/>
    <w:rsid w:val="002865FC"/>
    <w:rsid w:val="0028695D"/>
    <w:rsid w:val="00286BF6"/>
    <w:rsid w:val="00287118"/>
    <w:rsid w:val="002876B7"/>
    <w:rsid w:val="0028787D"/>
    <w:rsid w:val="002878E2"/>
    <w:rsid w:val="00287B44"/>
    <w:rsid w:val="00287C19"/>
    <w:rsid w:val="00287EFF"/>
    <w:rsid w:val="00290334"/>
    <w:rsid w:val="00290611"/>
    <w:rsid w:val="00290A71"/>
    <w:rsid w:val="00290AEE"/>
    <w:rsid w:val="00290E57"/>
    <w:rsid w:val="0029113E"/>
    <w:rsid w:val="00291472"/>
    <w:rsid w:val="002914B8"/>
    <w:rsid w:val="0029185E"/>
    <w:rsid w:val="002919E0"/>
    <w:rsid w:val="00291BC9"/>
    <w:rsid w:val="00291D5A"/>
    <w:rsid w:val="00291FA8"/>
    <w:rsid w:val="0029233C"/>
    <w:rsid w:val="00292929"/>
    <w:rsid w:val="00292CFF"/>
    <w:rsid w:val="00292FD7"/>
    <w:rsid w:val="0029303E"/>
    <w:rsid w:val="0029312D"/>
    <w:rsid w:val="00293158"/>
    <w:rsid w:val="00293590"/>
    <w:rsid w:val="0029361E"/>
    <w:rsid w:val="00293828"/>
    <w:rsid w:val="00294323"/>
    <w:rsid w:val="00294594"/>
    <w:rsid w:val="00294CDE"/>
    <w:rsid w:val="00294E76"/>
    <w:rsid w:val="00295419"/>
    <w:rsid w:val="002954E7"/>
    <w:rsid w:val="0029589B"/>
    <w:rsid w:val="00295F78"/>
    <w:rsid w:val="0029699E"/>
    <w:rsid w:val="00296B2E"/>
    <w:rsid w:val="00296C87"/>
    <w:rsid w:val="00296CF7"/>
    <w:rsid w:val="002970F6"/>
    <w:rsid w:val="00297441"/>
    <w:rsid w:val="0029763F"/>
    <w:rsid w:val="002976D8"/>
    <w:rsid w:val="00297706"/>
    <w:rsid w:val="00297934"/>
    <w:rsid w:val="00297B5C"/>
    <w:rsid w:val="00297D03"/>
    <w:rsid w:val="002A0069"/>
    <w:rsid w:val="002A0214"/>
    <w:rsid w:val="002A06B6"/>
    <w:rsid w:val="002A0B1A"/>
    <w:rsid w:val="002A1A8A"/>
    <w:rsid w:val="002A1D9D"/>
    <w:rsid w:val="002A1DBA"/>
    <w:rsid w:val="002A230D"/>
    <w:rsid w:val="002A264C"/>
    <w:rsid w:val="002A2946"/>
    <w:rsid w:val="002A2B0F"/>
    <w:rsid w:val="002A3308"/>
    <w:rsid w:val="002A3AC0"/>
    <w:rsid w:val="002A431E"/>
    <w:rsid w:val="002A454D"/>
    <w:rsid w:val="002A4995"/>
    <w:rsid w:val="002A4F86"/>
    <w:rsid w:val="002A4FB5"/>
    <w:rsid w:val="002A523D"/>
    <w:rsid w:val="002A566B"/>
    <w:rsid w:val="002A613B"/>
    <w:rsid w:val="002A6B5D"/>
    <w:rsid w:val="002A6D9A"/>
    <w:rsid w:val="002A6DF4"/>
    <w:rsid w:val="002A70BE"/>
    <w:rsid w:val="002A7ACD"/>
    <w:rsid w:val="002A7BD6"/>
    <w:rsid w:val="002B047F"/>
    <w:rsid w:val="002B055A"/>
    <w:rsid w:val="002B05A7"/>
    <w:rsid w:val="002B05E0"/>
    <w:rsid w:val="002B0698"/>
    <w:rsid w:val="002B06DE"/>
    <w:rsid w:val="002B0908"/>
    <w:rsid w:val="002B0A5A"/>
    <w:rsid w:val="002B16BB"/>
    <w:rsid w:val="002B1A17"/>
    <w:rsid w:val="002B1DEF"/>
    <w:rsid w:val="002B26BC"/>
    <w:rsid w:val="002B26F8"/>
    <w:rsid w:val="002B2CCA"/>
    <w:rsid w:val="002B35D2"/>
    <w:rsid w:val="002B4096"/>
    <w:rsid w:val="002B44DC"/>
    <w:rsid w:val="002B455C"/>
    <w:rsid w:val="002B4739"/>
    <w:rsid w:val="002B47A1"/>
    <w:rsid w:val="002B4A69"/>
    <w:rsid w:val="002B4C80"/>
    <w:rsid w:val="002B4E45"/>
    <w:rsid w:val="002B5027"/>
    <w:rsid w:val="002B56E1"/>
    <w:rsid w:val="002B79AF"/>
    <w:rsid w:val="002B7A57"/>
    <w:rsid w:val="002B7CD4"/>
    <w:rsid w:val="002C00D5"/>
    <w:rsid w:val="002C00F9"/>
    <w:rsid w:val="002C032E"/>
    <w:rsid w:val="002C0400"/>
    <w:rsid w:val="002C046A"/>
    <w:rsid w:val="002C04B3"/>
    <w:rsid w:val="002C04CE"/>
    <w:rsid w:val="002C0672"/>
    <w:rsid w:val="002C075C"/>
    <w:rsid w:val="002C0ACA"/>
    <w:rsid w:val="002C0B2E"/>
    <w:rsid w:val="002C0B30"/>
    <w:rsid w:val="002C0FF6"/>
    <w:rsid w:val="002C149E"/>
    <w:rsid w:val="002C183C"/>
    <w:rsid w:val="002C1C65"/>
    <w:rsid w:val="002C1C88"/>
    <w:rsid w:val="002C2089"/>
    <w:rsid w:val="002C20EE"/>
    <w:rsid w:val="002C21E5"/>
    <w:rsid w:val="002C22F6"/>
    <w:rsid w:val="002C2451"/>
    <w:rsid w:val="002C24FF"/>
    <w:rsid w:val="002C2556"/>
    <w:rsid w:val="002C27FB"/>
    <w:rsid w:val="002C2BD3"/>
    <w:rsid w:val="002C2E0D"/>
    <w:rsid w:val="002C333E"/>
    <w:rsid w:val="002C3989"/>
    <w:rsid w:val="002C4599"/>
    <w:rsid w:val="002C45A3"/>
    <w:rsid w:val="002C4728"/>
    <w:rsid w:val="002C4833"/>
    <w:rsid w:val="002C49D9"/>
    <w:rsid w:val="002C4E34"/>
    <w:rsid w:val="002C567F"/>
    <w:rsid w:val="002C5742"/>
    <w:rsid w:val="002C636E"/>
    <w:rsid w:val="002C64C7"/>
    <w:rsid w:val="002C64F9"/>
    <w:rsid w:val="002C6886"/>
    <w:rsid w:val="002C6D81"/>
    <w:rsid w:val="002C704E"/>
    <w:rsid w:val="002C7222"/>
    <w:rsid w:val="002C752C"/>
    <w:rsid w:val="002C753D"/>
    <w:rsid w:val="002C76EB"/>
    <w:rsid w:val="002C7887"/>
    <w:rsid w:val="002C79BD"/>
    <w:rsid w:val="002C7A99"/>
    <w:rsid w:val="002C7AED"/>
    <w:rsid w:val="002C7C55"/>
    <w:rsid w:val="002D0064"/>
    <w:rsid w:val="002D0330"/>
    <w:rsid w:val="002D0573"/>
    <w:rsid w:val="002D0826"/>
    <w:rsid w:val="002D0879"/>
    <w:rsid w:val="002D0A50"/>
    <w:rsid w:val="002D0D5B"/>
    <w:rsid w:val="002D106E"/>
    <w:rsid w:val="002D1377"/>
    <w:rsid w:val="002D14B4"/>
    <w:rsid w:val="002D15B7"/>
    <w:rsid w:val="002D1820"/>
    <w:rsid w:val="002D1B4D"/>
    <w:rsid w:val="002D21DB"/>
    <w:rsid w:val="002D2624"/>
    <w:rsid w:val="002D28DE"/>
    <w:rsid w:val="002D29D0"/>
    <w:rsid w:val="002D2A7E"/>
    <w:rsid w:val="002D2DAD"/>
    <w:rsid w:val="002D2F4C"/>
    <w:rsid w:val="002D2F52"/>
    <w:rsid w:val="002D35DF"/>
    <w:rsid w:val="002D35EF"/>
    <w:rsid w:val="002D3932"/>
    <w:rsid w:val="002D398F"/>
    <w:rsid w:val="002D41CA"/>
    <w:rsid w:val="002D4897"/>
    <w:rsid w:val="002D4AE4"/>
    <w:rsid w:val="002D4B0E"/>
    <w:rsid w:val="002D4CDB"/>
    <w:rsid w:val="002D4DAE"/>
    <w:rsid w:val="002D4F3E"/>
    <w:rsid w:val="002D531B"/>
    <w:rsid w:val="002D5653"/>
    <w:rsid w:val="002D56A2"/>
    <w:rsid w:val="002D5B95"/>
    <w:rsid w:val="002D5ECD"/>
    <w:rsid w:val="002D5EFA"/>
    <w:rsid w:val="002D67CD"/>
    <w:rsid w:val="002D6BA8"/>
    <w:rsid w:val="002D6CC7"/>
    <w:rsid w:val="002D6DB1"/>
    <w:rsid w:val="002D79C1"/>
    <w:rsid w:val="002D7BB0"/>
    <w:rsid w:val="002D7BC2"/>
    <w:rsid w:val="002D7DAA"/>
    <w:rsid w:val="002E0CDA"/>
    <w:rsid w:val="002E0CEE"/>
    <w:rsid w:val="002E1309"/>
    <w:rsid w:val="002E16A1"/>
    <w:rsid w:val="002E1822"/>
    <w:rsid w:val="002E19C0"/>
    <w:rsid w:val="002E1D23"/>
    <w:rsid w:val="002E2183"/>
    <w:rsid w:val="002E2397"/>
    <w:rsid w:val="002E29E5"/>
    <w:rsid w:val="002E32F1"/>
    <w:rsid w:val="002E338C"/>
    <w:rsid w:val="002E3393"/>
    <w:rsid w:val="002E3480"/>
    <w:rsid w:val="002E3511"/>
    <w:rsid w:val="002E3876"/>
    <w:rsid w:val="002E3F42"/>
    <w:rsid w:val="002E42F3"/>
    <w:rsid w:val="002E458A"/>
    <w:rsid w:val="002E5299"/>
    <w:rsid w:val="002E66CC"/>
    <w:rsid w:val="002E6824"/>
    <w:rsid w:val="002E6D53"/>
    <w:rsid w:val="002E7318"/>
    <w:rsid w:val="002E7B65"/>
    <w:rsid w:val="002E7E31"/>
    <w:rsid w:val="002E7F1A"/>
    <w:rsid w:val="002F016C"/>
    <w:rsid w:val="002F0B4C"/>
    <w:rsid w:val="002F0B73"/>
    <w:rsid w:val="002F0C17"/>
    <w:rsid w:val="002F1082"/>
    <w:rsid w:val="002F11C5"/>
    <w:rsid w:val="002F1342"/>
    <w:rsid w:val="002F1502"/>
    <w:rsid w:val="002F1896"/>
    <w:rsid w:val="002F22AA"/>
    <w:rsid w:val="002F24B9"/>
    <w:rsid w:val="002F25D4"/>
    <w:rsid w:val="002F27A1"/>
    <w:rsid w:val="002F2D37"/>
    <w:rsid w:val="002F3189"/>
    <w:rsid w:val="002F33BF"/>
    <w:rsid w:val="002F3699"/>
    <w:rsid w:val="002F3D13"/>
    <w:rsid w:val="002F3EA9"/>
    <w:rsid w:val="002F41BC"/>
    <w:rsid w:val="002F425E"/>
    <w:rsid w:val="002F4AE0"/>
    <w:rsid w:val="002F4BC4"/>
    <w:rsid w:val="002F4E44"/>
    <w:rsid w:val="002F50EA"/>
    <w:rsid w:val="002F54F2"/>
    <w:rsid w:val="002F55D9"/>
    <w:rsid w:val="002F5685"/>
    <w:rsid w:val="002F5775"/>
    <w:rsid w:val="002F5ADD"/>
    <w:rsid w:val="002F5B79"/>
    <w:rsid w:val="002F6743"/>
    <w:rsid w:val="002F6860"/>
    <w:rsid w:val="002F6AA9"/>
    <w:rsid w:val="002F6DC5"/>
    <w:rsid w:val="002F6E61"/>
    <w:rsid w:val="002F77C0"/>
    <w:rsid w:val="002F7AE4"/>
    <w:rsid w:val="002F7DB1"/>
    <w:rsid w:val="0030013B"/>
    <w:rsid w:val="003009D9"/>
    <w:rsid w:val="00300AF8"/>
    <w:rsid w:val="00300E0E"/>
    <w:rsid w:val="00300F91"/>
    <w:rsid w:val="00301154"/>
    <w:rsid w:val="003011F6"/>
    <w:rsid w:val="003015E3"/>
    <w:rsid w:val="003016B0"/>
    <w:rsid w:val="003016FC"/>
    <w:rsid w:val="00301E04"/>
    <w:rsid w:val="00302277"/>
    <w:rsid w:val="003022C3"/>
    <w:rsid w:val="0030237B"/>
    <w:rsid w:val="00302599"/>
    <w:rsid w:val="003025D3"/>
    <w:rsid w:val="00302F17"/>
    <w:rsid w:val="00303117"/>
    <w:rsid w:val="0030323C"/>
    <w:rsid w:val="00303642"/>
    <w:rsid w:val="00303794"/>
    <w:rsid w:val="00304538"/>
    <w:rsid w:val="00304545"/>
    <w:rsid w:val="00304665"/>
    <w:rsid w:val="00304756"/>
    <w:rsid w:val="00304A21"/>
    <w:rsid w:val="00304B3A"/>
    <w:rsid w:val="003054D3"/>
    <w:rsid w:val="00305501"/>
    <w:rsid w:val="00305DBB"/>
    <w:rsid w:val="00305EC6"/>
    <w:rsid w:val="00306464"/>
    <w:rsid w:val="003066A8"/>
    <w:rsid w:val="0030673B"/>
    <w:rsid w:val="0030683B"/>
    <w:rsid w:val="003069B2"/>
    <w:rsid w:val="00306AEC"/>
    <w:rsid w:val="00307338"/>
    <w:rsid w:val="003073B0"/>
    <w:rsid w:val="003075F4"/>
    <w:rsid w:val="003077AF"/>
    <w:rsid w:val="00307934"/>
    <w:rsid w:val="00307B43"/>
    <w:rsid w:val="0031033C"/>
    <w:rsid w:val="003104BF"/>
    <w:rsid w:val="0031075D"/>
    <w:rsid w:val="00310FB8"/>
    <w:rsid w:val="003117FA"/>
    <w:rsid w:val="00311821"/>
    <w:rsid w:val="00311C5B"/>
    <w:rsid w:val="00311F2F"/>
    <w:rsid w:val="00311F41"/>
    <w:rsid w:val="003123BA"/>
    <w:rsid w:val="0031263F"/>
    <w:rsid w:val="003128CF"/>
    <w:rsid w:val="00312BC5"/>
    <w:rsid w:val="0031322D"/>
    <w:rsid w:val="00313509"/>
    <w:rsid w:val="003137A1"/>
    <w:rsid w:val="00314417"/>
    <w:rsid w:val="003148EB"/>
    <w:rsid w:val="00314B15"/>
    <w:rsid w:val="00314DA5"/>
    <w:rsid w:val="00314F97"/>
    <w:rsid w:val="0031549D"/>
    <w:rsid w:val="00315982"/>
    <w:rsid w:val="00315E9D"/>
    <w:rsid w:val="0031649B"/>
    <w:rsid w:val="003164AA"/>
    <w:rsid w:val="003164B5"/>
    <w:rsid w:val="00316F45"/>
    <w:rsid w:val="00316FC9"/>
    <w:rsid w:val="00317499"/>
    <w:rsid w:val="00317955"/>
    <w:rsid w:val="00317B5D"/>
    <w:rsid w:val="00317E2E"/>
    <w:rsid w:val="00320584"/>
    <w:rsid w:val="00320C6F"/>
    <w:rsid w:val="00320F86"/>
    <w:rsid w:val="003213FB"/>
    <w:rsid w:val="00321436"/>
    <w:rsid w:val="00321649"/>
    <w:rsid w:val="00321D92"/>
    <w:rsid w:val="0032261D"/>
    <w:rsid w:val="003226D6"/>
    <w:rsid w:val="00322C9A"/>
    <w:rsid w:val="00322F81"/>
    <w:rsid w:val="0032312D"/>
    <w:rsid w:val="003233AE"/>
    <w:rsid w:val="00323ADA"/>
    <w:rsid w:val="00323BDD"/>
    <w:rsid w:val="00323C11"/>
    <w:rsid w:val="00323DB4"/>
    <w:rsid w:val="00323F2F"/>
    <w:rsid w:val="0032401E"/>
    <w:rsid w:val="0032407C"/>
    <w:rsid w:val="00324090"/>
    <w:rsid w:val="00324250"/>
    <w:rsid w:val="0032463A"/>
    <w:rsid w:val="00324E0D"/>
    <w:rsid w:val="0032554C"/>
    <w:rsid w:val="00325647"/>
    <w:rsid w:val="00325956"/>
    <w:rsid w:val="00325BBF"/>
    <w:rsid w:val="00326118"/>
    <w:rsid w:val="00326582"/>
    <w:rsid w:val="003265AE"/>
    <w:rsid w:val="00326734"/>
    <w:rsid w:val="003269D2"/>
    <w:rsid w:val="00326DC9"/>
    <w:rsid w:val="00326E4D"/>
    <w:rsid w:val="003271D0"/>
    <w:rsid w:val="003275F3"/>
    <w:rsid w:val="0032777A"/>
    <w:rsid w:val="00327800"/>
    <w:rsid w:val="0033023C"/>
    <w:rsid w:val="0033046F"/>
    <w:rsid w:val="003304CB"/>
    <w:rsid w:val="00330882"/>
    <w:rsid w:val="00330B92"/>
    <w:rsid w:val="00330DCC"/>
    <w:rsid w:val="00330E20"/>
    <w:rsid w:val="00330E89"/>
    <w:rsid w:val="0033131D"/>
    <w:rsid w:val="003315F6"/>
    <w:rsid w:val="003317CE"/>
    <w:rsid w:val="00331830"/>
    <w:rsid w:val="00331917"/>
    <w:rsid w:val="00331AE1"/>
    <w:rsid w:val="00331B96"/>
    <w:rsid w:val="00331F27"/>
    <w:rsid w:val="00332135"/>
    <w:rsid w:val="0033232A"/>
    <w:rsid w:val="00332451"/>
    <w:rsid w:val="00332789"/>
    <w:rsid w:val="0033385A"/>
    <w:rsid w:val="00334157"/>
    <w:rsid w:val="00334450"/>
    <w:rsid w:val="00334BDE"/>
    <w:rsid w:val="0033505C"/>
    <w:rsid w:val="003351F7"/>
    <w:rsid w:val="003353B6"/>
    <w:rsid w:val="003353F9"/>
    <w:rsid w:val="00335478"/>
    <w:rsid w:val="00335844"/>
    <w:rsid w:val="00335A03"/>
    <w:rsid w:val="00335A78"/>
    <w:rsid w:val="00335C9B"/>
    <w:rsid w:val="00335FB6"/>
    <w:rsid w:val="00336426"/>
    <w:rsid w:val="00336553"/>
    <w:rsid w:val="0033664F"/>
    <w:rsid w:val="0033693E"/>
    <w:rsid w:val="00336C18"/>
    <w:rsid w:val="00336DBE"/>
    <w:rsid w:val="00337A00"/>
    <w:rsid w:val="00337C9E"/>
    <w:rsid w:val="00337CEE"/>
    <w:rsid w:val="00337D95"/>
    <w:rsid w:val="0034017B"/>
    <w:rsid w:val="00340280"/>
    <w:rsid w:val="00340BC1"/>
    <w:rsid w:val="00340E04"/>
    <w:rsid w:val="00340FD1"/>
    <w:rsid w:val="003411D1"/>
    <w:rsid w:val="0034167B"/>
    <w:rsid w:val="003417AA"/>
    <w:rsid w:val="00341D3A"/>
    <w:rsid w:val="00341DDC"/>
    <w:rsid w:val="003421CB"/>
    <w:rsid w:val="003423A2"/>
    <w:rsid w:val="003427B1"/>
    <w:rsid w:val="003428DD"/>
    <w:rsid w:val="00342C63"/>
    <w:rsid w:val="00342FB6"/>
    <w:rsid w:val="003436FD"/>
    <w:rsid w:val="00343711"/>
    <w:rsid w:val="00343714"/>
    <w:rsid w:val="00343B23"/>
    <w:rsid w:val="00343BE5"/>
    <w:rsid w:val="003444C7"/>
    <w:rsid w:val="003448B9"/>
    <w:rsid w:val="0034542B"/>
    <w:rsid w:val="0034589F"/>
    <w:rsid w:val="003458B2"/>
    <w:rsid w:val="00345BD8"/>
    <w:rsid w:val="00345C83"/>
    <w:rsid w:val="003463FC"/>
    <w:rsid w:val="00346591"/>
    <w:rsid w:val="00346839"/>
    <w:rsid w:val="00346B06"/>
    <w:rsid w:val="00347D3B"/>
    <w:rsid w:val="00347E13"/>
    <w:rsid w:val="003509F3"/>
    <w:rsid w:val="00350ED3"/>
    <w:rsid w:val="00350FDB"/>
    <w:rsid w:val="00351028"/>
    <w:rsid w:val="003517A7"/>
    <w:rsid w:val="00351C74"/>
    <w:rsid w:val="00351E24"/>
    <w:rsid w:val="00352128"/>
    <w:rsid w:val="003524A2"/>
    <w:rsid w:val="00352543"/>
    <w:rsid w:val="00352836"/>
    <w:rsid w:val="00352B6E"/>
    <w:rsid w:val="00352BD5"/>
    <w:rsid w:val="003531C9"/>
    <w:rsid w:val="00353281"/>
    <w:rsid w:val="00353878"/>
    <w:rsid w:val="00353F69"/>
    <w:rsid w:val="00354C6A"/>
    <w:rsid w:val="00354EE5"/>
    <w:rsid w:val="00354F22"/>
    <w:rsid w:val="0035521D"/>
    <w:rsid w:val="00355A27"/>
    <w:rsid w:val="003560A5"/>
    <w:rsid w:val="003562DA"/>
    <w:rsid w:val="00356487"/>
    <w:rsid w:val="00356A45"/>
    <w:rsid w:val="00357017"/>
    <w:rsid w:val="003572EE"/>
    <w:rsid w:val="003573DC"/>
    <w:rsid w:val="00357522"/>
    <w:rsid w:val="003579FD"/>
    <w:rsid w:val="0036064D"/>
    <w:rsid w:val="0036078D"/>
    <w:rsid w:val="0036084E"/>
    <w:rsid w:val="003608C3"/>
    <w:rsid w:val="003609C3"/>
    <w:rsid w:val="003609ED"/>
    <w:rsid w:val="00360ECE"/>
    <w:rsid w:val="00361037"/>
    <w:rsid w:val="00361689"/>
    <w:rsid w:val="003619F7"/>
    <w:rsid w:val="00361F15"/>
    <w:rsid w:val="0036212B"/>
    <w:rsid w:val="0036231C"/>
    <w:rsid w:val="00362C77"/>
    <w:rsid w:val="00362CA7"/>
    <w:rsid w:val="00362CB0"/>
    <w:rsid w:val="00362D39"/>
    <w:rsid w:val="00362DAF"/>
    <w:rsid w:val="003633D1"/>
    <w:rsid w:val="00363407"/>
    <w:rsid w:val="0036357B"/>
    <w:rsid w:val="0036367E"/>
    <w:rsid w:val="00363ABD"/>
    <w:rsid w:val="00363E09"/>
    <w:rsid w:val="00364017"/>
    <w:rsid w:val="00364397"/>
    <w:rsid w:val="00364545"/>
    <w:rsid w:val="00364606"/>
    <w:rsid w:val="003649E7"/>
    <w:rsid w:val="00364A24"/>
    <w:rsid w:val="00365408"/>
    <w:rsid w:val="003654B6"/>
    <w:rsid w:val="003658E8"/>
    <w:rsid w:val="00365F8C"/>
    <w:rsid w:val="0036616A"/>
    <w:rsid w:val="00366235"/>
    <w:rsid w:val="003662D0"/>
    <w:rsid w:val="003665B5"/>
    <w:rsid w:val="0036697E"/>
    <w:rsid w:val="003675A4"/>
    <w:rsid w:val="003676A5"/>
    <w:rsid w:val="0037022D"/>
    <w:rsid w:val="003711DA"/>
    <w:rsid w:val="003713A8"/>
    <w:rsid w:val="00371760"/>
    <w:rsid w:val="00371857"/>
    <w:rsid w:val="0037185A"/>
    <w:rsid w:val="003718CA"/>
    <w:rsid w:val="0037195A"/>
    <w:rsid w:val="00371DB2"/>
    <w:rsid w:val="003722B7"/>
    <w:rsid w:val="003722E6"/>
    <w:rsid w:val="00372656"/>
    <w:rsid w:val="00372893"/>
    <w:rsid w:val="00372FD2"/>
    <w:rsid w:val="00372FE2"/>
    <w:rsid w:val="00373C89"/>
    <w:rsid w:val="00374199"/>
    <w:rsid w:val="00374392"/>
    <w:rsid w:val="003746FE"/>
    <w:rsid w:val="00374B6E"/>
    <w:rsid w:val="00374BC4"/>
    <w:rsid w:val="00374CE6"/>
    <w:rsid w:val="003756C3"/>
    <w:rsid w:val="00375B1A"/>
    <w:rsid w:val="00375DB4"/>
    <w:rsid w:val="00375E06"/>
    <w:rsid w:val="00375ED3"/>
    <w:rsid w:val="00376165"/>
    <w:rsid w:val="0037631D"/>
    <w:rsid w:val="00376DBC"/>
    <w:rsid w:val="00376F2E"/>
    <w:rsid w:val="00377228"/>
    <w:rsid w:val="003779C9"/>
    <w:rsid w:val="0038004B"/>
    <w:rsid w:val="0038020A"/>
    <w:rsid w:val="00380790"/>
    <w:rsid w:val="00380820"/>
    <w:rsid w:val="00380BCC"/>
    <w:rsid w:val="00380E69"/>
    <w:rsid w:val="00381411"/>
    <w:rsid w:val="003816A0"/>
    <w:rsid w:val="00381D69"/>
    <w:rsid w:val="00381F20"/>
    <w:rsid w:val="003821A8"/>
    <w:rsid w:val="003824F7"/>
    <w:rsid w:val="00382F51"/>
    <w:rsid w:val="0038305D"/>
    <w:rsid w:val="0038336D"/>
    <w:rsid w:val="003837C5"/>
    <w:rsid w:val="00383D18"/>
    <w:rsid w:val="00384422"/>
    <w:rsid w:val="00384880"/>
    <w:rsid w:val="00384DC4"/>
    <w:rsid w:val="003857E2"/>
    <w:rsid w:val="00385BC7"/>
    <w:rsid w:val="00385D2E"/>
    <w:rsid w:val="00385D5F"/>
    <w:rsid w:val="003865E3"/>
    <w:rsid w:val="0038661D"/>
    <w:rsid w:val="00386ACD"/>
    <w:rsid w:val="003872D1"/>
    <w:rsid w:val="003877AB"/>
    <w:rsid w:val="00387BD2"/>
    <w:rsid w:val="00387DB4"/>
    <w:rsid w:val="00390266"/>
    <w:rsid w:val="003906B1"/>
    <w:rsid w:val="00390704"/>
    <w:rsid w:val="00391134"/>
    <w:rsid w:val="00391563"/>
    <w:rsid w:val="00391663"/>
    <w:rsid w:val="00391ACE"/>
    <w:rsid w:val="00391B94"/>
    <w:rsid w:val="00391CD3"/>
    <w:rsid w:val="00391E67"/>
    <w:rsid w:val="00391F0A"/>
    <w:rsid w:val="00391F75"/>
    <w:rsid w:val="0039218A"/>
    <w:rsid w:val="00392239"/>
    <w:rsid w:val="003932E4"/>
    <w:rsid w:val="003934D6"/>
    <w:rsid w:val="003934EE"/>
    <w:rsid w:val="00393503"/>
    <w:rsid w:val="00393A45"/>
    <w:rsid w:val="00393E9A"/>
    <w:rsid w:val="00395ED9"/>
    <w:rsid w:val="0039623C"/>
    <w:rsid w:val="003963CA"/>
    <w:rsid w:val="0039644C"/>
    <w:rsid w:val="003967BF"/>
    <w:rsid w:val="00396AA3"/>
    <w:rsid w:val="00397B85"/>
    <w:rsid w:val="00397D50"/>
    <w:rsid w:val="00397DA5"/>
    <w:rsid w:val="003A0494"/>
    <w:rsid w:val="003A075F"/>
    <w:rsid w:val="003A107A"/>
    <w:rsid w:val="003A12D6"/>
    <w:rsid w:val="003A15E2"/>
    <w:rsid w:val="003A173F"/>
    <w:rsid w:val="003A1766"/>
    <w:rsid w:val="003A1D97"/>
    <w:rsid w:val="003A1DE6"/>
    <w:rsid w:val="003A201B"/>
    <w:rsid w:val="003A2416"/>
    <w:rsid w:val="003A2D1B"/>
    <w:rsid w:val="003A308C"/>
    <w:rsid w:val="003A309F"/>
    <w:rsid w:val="003A325A"/>
    <w:rsid w:val="003A3777"/>
    <w:rsid w:val="003A37DE"/>
    <w:rsid w:val="003A3996"/>
    <w:rsid w:val="003A45B9"/>
    <w:rsid w:val="003A4688"/>
    <w:rsid w:val="003A46DF"/>
    <w:rsid w:val="003A4E1E"/>
    <w:rsid w:val="003A4F3E"/>
    <w:rsid w:val="003A520A"/>
    <w:rsid w:val="003A521F"/>
    <w:rsid w:val="003A572B"/>
    <w:rsid w:val="003A57F2"/>
    <w:rsid w:val="003A5A13"/>
    <w:rsid w:val="003A5CE9"/>
    <w:rsid w:val="003A5D0E"/>
    <w:rsid w:val="003A5D7C"/>
    <w:rsid w:val="003A63C8"/>
    <w:rsid w:val="003A6433"/>
    <w:rsid w:val="003A646B"/>
    <w:rsid w:val="003A6587"/>
    <w:rsid w:val="003A6ABC"/>
    <w:rsid w:val="003A6FFC"/>
    <w:rsid w:val="003A7059"/>
    <w:rsid w:val="003A70A4"/>
    <w:rsid w:val="003A72F0"/>
    <w:rsid w:val="003A788C"/>
    <w:rsid w:val="003A79A7"/>
    <w:rsid w:val="003A7D81"/>
    <w:rsid w:val="003A7E22"/>
    <w:rsid w:val="003A7E6D"/>
    <w:rsid w:val="003B04A5"/>
    <w:rsid w:val="003B05B5"/>
    <w:rsid w:val="003B0E2A"/>
    <w:rsid w:val="003B0E84"/>
    <w:rsid w:val="003B19FB"/>
    <w:rsid w:val="003B1D37"/>
    <w:rsid w:val="003B2112"/>
    <w:rsid w:val="003B26E5"/>
    <w:rsid w:val="003B2A37"/>
    <w:rsid w:val="003B2A7E"/>
    <w:rsid w:val="003B2C0B"/>
    <w:rsid w:val="003B2DD5"/>
    <w:rsid w:val="003B38D0"/>
    <w:rsid w:val="003B3E0D"/>
    <w:rsid w:val="003B4006"/>
    <w:rsid w:val="003B401C"/>
    <w:rsid w:val="003B4065"/>
    <w:rsid w:val="003B416A"/>
    <w:rsid w:val="003B41B6"/>
    <w:rsid w:val="003B4339"/>
    <w:rsid w:val="003B4719"/>
    <w:rsid w:val="003B494E"/>
    <w:rsid w:val="003B4E92"/>
    <w:rsid w:val="003B4EC5"/>
    <w:rsid w:val="003B545A"/>
    <w:rsid w:val="003B55FB"/>
    <w:rsid w:val="003B596F"/>
    <w:rsid w:val="003B5C34"/>
    <w:rsid w:val="003B634A"/>
    <w:rsid w:val="003B63EE"/>
    <w:rsid w:val="003B69BB"/>
    <w:rsid w:val="003B6A4B"/>
    <w:rsid w:val="003B6B98"/>
    <w:rsid w:val="003B7186"/>
    <w:rsid w:val="003B753A"/>
    <w:rsid w:val="003B7615"/>
    <w:rsid w:val="003B7655"/>
    <w:rsid w:val="003B7D81"/>
    <w:rsid w:val="003B7D8F"/>
    <w:rsid w:val="003C00AB"/>
    <w:rsid w:val="003C02ED"/>
    <w:rsid w:val="003C06C5"/>
    <w:rsid w:val="003C09F1"/>
    <w:rsid w:val="003C0E26"/>
    <w:rsid w:val="003C0EB2"/>
    <w:rsid w:val="003C1015"/>
    <w:rsid w:val="003C1094"/>
    <w:rsid w:val="003C1F54"/>
    <w:rsid w:val="003C2801"/>
    <w:rsid w:val="003C2A6D"/>
    <w:rsid w:val="003C2E7C"/>
    <w:rsid w:val="003C339A"/>
    <w:rsid w:val="003C34F9"/>
    <w:rsid w:val="003C3688"/>
    <w:rsid w:val="003C3762"/>
    <w:rsid w:val="003C3822"/>
    <w:rsid w:val="003C3ABA"/>
    <w:rsid w:val="003C4437"/>
    <w:rsid w:val="003C44F6"/>
    <w:rsid w:val="003C453D"/>
    <w:rsid w:val="003C4637"/>
    <w:rsid w:val="003C488B"/>
    <w:rsid w:val="003C49B2"/>
    <w:rsid w:val="003C4AEF"/>
    <w:rsid w:val="003C4BD4"/>
    <w:rsid w:val="003C4F56"/>
    <w:rsid w:val="003C55CF"/>
    <w:rsid w:val="003C570B"/>
    <w:rsid w:val="003C5D68"/>
    <w:rsid w:val="003C5F13"/>
    <w:rsid w:val="003C60CF"/>
    <w:rsid w:val="003C65F0"/>
    <w:rsid w:val="003C6755"/>
    <w:rsid w:val="003C69EA"/>
    <w:rsid w:val="003C6D01"/>
    <w:rsid w:val="003C75BD"/>
    <w:rsid w:val="003C7AA0"/>
    <w:rsid w:val="003C7B57"/>
    <w:rsid w:val="003D0396"/>
    <w:rsid w:val="003D04BD"/>
    <w:rsid w:val="003D0CB1"/>
    <w:rsid w:val="003D0F17"/>
    <w:rsid w:val="003D1146"/>
    <w:rsid w:val="003D11F5"/>
    <w:rsid w:val="003D1212"/>
    <w:rsid w:val="003D128F"/>
    <w:rsid w:val="003D14D3"/>
    <w:rsid w:val="003D17DB"/>
    <w:rsid w:val="003D1ABF"/>
    <w:rsid w:val="003D1BC6"/>
    <w:rsid w:val="003D206F"/>
    <w:rsid w:val="003D2366"/>
    <w:rsid w:val="003D2532"/>
    <w:rsid w:val="003D2695"/>
    <w:rsid w:val="003D2EB7"/>
    <w:rsid w:val="003D345C"/>
    <w:rsid w:val="003D3463"/>
    <w:rsid w:val="003D35FE"/>
    <w:rsid w:val="003D3D00"/>
    <w:rsid w:val="003D4285"/>
    <w:rsid w:val="003D4345"/>
    <w:rsid w:val="003D4B78"/>
    <w:rsid w:val="003D4FCC"/>
    <w:rsid w:val="003D52E9"/>
    <w:rsid w:val="003D5311"/>
    <w:rsid w:val="003D5329"/>
    <w:rsid w:val="003D5B6D"/>
    <w:rsid w:val="003D5EDE"/>
    <w:rsid w:val="003D607B"/>
    <w:rsid w:val="003D68DF"/>
    <w:rsid w:val="003D6B52"/>
    <w:rsid w:val="003D6EA3"/>
    <w:rsid w:val="003D70C6"/>
    <w:rsid w:val="003D746F"/>
    <w:rsid w:val="003E0226"/>
    <w:rsid w:val="003E125E"/>
    <w:rsid w:val="003E146A"/>
    <w:rsid w:val="003E17D4"/>
    <w:rsid w:val="003E1F52"/>
    <w:rsid w:val="003E22EB"/>
    <w:rsid w:val="003E26AD"/>
    <w:rsid w:val="003E2AB9"/>
    <w:rsid w:val="003E2F3B"/>
    <w:rsid w:val="003E346A"/>
    <w:rsid w:val="003E383C"/>
    <w:rsid w:val="003E3AA4"/>
    <w:rsid w:val="003E450C"/>
    <w:rsid w:val="003E504D"/>
    <w:rsid w:val="003E54EE"/>
    <w:rsid w:val="003E567B"/>
    <w:rsid w:val="003E57E3"/>
    <w:rsid w:val="003E5BB0"/>
    <w:rsid w:val="003E622B"/>
    <w:rsid w:val="003E658B"/>
    <w:rsid w:val="003E662A"/>
    <w:rsid w:val="003E66F9"/>
    <w:rsid w:val="003E6742"/>
    <w:rsid w:val="003E68CC"/>
    <w:rsid w:val="003E6AED"/>
    <w:rsid w:val="003E6D51"/>
    <w:rsid w:val="003E70D3"/>
    <w:rsid w:val="003E7160"/>
    <w:rsid w:val="003E77D1"/>
    <w:rsid w:val="003E7A3A"/>
    <w:rsid w:val="003E7CFC"/>
    <w:rsid w:val="003E7E3B"/>
    <w:rsid w:val="003F0526"/>
    <w:rsid w:val="003F0682"/>
    <w:rsid w:val="003F08A4"/>
    <w:rsid w:val="003F0FF5"/>
    <w:rsid w:val="003F15F9"/>
    <w:rsid w:val="003F1CCD"/>
    <w:rsid w:val="003F2351"/>
    <w:rsid w:val="003F2708"/>
    <w:rsid w:val="003F30BD"/>
    <w:rsid w:val="003F355E"/>
    <w:rsid w:val="003F3898"/>
    <w:rsid w:val="003F3A55"/>
    <w:rsid w:val="003F3A5D"/>
    <w:rsid w:val="003F4C08"/>
    <w:rsid w:val="003F4C5F"/>
    <w:rsid w:val="003F4C8B"/>
    <w:rsid w:val="003F4FD9"/>
    <w:rsid w:val="003F5481"/>
    <w:rsid w:val="003F5F1B"/>
    <w:rsid w:val="003F6034"/>
    <w:rsid w:val="003F666D"/>
    <w:rsid w:val="003F66A6"/>
    <w:rsid w:val="003F698F"/>
    <w:rsid w:val="003F6A15"/>
    <w:rsid w:val="003F6B9F"/>
    <w:rsid w:val="003F6CF8"/>
    <w:rsid w:val="003F6F25"/>
    <w:rsid w:val="003F73EF"/>
    <w:rsid w:val="003F743E"/>
    <w:rsid w:val="003F7A5F"/>
    <w:rsid w:val="00400146"/>
    <w:rsid w:val="0040031A"/>
    <w:rsid w:val="0040062F"/>
    <w:rsid w:val="00400B90"/>
    <w:rsid w:val="00400E50"/>
    <w:rsid w:val="00401268"/>
    <w:rsid w:val="00401450"/>
    <w:rsid w:val="004016F5"/>
    <w:rsid w:val="00401AC6"/>
    <w:rsid w:val="004025FF"/>
    <w:rsid w:val="004029A4"/>
    <w:rsid w:val="00402B16"/>
    <w:rsid w:val="00402BDB"/>
    <w:rsid w:val="00402C1E"/>
    <w:rsid w:val="00402D77"/>
    <w:rsid w:val="00402D7F"/>
    <w:rsid w:val="00402E19"/>
    <w:rsid w:val="00402F83"/>
    <w:rsid w:val="0040335E"/>
    <w:rsid w:val="00403531"/>
    <w:rsid w:val="00403E8A"/>
    <w:rsid w:val="00404235"/>
    <w:rsid w:val="0040423E"/>
    <w:rsid w:val="0040441F"/>
    <w:rsid w:val="004048D8"/>
    <w:rsid w:val="00404BFD"/>
    <w:rsid w:val="00404FC0"/>
    <w:rsid w:val="004050C9"/>
    <w:rsid w:val="00405401"/>
    <w:rsid w:val="00405476"/>
    <w:rsid w:val="004055BA"/>
    <w:rsid w:val="004055FF"/>
    <w:rsid w:val="00405783"/>
    <w:rsid w:val="004063DE"/>
    <w:rsid w:val="004066B2"/>
    <w:rsid w:val="00406768"/>
    <w:rsid w:val="00406917"/>
    <w:rsid w:val="00406FF0"/>
    <w:rsid w:val="004070AB"/>
    <w:rsid w:val="0040755E"/>
    <w:rsid w:val="004075BD"/>
    <w:rsid w:val="00410EB6"/>
    <w:rsid w:val="0041124A"/>
    <w:rsid w:val="004113FF"/>
    <w:rsid w:val="004116A1"/>
    <w:rsid w:val="004117FE"/>
    <w:rsid w:val="00411BB9"/>
    <w:rsid w:val="0041200B"/>
    <w:rsid w:val="00412072"/>
    <w:rsid w:val="004120DE"/>
    <w:rsid w:val="00412350"/>
    <w:rsid w:val="0041239A"/>
    <w:rsid w:val="004129D4"/>
    <w:rsid w:val="00412D08"/>
    <w:rsid w:val="0041325F"/>
    <w:rsid w:val="004135FA"/>
    <w:rsid w:val="0041362C"/>
    <w:rsid w:val="0041461A"/>
    <w:rsid w:val="00414836"/>
    <w:rsid w:val="00414A21"/>
    <w:rsid w:val="0041561B"/>
    <w:rsid w:val="0041572A"/>
    <w:rsid w:val="00415952"/>
    <w:rsid w:val="004160C3"/>
    <w:rsid w:val="00416239"/>
    <w:rsid w:val="0041655B"/>
    <w:rsid w:val="00416A28"/>
    <w:rsid w:val="00416A88"/>
    <w:rsid w:val="0041719D"/>
    <w:rsid w:val="00417272"/>
    <w:rsid w:val="004174E8"/>
    <w:rsid w:val="00417501"/>
    <w:rsid w:val="00420131"/>
    <w:rsid w:val="0042051A"/>
    <w:rsid w:val="004209E2"/>
    <w:rsid w:val="004211B9"/>
    <w:rsid w:val="00421403"/>
    <w:rsid w:val="00421836"/>
    <w:rsid w:val="00421953"/>
    <w:rsid w:val="00421D9C"/>
    <w:rsid w:val="00421E2F"/>
    <w:rsid w:val="00421E97"/>
    <w:rsid w:val="0042251D"/>
    <w:rsid w:val="00422760"/>
    <w:rsid w:val="0042296C"/>
    <w:rsid w:val="00422A8A"/>
    <w:rsid w:val="004231C1"/>
    <w:rsid w:val="00423248"/>
    <w:rsid w:val="004232FB"/>
    <w:rsid w:val="0042338B"/>
    <w:rsid w:val="0042342F"/>
    <w:rsid w:val="00423648"/>
    <w:rsid w:val="004239A8"/>
    <w:rsid w:val="00423A45"/>
    <w:rsid w:val="00423CD0"/>
    <w:rsid w:val="00423E33"/>
    <w:rsid w:val="00424306"/>
    <w:rsid w:val="004243C1"/>
    <w:rsid w:val="004250EC"/>
    <w:rsid w:val="004251CD"/>
    <w:rsid w:val="004255AF"/>
    <w:rsid w:val="0042567B"/>
    <w:rsid w:val="004256D9"/>
    <w:rsid w:val="004257D3"/>
    <w:rsid w:val="00425C70"/>
    <w:rsid w:val="00426012"/>
    <w:rsid w:val="00426620"/>
    <w:rsid w:val="00426A6C"/>
    <w:rsid w:val="00427687"/>
    <w:rsid w:val="00430CAB"/>
    <w:rsid w:val="004315A3"/>
    <w:rsid w:val="00431976"/>
    <w:rsid w:val="00431B41"/>
    <w:rsid w:val="00431BAD"/>
    <w:rsid w:val="00431DB7"/>
    <w:rsid w:val="004321B7"/>
    <w:rsid w:val="00432C94"/>
    <w:rsid w:val="00433A05"/>
    <w:rsid w:val="00433B59"/>
    <w:rsid w:val="00433F4B"/>
    <w:rsid w:val="00434450"/>
    <w:rsid w:val="00434607"/>
    <w:rsid w:val="00434713"/>
    <w:rsid w:val="00434C69"/>
    <w:rsid w:val="00434C7B"/>
    <w:rsid w:val="0043528C"/>
    <w:rsid w:val="00435B86"/>
    <w:rsid w:val="00436431"/>
    <w:rsid w:val="0043669A"/>
    <w:rsid w:val="0043688B"/>
    <w:rsid w:val="00436A7A"/>
    <w:rsid w:val="00436DF3"/>
    <w:rsid w:val="00436FBA"/>
    <w:rsid w:val="00437095"/>
    <w:rsid w:val="004370CF"/>
    <w:rsid w:val="004370F3"/>
    <w:rsid w:val="00437204"/>
    <w:rsid w:val="00437747"/>
    <w:rsid w:val="0043793B"/>
    <w:rsid w:val="00437D9F"/>
    <w:rsid w:val="004400D1"/>
    <w:rsid w:val="0044034A"/>
    <w:rsid w:val="00440419"/>
    <w:rsid w:val="004414F4"/>
    <w:rsid w:val="0044152B"/>
    <w:rsid w:val="004415B0"/>
    <w:rsid w:val="004417FB"/>
    <w:rsid w:val="00441908"/>
    <w:rsid w:val="00441B83"/>
    <w:rsid w:val="00441E28"/>
    <w:rsid w:val="004421E2"/>
    <w:rsid w:val="00442A37"/>
    <w:rsid w:val="00443838"/>
    <w:rsid w:val="00443D3B"/>
    <w:rsid w:val="00443EF0"/>
    <w:rsid w:val="00444155"/>
    <w:rsid w:val="00444229"/>
    <w:rsid w:val="00444736"/>
    <w:rsid w:val="00444871"/>
    <w:rsid w:val="00444B3F"/>
    <w:rsid w:val="004454E3"/>
    <w:rsid w:val="004459D8"/>
    <w:rsid w:val="00446207"/>
    <w:rsid w:val="00446C32"/>
    <w:rsid w:val="00446D22"/>
    <w:rsid w:val="004479D3"/>
    <w:rsid w:val="00447AAE"/>
    <w:rsid w:val="00447BB1"/>
    <w:rsid w:val="004502EF"/>
    <w:rsid w:val="00450D02"/>
    <w:rsid w:val="00451231"/>
    <w:rsid w:val="00451815"/>
    <w:rsid w:val="0045183E"/>
    <w:rsid w:val="0045186D"/>
    <w:rsid w:val="00451BFA"/>
    <w:rsid w:val="00451CA6"/>
    <w:rsid w:val="004523AA"/>
    <w:rsid w:val="0045282D"/>
    <w:rsid w:val="00452A8E"/>
    <w:rsid w:val="00452C36"/>
    <w:rsid w:val="0045304E"/>
    <w:rsid w:val="00453500"/>
    <w:rsid w:val="00453C04"/>
    <w:rsid w:val="00453D9A"/>
    <w:rsid w:val="00453E2D"/>
    <w:rsid w:val="00453EC5"/>
    <w:rsid w:val="004546CD"/>
    <w:rsid w:val="0045485B"/>
    <w:rsid w:val="00454CFF"/>
    <w:rsid w:val="00454FEC"/>
    <w:rsid w:val="0045500D"/>
    <w:rsid w:val="00455056"/>
    <w:rsid w:val="0045508D"/>
    <w:rsid w:val="00455C51"/>
    <w:rsid w:val="004560DB"/>
    <w:rsid w:val="004561AD"/>
    <w:rsid w:val="004562D3"/>
    <w:rsid w:val="004566AF"/>
    <w:rsid w:val="0045670B"/>
    <w:rsid w:val="00456AFC"/>
    <w:rsid w:val="00456C1C"/>
    <w:rsid w:val="00457E77"/>
    <w:rsid w:val="00460026"/>
    <w:rsid w:val="00460056"/>
    <w:rsid w:val="00460492"/>
    <w:rsid w:val="00460A26"/>
    <w:rsid w:val="00460AE1"/>
    <w:rsid w:val="00460CEB"/>
    <w:rsid w:val="00461427"/>
    <w:rsid w:val="00461428"/>
    <w:rsid w:val="004624FA"/>
    <w:rsid w:val="00462C70"/>
    <w:rsid w:val="00462EAA"/>
    <w:rsid w:val="0046304F"/>
    <w:rsid w:val="004631C5"/>
    <w:rsid w:val="0046376B"/>
    <w:rsid w:val="0046384D"/>
    <w:rsid w:val="00464004"/>
    <w:rsid w:val="00464105"/>
    <w:rsid w:val="00464FCF"/>
    <w:rsid w:val="00464FF3"/>
    <w:rsid w:val="004653D7"/>
    <w:rsid w:val="00465426"/>
    <w:rsid w:val="004658E1"/>
    <w:rsid w:val="0046616A"/>
    <w:rsid w:val="004661B7"/>
    <w:rsid w:val="00466A7B"/>
    <w:rsid w:val="004676D2"/>
    <w:rsid w:val="004676F0"/>
    <w:rsid w:val="0046772D"/>
    <w:rsid w:val="00467AB3"/>
    <w:rsid w:val="00467F5D"/>
    <w:rsid w:val="00470090"/>
    <w:rsid w:val="00470280"/>
    <w:rsid w:val="004703B4"/>
    <w:rsid w:val="0047087F"/>
    <w:rsid w:val="00470C55"/>
    <w:rsid w:val="00470DF8"/>
    <w:rsid w:val="00470F84"/>
    <w:rsid w:val="00470FC8"/>
    <w:rsid w:val="004712CF"/>
    <w:rsid w:val="004714B3"/>
    <w:rsid w:val="00471D89"/>
    <w:rsid w:val="00471EE7"/>
    <w:rsid w:val="00472144"/>
    <w:rsid w:val="00472332"/>
    <w:rsid w:val="00472493"/>
    <w:rsid w:val="004726DB"/>
    <w:rsid w:val="004726F1"/>
    <w:rsid w:val="00472770"/>
    <w:rsid w:val="00472E85"/>
    <w:rsid w:val="00472F9A"/>
    <w:rsid w:val="00473344"/>
    <w:rsid w:val="00473951"/>
    <w:rsid w:val="00473981"/>
    <w:rsid w:val="00473A7D"/>
    <w:rsid w:val="00473DE9"/>
    <w:rsid w:val="00473EE2"/>
    <w:rsid w:val="00473FBC"/>
    <w:rsid w:val="00474303"/>
    <w:rsid w:val="004743B4"/>
    <w:rsid w:val="00474430"/>
    <w:rsid w:val="00474858"/>
    <w:rsid w:val="00474A14"/>
    <w:rsid w:val="00474CEB"/>
    <w:rsid w:val="00474EBC"/>
    <w:rsid w:val="00475310"/>
    <w:rsid w:val="0047593A"/>
    <w:rsid w:val="00476343"/>
    <w:rsid w:val="00476778"/>
    <w:rsid w:val="004767F2"/>
    <w:rsid w:val="00476963"/>
    <w:rsid w:val="00476D19"/>
    <w:rsid w:val="00476EBF"/>
    <w:rsid w:val="00477225"/>
    <w:rsid w:val="00477415"/>
    <w:rsid w:val="00477426"/>
    <w:rsid w:val="00477660"/>
    <w:rsid w:val="00477EDB"/>
    <w:rsid w:val="0048059C"/>
    <w:rsid w:val="00480669"/>
    <w:rsid w:val="004807A6"/>
    <w:rsid w:val="004808AB"/>
    <w:rsid w:val="00480AA1"/>
    <w:rsid w:val="00480BF5"/>
    <w:rsid w:val="00480FB5"/>
    <w:rsid w:val="00481490"/>
    <w:rsid w:val="004814E7"/>
    <w:rsid w:val="00481B8C"/>
    <w:rsid w:val="00481FFE"/>
    <w:rsid w:val="004822C3"/>
    <w:rsid w:val="004822E7"/>
    <w:rsid w:val="00482494"/>
    <w:rsid w:val="00482689"/>
    <w:rsid w:val="00482863"/>
    <w:rsid w:val="00482AEE"/>
    <w:rsid w:val="00482E09"/>
    <w:rsid w:val="00482E64"/>
    <w:rsid w:val="00482F68"/>
    <w:rsid w:val="00483274"/>
    <w:rsid w:val="0048365D"/>
    <w:rsid w:val="00483793"/>
    <w:rsid w:val="0048386B"/>
    <w:rsid w:val="00483EED"/>
    <w:rsid w:val="00483F1B"/>
    <w:rsid w:val="00483F79"/>
    <w:rsid w:val="00484E2A"/>
    <w:rsid w:val="0048501D"/>
    <w:rsid w:val="004852CE"/>
    <w:rsid w:val="00485BA3"/>
    <w:rsid w:val="004862F9"/>
    <w:rsid w:val="00486A55"/>
    <w:rsid w:val="00486B76"/>
    <w:rsid w:val="00486C1D"/>
    <w:rsid w:val="00486CAF"/>
    <w:rsid w:val="004871B0"/>
    <w:rsid w:val="00487274"/>
    <w:rsid w:val="00487460"/>
    <w:rsid w:val="004877D0"/>
    <w:rsid w:val="00487BB3"/>
    <w:rsid w:val="00487D8B"/>
    <w:rsid w:val="00487EE2"/>
    <w:rsid w:val="0049018F"/>
    <w:rsid w:val="0049050A"/>
    <w:rsid w:val="00490846"/>
    <w:rsid w:val="0049092D"/>
    <w:rsid w:val="004911E3"/>
    <w:rsid w:val="004913C5"/>
    <w:rsid w:val="00491412"/>
    <w:rsid w:val="0049143D"/>
    <w:rsid w:val="0049157E"/>
    <w:rsid w:val="0049163D"/>
    <w:rsid w:val="0049170D"/>
    <w:rsid w:val="00491B3E"/>
    <w:rsid w:val="00491D95"/>
    <w:rsid w:val="00492412"/>
    <w:rsid w:val="00492797"/>
    <w:rsid w:val="00492C15"/>
    <w:rsid w:val="004931F1"/>
    <w:rsid w:val="0049396D"/>
    <w:rsid w:val="00493AFA"/>
    <w:rsid w:val="00493B5F"/>
    <w:rsid w:val="00493C13"/>
    <w:rsid w:val="00493F26"/>
    <w:rsid w:val="0049454A"/>
    <w:rsid w:val="004948A5"/>
    <w:rsid w:val="00494C60"/>
    <w:rsid w:val="00494FCF"/>
    <w:rsid w:val="00495063"/>
    <w:rsid w:val="00495286"/>
    <w:rsid w:val="004952E9"/>
    <w:rsid w:val="00495492"/>
    <w:rsid w:val="0049553D"/>
    <w:rsid w:val="0049574E"/>
    <w:rsid w:val="0049587D"/>
    <w:rsid w:val="00495928"/>
    <w:rsid w:val="00495964"/>
    <w:rsid w:val="0049598E"/>
    <w:rsid w:val="0049605B"/>
    <w:rsid w:val="004961EC"/>
    <w:rsid w:val="0049643A"/>
    <w:rsid w:val="00496870"/>
    <w:rsid w:val="00496ACA"/>
    <w:rsid w:val="00496AD4"/>
    <w:rsid w:val="00496B9A"/>
    <w:rsid w:val="00496F9D"/>
    <w:rsid w:val="004977DD"/>
    <w:rsid w:val="00497D67"/>
    <w:rsid w:val="004A07A8"/>
    <w:rsid w:val="004A0D29"/>
    <w:rsid w:val="004A1153"/>
    <w:rsid w:val="004A11BB"/>
    <w:rsid w:val="004A1224"/>
    <w:rsid w:val="004A13AA"/>
    <w:rsid w:val="004A1482"/>
    <w:rsid w:val="004A171D"/>
    <w:rsid w:val="004A1C4C"/>
    <w:rsid w:val="004A1DE4"/>
    <w:rsid w:val="004A1F71"/>
    <w:rsid w:val="004A23E2"/>
    <w:rsid w:val="004A297A"/>
    <w:rsid w:val="004A2D7F"/>
    <w:rsid w:val="004A3036"/>
    <w:rsid w:val="004A354C"/>
    <w:rsid w:val="004A36C2"/>
    <w:rsid w:val="004A386E"/>
    <w:rsid w:val="004A3B6C"/>
    <w:rsid w:val="004A3C67"/>
    <w:rsid w:val="004A3E9B"/>
    <w:rsid w:val="004A4085"/>
    <w:rsid w:val="004A42F2"/>
    <w:rsid w:val="004A4479"/>
    <w:rsid w:val="004A44BE"/>
    <w:rsid w:val="004A45AE"/>
    <w:rsid w:val="004A49CE"/>
    <w:rsid w:val="004A4B7E"/>
    <w:rsid w:val="004A4D29"/>
    <w:rsid w:val="004A4D93"/>
    <w:rsid w:val="004A4F8E"/>
    <w:rsid w:val="004A50C9"/>
    <w:rsid w:val="004A53BA"/>
    <w:rsid w:val="004A5A1C"/>
    <w:rsid w:val="004A65F5"/>
    <w:rsid w:val="004A69ED"/>
    <w:rsid w:val="004A6CF0"/>
    <w:rsid w:val="004A70AA"/>
    <w:rsid w:val="004A70EF"/>
    <w:rsid w:val="004A740F"/>
    <w:rsid w:val="004A742A"/>
    <w:rsid w:val="004A7494"/>
    <w:rsid w:val="004A76EC"/>
    <w:rsid w:val="004A7BF3"/>
    <w:rsid w:val="004A7F01"/>
    <w:rsid w:val="004B0014"/>
    <w:rsid w:val="004B03D6"/>
    <w:rsid w:val="004B06D1"/>
    <w:rsid w:val="004B06DD"/>
    <w:rsid w:val="004B0EFE"/>
    <w:rsid w:val="004B0F8E"/>
    <w:rsid w:val="004B11FB"/>
    <w:rsid w:val="004B14CF"/>
    <w:rsid w:val="004B152E"/>
    <w:rsid w:val="004B1A21"/>
    <w:rsid w:val="004B1DC0"/>
    <w:rsid w:val="004B1DD5"/>
    <w:rsid w:val="004B238D"/>
    <w:rsid w:val="004B2F5B"/>
    <w:rsid w:val="004B32B0"/>
    <w:rsid w:val="004B39F1"/>
    <w:rsid w:val="004B3A4A"/>
    <w:rsid w:val="004B3C8E"/>
    <w:rsid w:val="004B4134"/>
    <w:rsid w:val="004B44CB"/>
    <w:rsid w:val="004B4756"/>
    <w:rsid w:val="004B4AC7"/>
    <w:rsid w:val="004B5677"/>
    <w:rsid w:val="004B5BDE"/>
    <w:rsid w:val="004B64A6"/>
    <w:rsid w:val="004B6500"/>
    <w:rsid w:val="004B7614"/>
    <w:rsid w:val="004B7B21"/>
    <w:rsid w:val="004B7B39"/>
    <w:rsid w:val="004B7C1D"/>
    <w:rsid w:val="004B7DF4"/>
    <w:rsid w:val="004B7F37"/>
    <w:rsid w:val="004C0294"/>
    <w:rsid w:val="004C063A"/>
    <w:rsid w:val="004C0ABC"/>
    <w:rsid w:val="004C0F74"/>
    <w:rsid w:val="004C1252"/>
    <w:rsid w:val="004C175F"/>
    <w:rsid w:val="004C1EBB"/>
    <w:rsid w:val="004C2459"/>
    <w:rsid w:val="004C27A9"/>
    <w:rsid w:val="004C2809"/>
    <w:rsid w:val="004C2880"/>
    <w:rsid w:val="004C2A40"/>
    <w:rsid w:val="004C2C2D"/>
    <w:rsid w:val="004C3BC8"/>
    <w:rsid w:val="004C3D02"/>
    <w:rsid w:val="004C421A"/>
    <w:rsid w:val="004C429D"/>
    <w:rsid w:val="004C4526"/>
    <w:rsid w:val="004C48BA"/>
    <w:rsid w:val="004C4BD5"/>
    <w:rsid w:val="004C4BD7"/>
    <w:rsid w:val="004C5782"/>
    <w:rsid w:val="004C5802"/>
    <w:rsid w:val="004C5B75"/>
    <w:rsid w:val="004C5E37"/>
    <w:rsid w:val="004C60EB"/>
    <w:rsid w:val="004C6735"/>
    <w:rsid w:val="004C6829"/>
    <w:rsid w:val="004C6BE3"/>
    <w:rsid w:val="004C6CD3"/>
    <w:rsid w:val="004C6EC0"/>
    <w:rsid w:val="004C6EF7"/>
    <w:rsid w:val="004C76D8"/>
    <w:rsid w:val="004C7D05"/>
    <w:rsid w:val="004C7FD4"/>
    <w:rsid w:val="004D001E"/>
    <w:rsid w:val="004D0CC4"/>
    <w:rsid w:val="004D0F6C"/>
    <w:rsid w:val="004D10BD"/>
    <w:rsid w:val="004D15AD"/>
    <w:rsid w:val="004D1DD4"/>
    <w:rsid w:val="004D1EEC"/>
    <w:rsid w:val="004D2156"/>
    <w:rsid w:val="004D2467"/>
    <w:rsid w:val="004D24C0"/>
    <w:rsid w:val="004D2E0F"/>
    <w:rsid w:val="004D2E7D"/>
    <w:rsid w:val="004D30ED"/>
    <w:rsid w:val="004D323A"/>
    <w:rsid w:val="004D36BF"/>
    <w:rsid w:val="004D3E1D"/>
    <w:rsid w:val="004D3FAA"/>
    <w:rsid w:val="004D4259"/>
    <w:rsid w:val="004D455D"/>
    <w:rsid w:val="004D463E"/>
    <w:rsid w:val="004D4C21"/>
    <w:rsid w:val="004D51EF"/>
    <w:rsid w:val="004D52A7"/>
    <w:rsid w:val="004D52C3"/>
    <w:rsid w:val="004D552C"/>
    <w:rsid w:val="004D55C5"/>
    <w:rsid w:val="004D585F"/>
    <w:rsid w:val="004D6177"/>
    <w:rsid w:val="004D6314"/>
    <w:rsid w:val="004D6751"/>
    <w:rsid w:val="004D67D8"/>
    <w:rsid w:val="004D69B5"/>
    <w:rsid w:val="004D7CC7"/>
    <w:rsid w:val="004D7D01"/>
    <w:rsid w:val="004E01AA"/>
    <w:rsid w:val="004E0446"/>
    <w:rsid w:val="004E05EA"/>
    <w:rsid w:val="004E09EB"/>
    <w:rsid w:val="004E0CBC"/>
    <w:rsid w:val="004E11E9"/>
    <w:rsid w:val="004E12FB"/>
    <w:rsid w:val="004E13DA"/>
    <w:rsid w:val="004E1F3D"/>
    <w:rsid w:val="004E20AD"/>
    <w:rsid w:val="004E24BC"/>
    <w:rsid w:val="004E26C0"/>
    <w:rsid w:val="004E2938"/>
    <w:rsid w:val="004E31AE"/>
    <w:rsid w:val="004E3233"/>
    <w:rsid w:val="004E355E"/>
    <w:rsid w:val="004E3A75"/>
    <w:rsid w:val="004E3E57"/>
    <w:rsid w:val="004E4355"/>
    <w:rsid w:val="004E43D7"/>
    <w:rsid w:val="004E4A8F"/>
    <w:rsid w:val="004E4F40"/>
    <w:rsid w:val="004E4F85"/>
    <w:rsid w:val="004E4FC5"/>
    <w:rsid w:val="004E5ACB"/>
    <w:rsid w:val="004E5B88"/>
    <w:rsid w:val="004E5E2E"/>
    <w:rsid w:val="004E60FF"/>
    <w:rsid w:val="004E62ED"/>
    <w:rsid w:val="004E6374"/>
    <w:rsid w:val="004E6543"/>
    <w:rsid w:val="004E691F"/>
    <w:rsid w:val="004E6D36"/>
    <w:rsid w:val="004E6E2D"/>
    <w:rsid w:val="004E7294"/>
    <w:rsid w:val="004E7AAE"/>
    <w:rsid w:val="004F0289"/>
    <w:rsid w:val="004F0542"/>
    <w:rsid w:val="004F062D"/>
    <w:rsid w:val="004F0761"/>
    <w:rsid w:val="004F0D01"/>
    <w:rsid w:val="004F1128"/>
    <w:rsid w:val="004F1370"/>
    <w:rsid w:val="004F139B"/>
    <w:rsid w:val="004F13E1"/>
    <w:rsid w:val="004F1556"/>
    <w:rsid w:val="004F159C"/>
    <w:rsid w:val="004F1A15"/>
    <w:rsid w:val="004F1B1C"/>
    <w:rsid w:val="004F1C4E"/>
    <w:rsid w:val="004F1C50"/>
    <w:rsid w:val="004F1EEE"/>
    <w:rsid w:val="004F1F56"/>
    <w:rsid w:val="004F1FA9"/>
    <w:rsid w:val="004F24F2"/>
    <w:rsid w:val="004F28C9"/>
    <w:rsid w:val="004F30EC"/>
    <w:rsid w:val="004F380A"/>
    <w:rsid w:val="004F3A0A"/>
    <w:rsid w:val="004F3FB6"/>
    <w:rsid w:val="004F402C"/>
    <w:rsid w:val="004F4329"/>
    <w:rsid w:val="004F44AC"/>
    <w:rsid w:val="004F47AE"/>
    <w:rsid w:val="004F4969"/>
    <w:rsid w:val="004F4BDD"/>
    <w:rsid w:val="004F4CB6"/>
    <w:rsid w:val="004F5246"/>
    <w:rsid w:val="004F57D4"/>
    <w:rsid w:val="004F5D10"/>
    <w:rsid w:val="004F61C6"/>
    <w:rsid w:val="004F6510"/>
    <w:rsid w:val="004F6632"/>
    <w:rsid w:val="004F684F"/>
    <w:rsid w:val="004F6AA8"/>
    <w:rsid w:val="004F6AC7"/>
    <w:rsid w:val="004F709B"/>
    <w:rsid w:val="004F756F"/>
    <w:rsid w:val="004F766A"/>
    <w:rsid w:val="004F78CF"/>
    <w:rsid w:val="004F7CFE"/>
    <w:rsid w:val="004F7D9F"/>
    <w:rsid w:val="004F7E94"/>
    <w:rsid w:val="0050015F"/>
    <w:rsid w:val="005005C3"/>
    <w:rsid w:val="00501174"/>
    <w:rsid w:val="005014CF"/>
    <w:rsid w:val="0050271E"/>
    <w:rsid w:val="0050273F"/>
    <w:rsid w:val="00502C5F"/>
    <w:rsid w:val="00502FCD"/>
    <w:rsid w:val="005035C0"/>
    <w:rsid w:val="005036CC"/>
    <w:rsid w:val="00503D41"/>
    <w:rsid w:val="00504225"/>
    <w:rsid w:val="005043E4"/>
    <w:rsid w:val="00504EEE"/>
    <w:rsid w:val="0050522F"/>
    <w:rsid w:val="005052C3"/>
    <w:rsid w:val="0050600F"/>
    <w:rsid w:val="0050635D"/>
    <w:rsid w:val="00506425"/>
    <w:rsid w:val="00506578"/>
    <w:rsid w:val="005066CC"/>
    <w:rsid w:val="005068E1"/>
    <w:rsid w:val="00506A46"/>
    <w:rsid w:val="00506B5B"/>
    <w:rsid w:val="00506E7A"/>
    <w:rsid w:val="00507062"/>
    <w:rsid w:val="005074C0"/>
    <w:rsid w:val="00507C82"/>
    <w:rsid w:val="00507DC3"/>
    <w:rsid w:val="00507E5F"/>
    <w:rsid w:val="00507E88"/>
    <w:rsid w:val="00507EFD"/>
    <w:rsid w:val="00507F7E"/>
    <w:rsid w:val="0051016A"/>
    <w:rsid w:val="00510552"/>
    <w:rsid w:val="005106C5"/>
    <w:rsid w:val="005107C4"/>
    <w:rsid w:val="00510864"/>
    <w:rsid w:val="00510DB2"/>
    <w:rsid w:val="00510E9E"/>
    <w:rsid w:val="005110F5"/>
    <w:rsid w:val="005112E9"/>
    <w:rsid w:val="00511502"/>
    <w:rsid w:val="00511523"/>
    <w:rsid w:val="00511734"/>
    <w:rsid w:val="00511805"/>
    <w:rsid w:val="00511B7A"/>
    <w:rsid w:val="00512141"/>
    <w:rsid w:val="0051229E"/>
    <w:rsid w:val="005122D5"/>
    <w:rsid w:val="0051273B"/>
    <w:rsid w:val="00512E2C"/>
    <w:rsid w:val="00513529"/>
    <w:rsid w:val="0051365F"/>
    <w:rsid w:val="00513D34"/>
    <w:rsid w:val="00514A6A"/>
    <w:rsid w:val="00515ACD"/>
    <w:rsid w:val="00516C1F"/>
    <w:rsid w:val="00516DE3"/>
    <w:rsid w:val="005172FD"/>
    <w:rsid w:val="00517336"/>
    <w:rsid w:val="00517585"/>
    <w:rsid w:val="00517964"/>
    <w:rsid w:val="00517A22"/>
    <w:rsid w:val="00517A8E"/>
    <w:rsid w:val="00517CEB"/>
    <w:rsid w:val="00520EF0"/>
    <w:rsid w:val="00520FEC"/>
    <w:rsid w:val="005216FB"/>
    <w:rsid w:val="005222C9"/>
    <w:rsid w:val="00522548"/>
    <w:rsid w:val="005225F2"/>
    <w:rsid w:val="00522A29"/>
    <w:rsid w:val="00522D0D"/>
    <w:rsid w:val="0052392B"/>
    <w:rsid w:val="00523F6E"/>
    <w:rsid w:val="00524012"/>
    <w:rsid w:val="005243B8"/>
    <w:rsid w:val="00524761"/>
    <w:rsid w:val="00524933"/>
    <w:rsid w:val="00524A74"/>
    <w:rsid w:val="00524DB8"/>
    <w:rsid w:val="0052510D"/>
    <w:rsid w:val="00525277"/>
    <w:rsid w:val="005253FF"/>
    <w:rsid w:val="00525A77"/>
    <w:rsid w:val="00525F81"/>
    <w:rsid w:val="00526782"/>
    <w:rsid w:val="00526B32"/>
    <w:rsid w:val="00526EA8"/>
    <w:rsid w:val="00526EC9"/>
    <w:rsid w:val="00526FCF"/>
    <w:rsid w:val="0052764D"/>
    <w:rsid w:val="00527809"/>
    <w:rsid w:val="00527B17"/>
    <w:rsid w:val="00530155"/>
    <w:rsid w:val="005301A1"/>
    <w:rsid w:val="00530B97"/>
    <w:rsid w:val="00530CF6"/>
    <w:rsid w:val="00530E6F"/>
    <w:rsid w:val="005314F6"/>
    <w:rsid w:val="005316CE"/>
    <w:rsid w:val="00531ADE"/>
    <w:rsid w:val="00531DDB"/>
    <w:rsid w:val="00531E32"/>
    <w:rsid w:val="00531ED1"/>
    <w:rsid w:val="0053224A"/>
    <w:rsid w:val="00532EBF"/>
    <w:rsid w:val="00532EDD"/>
    <w:rsid w:val="0053457C"/>
    <w:rsid w:val="00534C0B"/>
    <w:rsid w:val="00534C7A"/>
    <w:rsid w:val="00534D7F"/>
    <w:rsid w:val="00534F94"/>
    <w:rsid w:val="00535012"/>
    <w:rsid w:val="00535E4E"/>
    <w:rsid w:val="00535F7B"/>
    <w:rsid w:val="00535F8B"/>
    <w:rsid w:val="00535F98"/>
    <w:rsid w:val="0053692C"/>
    <w:rsid w:val="00536B56"/>
    <w:rsid w:val="00536D5A"/>
    <w:rsid w:val="00537257"/>
    <w:rsid w:val="005372E8"/>
    <w:rsid w:val="00537804"/>
    <w:rsid w:val="00537910"/>
    <w:rsid w:val="00537AD6"/>
    <w:rsid w:val="0054069A"/>
    <w:rsid w:val="0054103C"/>
    <w:rsid w:val="00541061"/>
    <w:rsid w:val="00541114"/>
    <w:rsid w:val="0054160F"/>
    <w:rsid w:val="00541AB3"/>
    <w:rsid w:val="00541AF1"/>
    <w:rsid w:val="005420DC"/>
    <w:rsid w:val="00542309"/>
    <w:rsid w:val="00542579"/>
    <w:rsid w:val="00542CA4"/>
    <w:rsid w:val="00542D00"/>
    <w:rsid w:val="00542F02"/>
    <w:rsid w:val="00542FEF"/>
    <w:rsid w:val="00543581"/>
    <w:rsid w:val="00543BD6"/>
    <w:rsid w:val="00543F0D"/>
    <w:rsid w:val="005453A7"/>
    <w:rsid w:val="005454E9"/>
    <w:rsid w:val="005454FE"/>
    <w:rsid w:val="00545681"/>
    <w:rsid w:val="00545BC3"/>
    <w:rsid w:val="00545EF7"/>
    <w:rsid w:val="00545FC3"/>
    <w:rsid w:val="00546103"/>
    <w:rsid w:val="0054649C"/>
    <w:rsid w:val="005467DA"/>
    <w:rsid w:val="005468A8"/>
    <w:rsid w:val="0054780F"/>
    <w:rsid w:val="005478C8"/>
    <w:rsid w:val="00547ADB"/>
    <w:rsid w:val="00550297"/>
    <w:rsid w:val="00550C57"/>
    <w:rsid w:val="00550C9C"/>
    <w:rsid w:val="0055138F"/>
    <w:rsid w:val="00551F25"/>
    <w:rsid w:val="00552216"/>
    <w:rsid w:val="00552316"/>
    <w:rsid w:val="005529E7"/>
    <w:rsid w:val="00552A4C"/>
    <w:rsid w:val="00552AED"/>
    <w:rsid w:val="00552EBB"/>
    <w:rsid w:val="00552F7E"/>
    <w:rsid w:val="005533C3"/>
    <w:rsid w:val="00553F26"/>
    <w:rsid w:val="005549D2"/>
    <w:rsid w:val="00554CB2"/>
    <w:rsid w:val="00554E15"/>
    <w:rsid w:val="005553EE"/>
    <w:rsid w:val="0055570A"/>
    <w:rsid w:val="00555896"/>
    <w:rsid w:val="00555B12"/>
    <w:rsid w:val="00555C31"/>
    <w:rsid w:val="00555D00"/>
    <w:rsid w:val="005561D9"/>
    <w:rsid w:val="00556846"/>
    <w:rsid w:val="005568ED"/>
    <w:rsid w:val="00556B04"/>
    <w:rsid w:val="005572E1"/>
    <w:rsid w:val="005578E6"/>
    <w:rsid w:val="00557952"/>
    <w:rsid w:val="00557C26"/>
    <w:rsid w:val="00557DF4"/>
    <w:rsid w:val="005600B0"/>
    <w:rsid w:val="00560A1E"/>
    <w:rsid w:val="00560AA7"/>
    <w:rsid w:val="00560B39"/>
    <w:rsid w:val="00561C54"/>
    <w:rsid w:val="00561C7A"/>
    <w:rsid w:val="00562159"/>
    <w:rsid w:val="0056222B"/>
    <w:rsid w:val="00562862"/>
    <w:rsid w:val="005629F9"/>
    <w:rsid w:val="00562BA1"/>
    <w:rsid w:val="00562EEB"/>
    <w:rsid w:val="00563307"/>
    <w:rsid w:val="00563397"/>
    <w:rsid w:val="0056363B"/>
    <w:rsid w:val="00563996"/>
    <w:rsid w:val="00564209"/>
    <w:rsid w:val="0056425A"/>
    <w:rsid w:val="005648D7"/>
    <w:rsid w:val="00564C8B"/>
    <w:rsid w:val="00564C99"/>
    <w:rsid w:val="005651B4"/>
    <w:rsid w:val="005651F9"/>
    <w:rsid w:val="005653BF"/>
    <w:rsid w:val="005654AB"/>
    <w:rsid w:val="005654CE"/>
    <w:rsid w:val="005656B5"/>
    <w:rsid w:val="00565768"/>
    <w:rsid w:val="0056666F"/>
    <w:rsid w:val="005668CF"/>
    <w:rsid w:val="005669EA"/>
    <w:rsid w:val="00566AE8"/>
    <w:rsid w:val="0056725F"/>
    <w:rsid w:val="005675B7"/>
    <w:rsid w:val="005676F6"/>
    <w:rsid w:val="005678C1"/>
    <w:rsid w:val="00567A2E"/>
    <w:rsid w:val="0057002E"/>
    <w:rsid w:val="005710A0"/>
    <w:rsid w:val="005710AB"/>
    <w:rsid w:val="00571710"/>
    <w:rsid w:val="00571F53"/>
    <w:rsid w:val="00572360"/>
    <w:rsid w:val="00572833"/>
    <w:rsid w:val="00572C33"/>
    <w:rsid w:val="00572D66"/>
    <w:rsid w:val="00573028"/>
    <w:rsid w:val="005730F6"/>
    <w:rsid w:val="00573723"/>
    <w:rsid w:val="00573765"/>
    <w:rsid w:val="00574282"/>
    <w:rsid w:val="005749A5"/>
    <w:rsid w:val="00574F24"/>
    <w:rsid w:val="005756C8"/>
    <w:rsid w:val="00575CE7"/>
    <w:rsid w:val="005761EA"/>
    <w:rsid w:val="0057653A"/>
    <w:rsid w:val="00576582"/>
    <w:rsid w:val="005765CC"/>
    <w:rsid w:val="0057678E"/>
    <w:rsid w:val="00576A0D"/>
    <w:rsid w:val="00576AB0"/>
    <w:rsid w:val="0057718A"/>
    <w:rsid w:val="00577312"/>
    <w:rsid w:val="005773DA"/>
    <w:rsid w:val="005773E3"/>
    <w:rsid w:val="00577BC7"/>
    <w:rsid w:val="00577DF7"/>
    <w:rsid w:val="00577E7F"/>
    <w:rsid w:val="005801E5"/>
    <w:rsid w:val="005803C8"/>
    <w:rsid w:val="00580662"/>
    <w:rsid w:val="0058068C"/>
    <w:rsid w:val="00580B77"/>
    <w:rsid w:val="00580F04"/>
    <w:rsid w:val="0058105B"/>
    <w:rsid w:val="00581A73"/>
    <w:rsid w:val="00581AB8"/>
    <w:rsid w:val="00581AC6"/>
    <w:rsid w:val="00581C38"/>
    <w:rsid w:val="005820A9"/>
    <w:rsid w:val="005824FE"/>
    <w:rsid w:val="0058254A"/>
    <w:rsid w:val="00582708"/>
    <w:rsid w:val="00582788"/>
    <w:rsid w:val="005827B0"/>
    <w:rsid w:val="00582A9B"/>
    <w:rsid w:val="00582EF5"/>
    <w:rsid w:val="005837B2"/>
    <w:rsid w:val="00583A7C"/>
    <w:rsid w:val="00583AA9"/>
    <w:rsid w:val="00583DC3"/>
    <w:rsid w:val="0058464D"/>
    <w:rsid w:val="005849BA"/>
    <w:rsid w:val="005849F5"/>
    <w:rsid w:val="0058501B"/>
    <w:rsid w:val="00585063"/>
    <w:rsid w:val="00585292"/>
    <w:rsid w:val="0058563A"/>
    <w:rsid w:val="00585DCF"/>
    <w:rsid w:val="00586280"/>
    <w:rsid w:val="005868B3"/>
    <w:rsid w:val="00586C39"/>
    <w:rsid w:val="00586CC3"/>
    <w:rsid w:val="00586D19"/>
    <w:rsid w:val="00586D9C"/>
    <w:rsid w:val="00586F8C"/>
    <w:rsid w:val="00587071"/>
    <w:rsid w:val="005870A3"/>
    <w:rsid w:val="005870CB"/>
    <w:rsid w:val="005874D9"/>
    <w:rsid w:val="00587774"/>
    <w:rsid w:val="005877B3"/>
    <w:rsid w:val="00587916"/>
    <w:rsid w:val="00587A39"/>
    <w:rsid w:val="00587D99"/>
    <w:rsid w:val="00590A36"/>
    <w:rsid w:val="00590DA7"/>
    <w:rsid w:val="00590DE3"/>
    <w:rsid w:val="00591061"/>
    <w:rsid w:val="00591276"/>
    <w:rsid w:val="005917B1"/>
    <w:rsid w:val="00591E3E"/>
    <w:rsid w:val="005924AD"/>
    <w:rsid w:val="005929EE"/>
    <w:rsid w:val="00592B85"/>
    <w:rsid w:val="00593111"/>
    <w:rsid w:val="00593338"/>
    <w:rsid w:val="00593ADF"/>
    <w:rsid w:val="00593B42"/>
    <w:rsid w:val="005949DD"/>
    <w:rsid w:val="005960C3"/>
    <w:rsid w:val="00596694"/>
    <w:rsid w:val="00596D09"/>
    <w:rsid w:val="005970D8"/>
    <w:rsid w:val="005971E8"/>
    <w:rsid w:val="0059774F"/>
    <w:rsid w:val="005978D4"/>
    <w:rsid w:val="005978F1"/>
    <w:rsid w:val="005A0183"/>
    <w:rsid w:val="005A0838"/>
    <w:rsid w:val="005A089D"/>
    <w:rsid w:val="005A0BF7"/>
    <w:rsid w:val="005A1499"/>
    <w:rsid w:val="005A169A"/>
    <w:rsid w:val="005A1BF2"/>
    <w:rsid w:val="005A2AB4"/>
    <w:rsid w:val="005A3351"/>
    <w:rsid w:val="005A360A"/>
    <w:rsid w:val="005A3666"/>
    <w:rsid w:val="005A3785"/>
    <w:rsid w:val="005A3E1E"/>
    <w:rsid w:val="005A4160"/>
    <w:rsid w:val="005A42A5"/>
    <w:rsid w:val="005A4569"/>
    <w:rsid w:val="005A4CAC"/>
    <w:rsid w:val="005A5024"/>
    <w:rsid w:val="005A5105"/>
    <w:rsid w:val="005A5942"/>
    <w:rsid w:val="005A5D16"/>
    <w:rsid w:val="005A607E"/>
    <w:rsid w:val="005A6188"/>
    <w:rsid w:val="005A65DE"/>
    <w:rsid w:val="005A6CB4"/>
    <w:rsid w:val="005A6DA3"/>
    <w:rsid w:val="005A6E95"/>
    <w:rsid w:val="005A739A"/>
    <w:rsid w:val="005A7547"/>
    <w:rsid w:val="005A75BA"/>
    <w:rsid w:val="005A7CCF"/>
    <w:rsid w:val="005B03DD"/>
    <w:rsid w:val="005B05DC"/>
    <w:rsid w:val="005B07CA"/>
    <w:rsid w:val="005B09F6"/>
    <w:rsid w:val="005B0A3D"/>
    <w:rsid w:val="005B0DAB"/>
    <w:rsid w:val="005B102B"/>
    <w:rsid w:val="005B1146"/>
    <w:rsid w:val="005B1445"/>
    <w:rsid w:val="005B151D"/>
    <w:rsid w:val="005B1543"/>
    <w:rsid w:val="005B16A9"/>
    <w:rsid w:val="005B1BDA"/>
    <w:rsid w:val="005B2727"/>
    <w:rsid w:val="005B2954"/>
    <w:rsid w:val="005B2DC0"/>
    <w:rsid w:val="005B2ED5"/>
    <w:rsid w:val="005B30AA"/>
    <w:rsid w:val="005B3846"/>
    <w:rsid w:val="005B3BA3"/>
    <w:rsid w:val="005B3D74"/>
    <w:rsid w:val="005B3D8A"/>
    <w:rsid w:val="005B476C"/>
    <w:rsid w:val="005B47BF"/>
    <w:rsid w:val="005B4832"/>
    <w:rsid w:val="005B48AA"/>
    <w:rsid w:val="005B4A7D"/>
    <w:rsid w:val="005B5517"/>
    <w:rsid w:val="005B5C85"/>
    <w:rsid w:val="005B607D"/>
    <w:rsid w:val="005B6248"/>
    <w:rsid w:val="005B626D"/>
    <w:rsid w:val="005B749B"/>
    <w:rsid w:val="005B773E"/>
    <w:rsid w:val="005B7C81"/>
    <w:rsid w:val="005C056C"/>
    <w:rsid w:val="005C07FB"/>
    <w:rsid w:val="005C0802"/>
    <w:rsid w:val="005C0BF3"/>
    <w:rsid w:val="005C0D0B"/>
    <w:rsid w:val="005C0FA5"/>
    <w:rsid w:val="005C11BA"/>
    <w:rsid w:val="005C18B4"/>
    <w:rsid w:val="005C194D"/>
    <w:rsid w:val="005C1F26"/>
    <w:rsid w:val="005C27AB"/>
    <w:rsid w:val="005C2CC1"/>
    <w:rsid w:val="005C35A1"/>
    <w:rsid w:val="005C3669"/>
    <w:rsid w:val="005C3FC4"/>
    <w:rsid w:val="005C40E2"/>
    <w:rsid w:val="005C4498"/>
    <w:rsid w:val="005C49A2"/>
    <w:rsid w:val="005C4BBD"/>
    <w:rsid w:val="005C4C89"/>
    <w:rsid w:val="005C4DDE"/>
    <w:rsid w:val="005C50BF"/>
    <w:rsid w:val="005C5457"/>
    <w:rsid w:val="005C5840"/>
    <w:rsid w:val="005C6397"/>
    <w:rsid w:val="005C6629"/>
    <w:rsid w:val="005C6643"/>
    <w:rsid w:val="005C6860"/>
    <w:rsid w:val="005C68AE"/>
    <w:rsid w:val="005C6BC2"/>
    <w:rsid w:val="005C6CB3"/>
    <w:rsid w:val="005C7055"/>
    <w:rsid w:val="005C7056"/>
    <w:rsid w:val="005C797C"/>
    <w:rsid w:val="005C7CDF"/>
    <w:rsid w:val="005C7FEC"/>
    <w:rsid w:val="005D0508"/>
    <w:rsid w:val="005D0655"/>
    <w:rsid w:val="005D0B24"/>
    <w:rsid w:val="005D1363"/>
    <w:rsid w:val="005D162E"/>
    <w:rsid w:val="005D1CCF"/>
    <w:rsid w:val="005D1DCC"/>
    <w:rsid w:val="005D1FD1"/>
    <w:rsid w:val="005D2488"/>
    <w:rsid w:val="005D25D5"/>
    <w:rsid w:val="005D2667"/>
    <w:rsid w:val="005D2ADD"/>
    <w:rsid w:val="005D2DB4"/>
    <w:rsid w:val="005D3697"/>
    <w:rsid w:val="005D407D"/>
    <w:rsid w:val="005D4171"/>
    <w:rsid w:val="005D4D11"/>
    <w:rsid w:val="005D4E81"/>
    <w:rsid w:val="005D4FA6"/>
    <w:rsid w:val="005D50B5"/>
    <w:rsid w:val="005D55D7"/>
    <w:rsid w:val="005D5AF2"/>
    <w:rsid w:val="005D5BFE"/>
    <w:rsid w:val="005D5DC5"/>
    <w:rsid w:val="005D5E53"/>
    <w:rsid w:val="005D640C"/>
    <w:rsid w:val="005D661A"/>
    <w:rsid w:val="005D689E"/>
    <w:rsid w:val="005D69AB"/>
    <w:rsid w:val="005D707B"/>
    <w:rsid w:val="005D7126"/>
    <w:rsid w:val="005D7423"/>
    <w:rsid w:val="005D76BF"/>
    <w:rsid w:val="005D7A95"/>
    <w:rsid w:val="005D7F0B"/>
    <w:rsid w:val="005E00FE"/>
    <w:rsid w:val="005E0472"/>
    <w:rsid w:val="005E08EC"/>
    <w:rsid w:val="005E0FED"/>
    <w:rsid w:val="005E10ED"/>
    <w:rsid w:val="005E130D"/>
    <w:rsid w:val="005E1675"/>
    <w:rsid w:val="005E16FC"/>
    <w:rsid w:val="005E172C"/>
    <w:rsid w:val="005E1961"/>
    <w:rsid w:val="005E1B19"/>
    <w:rsid w:val="005E20A2"/>
    <w:rsid w:val="005E22A9"/>
    <w:rsid w:val="005E3387"/>
    <w:rsid w:val="005E3437"/>
    <w:rsid w:val="005E36F4"/>
    <w:rsid w:val="005E390C"/>
    <w:rsid w:val="005E3C6E"/>
    <w:rsid w:val="005E3CE3"/>
    <w:rsid w:val="005E3D2E"/>
    <w:rsid w:val="005E3F2B"/>
    <w:rsid w:val="005E42B0"/>
    <w:rsid w:val="005E4988"/>
    <w:rsid w:val="005E4BB5"/>
    <w:rsid w:val="005E4C48"/>
    <w:rsid w:val="005E4E10"/>
    <w:rsid w:val="005E4E9E"/>
    <w:rsid w:val="005E4F01"/>
    <w:rsid w:val="005E5B00"/>
    <w:rsid w:val="005E6840"/>
    <w:rsid w:val="005E6A25"/>
    <w:rsid w:val="005E6AE4"/>
    <w:rsid w:val="005E6B30"/>
    <w:rsid w:val="005E6CAF"/>
    <w:rsid w:val="005E6E2F"/>
    <w:rsid w:val="005E6E8E"/>
    <w:rsid w:val="005E7092"/>
    <w:rsid w:val="005E7418"/>
    <w:rsid w:val="005E7E21"/>
    <w:rsid w:val="005F019F"/>
    <w:rsid w:val="005F020A"/>
    <w:rsid w:val="005F0893"/>
    <w:rsid w:val="005F0B1A"/>
    <w:rsid w:val="005F0BA2"/>
    <w:rsid w:val="005F12A6"/>
    <w:rsid w:val="005F161C"/>
    <w:rsid w:val="005F1767"/>
    <w:rsid w:val="005F17DC"/>
    <w:rsid w:val="005F1CA7"/>
    <w:rsid w:val="005F1E3F"/>
    <w:rsid w:val="005F1FBE"/>
    <w:rsid w:val="005F205F"/>
    <w:rsid w:val="005F28AE"/>
    <w:rsid w:val="005F2957"/>
    <w:rsid w:val="005F2D42"/>
    <w:rsid w:val="005F304D"/>
    <w:rsid w:val="005F3178"/>
    <w:rsid w:val="005F3304"/>
    <w:rsid w:val="005F399C"/>
    <w:rsid w:val="005F3ABD"/>
    <w:rsid w:val="005F498B"/>
    <w:rsid w:val="005F49C8"/>
    <w:rsid w:val="005F4E33"/>
    <w:rsid w:val="005F4E9C"/>
    <w:rsid w:val="005F4F30"/>
    <w:rsid w:val="005F50C2"/>
    <w:rsid w:val="005F5B61"/>
    <w:rsid w:val="005F67AE"/>
    <w:rsid w:val="005F6C37"/>
    <w:rsid w:val="005F6C9C"/>
    <w:rsid w:val="005F6DA5"/>
    <w:rsid w:val="005F6EB2"/>
    <w:rsid w:val="005F7719"/>
    <w:rsid w:val="005F7721"/>
    <w:rsid w:val="005F7C08"/>
    <w:rsid w:val="00600457"/>
    <w:rsid w:val="00600A57"/>
    <w:rsid w:val="00600BCB"/>
    <w:rsid w:val="00600EFF"/>
    <w:rsid w:val="00601015"/>
    <w:rsid w:val="006013B5"/>
    <w:rsid w:val="00601631"/>
    <w:rsid w:val="0060168A"/>
    <w:rsid w:val="0060223E"/>
    <w:rsid w:val="006023A7"/>
    <w:rsid w:val="006029AC"/>
    <w:rsid w:val="00602C3F"/>
    <w:rsid w:val="006030EA"/>
    <w:rsid w:val="00603955"/>
    <w:rsid w:val="00603CAF"/>
    <w:rsid w:val="00603DDD"/>
    <w:rsid w:val="00603E33"/>
    <w:rsid w:val="00603F3A"/>
    <w:rsid w:val="006042A0"/>
    <w:rsid w:val="00604404"/>
    <w:rsid w:val="00604571"/>
    <w:rsid w:val="00604C3B"/>
    <w:rsid w:val="00604CFD"/>
    <w:rsid w:val="00604E1C"/>
    <w:rsid w:val="00605C6A"/>
    <w:rsid w:val="00605E5A"/>
    <w:rsid w:val="0060649C"/>
    <w:rsid w:val="0060694B"/>
    <w:rsid w:val="00606AA7"/>
    <w:rsid w:val="00606AFB"/>
    <w:rsid w:val="00606E9C"/>
    <w:rsid w:val="00606FFA"/>
    <w:rsid w:val="006071BD"/>
    <w:rsid w:val="006076A4"/>
    <w:rsid w:val="0060774B"/>
    <w:rsid w:val="00607801"/>
    <w:rsid w:val="00607985"/>
    <w:rsid w:val="00607C80"/>
    <w:rsid w:val="00607FCF"/>
    <w:rsid w:val="00610204"/>
    <w:rsid w:val="006107EA"/>
    <w:rsid w:val="00610A76"/>
    <w:rsid w:val="00610D96"/>
    <w:rsid w:val="00611195"/>
    <w:rsid w:val="00611C4B"/>
    <w:rsid w:val="00612355"/>
    <w:rsid w:val="00612362"/>
    <w:rsid w:val="00612B32"/>
    <w:rsid w:val="00612B71"/>
    <w:rsid w:val="00612C17"/>
    <w:rsid w:val="00613071"/>
    <w:rsid w:val="006142D0"/>
    <w:rsid w:val="00614521"/>
    <w:rsid w:val="00614BDC"/>
    <w:rsid w:val="00614C0B"/>
    <w:rsid w:val="00614FFD"/>
    <w:rsid w:val="0061509D"/>
    <w:rsid w:val="0061510C"/>
    <w:rsid w:val="006151C7"/>
    <w:rsid w:val="006153E6"/>
    <w:rsid w:val="00615A65"/>
    <w:rsid w:val="00615C95"/>
    <w:rsid w:val="00615F1E"/>
    <w:rsid w:val="00616316"/>
    <w:rsid w:val="006163CF"/>
    <w:rsid w:val="00616412"/>
    <w:rsid w:val="0061672A"/>
    <w:rsid w:val="0061688F"/>
    <w:rsid w:val="0061697A"/>
    <w:rsid w:val="00616B07"/>
    <w:rsid w:val="00616BEA"/>
    <w:rsid w:val="00616F6A"/>
    <w:rsid w:val="00616FAE"/>
    <w:rsid w:val="00617285"/>
    <w:rsid w:val="00617707"/>
    <w:rsid w:val="00617B82"/>
    <w:rsid w:val="00617BFD"/>
    <w:rsid w:val="00617D08"/>
    <w:rsid w:val="006203C7"/>
    <w:rsid w:val="006203F9"/>
    <w:rsid w:val="006204B2"/>
    <w:rsid w:val="00620AF4"/>
    <w:rsid w:val="00620D7E"/>
    <w:rsid w:val="00620E5C"/>
    <w:rsid w:val="00620F41"/>
    <w:rsid w:val="00620F9B"/>
    <w:rsid w:val="0062104C"/>
    <w:rsid w:val="006213AE"/>
    <w:rsid w:val="00621484"/>
    <w:rsid w:val="00621CFB"/>
    <w:rsid w:val="00622193"/>
    <w:rsid w:val="00622541"/>
    <w:rsid w:val="006227F2"/>
    <w:rsid w:val="00622E30"/>
    <w:rsid w:val="006233B3"/>
    <w:rsid w:val="006233E8"/>
    <w:rsid w:val="00623681"/>
    <w:rsid w:val="00623893"/>
    <w:rsid w:val="00623972"/>
    <w:rsid w:val="006239F5"/>
    <w:rsid w:val="00623B9E"/>
    <w:rsid w:val="0062406F"/>
    <w:rsid w:val="00624183"/>
    <w:rsid w:val="0062418B"/>
    <w:rsid w:val="00624304"/>
    <w:rsid w:val="006248A6"/>
    <w:rsid w:val="00624993"/>
    <w:rsid w:val="00624BD1"/>
    <w:rsid w:val="00624E3B"/>
    <w:rsid w:val="00625017"/>
    <w:rsid w:val="00625243"/>
    <w:rsid w:val="006254AB"/>
    <w:rsid w:val="0062557A"/>
    <w:rsid w:val="0062575D"/>
    <w:rsid w:val="00625AB3"/>
    <w:rsid w:val="00625EA8"/>
    <w:rsid w:val="00625FB0"/>
    <w:rsid w:val="00626544"/>
    <w:rsid w:val="0062678D"/>
    <w:rsid w:val="00626910"/>
    <w:rsid w:val="006269EA"/>
    <w:rsid w:val="00626AB7"/>
    <w:rsid w:val="00626E50"/>
    <w:rsid w:val="00627742"/>
    <w:rsid w:val="006303AB"/>
    <w:rsid w:val="0063060A"/>
    <w:rsid w:val="0063076E"/>
    <w:rsid w:val="00630A29"/>
    <w:rsid w:val="00630B8D"/>
    <w:rsid w:val="00630D24"/>
    <w:rsid w:val="00630F21"/>
    <w:rsid w:val="00631102"/>
    <w:rsid w:val="006313FF"/>
    <w:rsid w:val="0063145A"/>
    <w:rsid w:val="006315FE"/>
    <w:rsid w:val="006318F9"/>
    <w:rsid w:val="00631C71"/>
    <w:rsid w:val="0063224D"/>
    <w:rsid w:val="00632288"/>
    <w:rsid w:val="00632440"/>
    <w:rsid w:val="00632633"/>
    <w:rsid w:val="00632800"/>
    <w:rsid w:val="00632C45"/>
    <w:rsid w:val="00632DEE"/>
    <w:rsid w:val="00632E14"/>
    <w:rsid w:val="00632E7C"/>
    <w:rsid w:val="0063339A"/>
    <w:rsid w:val="00633C00"/>
    <w:rsid w:val="006340A4"/>
    <w:rsid w:val="00634368"/>
    <w:rsid w:val="00635671"/>
    <w:rsid w:val="00635814"/>
    <w:rsid w:val="00635A7F"/>
    <w:rsid w:val="00635D5E"/>
    <w:rsid w:val="006363E3"/>
    <w:rsid w:val="006363E7"/>
    <w:rsid w:val="0063662E"/>
    <w:rsid w:val="00636676"/>
    <w:rsid w:val="00636AE8"/>
    <w:rsid w:val="00636D7E"/>
    <w:rsid w:val="00636ECE"/>
    <w:rsid w:val="00637065"/>
    <w:rsid w:val="006370C4"/>
    <w:rsid w:val="006370DC"/>
    <w:rsid w:val="0063795D"/>
    <w:rsid w:val="00637AC3"/>
    <w:rsid w:val="00637FB2"/>
    <w:rsid w:val="00640066"/>
    <w:rsid w:val="00640203"/>
    <w:rsid w:val="00640361"/>
    <w:rsid w:val="0064042C"/>
    <w:rsid w:val="00640CC6"/>
    <w:rsid w:val="00640E10"/>
    <w:rsid w:val="0064151A"/>
    <w:rsid w:val="0064177F"/>
    <w:rsid w:val="00641AB0"/>
    <w:rsid w:val="00641D08"/>
    <w:rsid w:val="00642571"/>
    <w:rsid w:val="006425A6"/>
    <w:rsid w:val="0064280F"/>
    <w:rsid w:val="0064383E"/>
    <w:rsid w:val="00643AB1"/>
    <w:rsid w:val="00643D7E"/>
    <w:rsid w:val="006444CC"/>
    <w:rsid w:val="00644E1F"/>
    <w:rsid w:val="00644FDF"/>
    <w:rsid w:val="006450CE"/>
    <w:rsid w:val="006453F2"/>
    <w:rsid w:val="00645758"/>
    <w:rsid w:val="006457F4"/>
    <w:rsid w:val="006459DE"/>
    <w:rsid w:val="00645AE1"/>
    <w:rsid w:val="00646101"/>
    <w:rsid w:val="00646A1F"/>
    <w:rsid w:val="006475B5"/>
    <w:rsid w:val="00647C5D"/>
    <w:rsid w:val="00647E66"/>
    <w:rsid w:val="00647FA7"/>
    <w:rsid w:val="00650612"/>
    <w:rsid w:val="00650932"/>
    <w:rsid w:val="00650ED0"/>
    <w:rsid w:val="00651263"/>
    <w:rsid w:val="006514B4"/>
    <w:rsid w:val="00651586"/>
    <w:rsid w:val="00651737"/>
    <w:rsid w:val="00652017"/>
    <w:rsid w:val="00652025"/>
    <w:rsid w:val="006521B2"/>
    <w:rsid w:val="0065250B"/>
    <w:rsid w:val="00652759"/>
    <w:rsid w:val="00652E34"/>
    <w:rsid w:val="006532F5"/>
    <w:rsid w:val="00653844"/>
    <w:rsid w:val="0065391E"/>
    <w:rsid w:val="00653952"/>
    <w:rsid w:val="00653D04"/>
    <w:rsid w:val="0065455B"/>
    <w:rsid w:val="006546EF"/>
    <w:rsid w:val="006547F0"/>
    <w:rsid w:val="00654A4F"/>
    <w:rsid w:val="00655090"/>
    <w:rsid w:val="00655228"/>
    <w:rsid w:val="006552F6"/>
    <w:rsid w:val="006556C6"/>
    <w:rsid w:val="00655D46"/>
    <w:rsid w:val="00655F4E"/>
    <w:rsid w:val="006560AC"/>
    <w:rsid w:val="00656805"/>
    <w:rsid w:val="00656A3D"/>
    <w:rsid w:val="00656E12"/>
    <w:rsid w:val="006570A2"/>
    <w:rsid w:val="006573FB"/>
    <w:rsid w:val="0065757A"/>
    <w:rsid w:val="0065765C"/>
    <w:rsid w:val="00657881"/>
    <w:rsid w:val="00657CD6"/>
    <w:rsid w:val="00657E9D"/>
    <w:rsid w:val="00657EBE"/>
    <w:rsid w:val="00657F50"/>
    <w:rsid w:val="00660246"/>
    <w:rsid w:val="00660491"/>
    <w:rsid w:val="00660AB6"/>
    <w:rsid w:val="00660CAF"/>
    <w:rsid w:val="00660F57"/>
    <w:rsid w:val="006613AC"/>
    <w:rsid w:val="0066152B"/>
    <w:rsid w:val="0066203F"/>
    <w:rsid w:val="006623F1"/>
    <w:rsid w:val="006627E0"/>
    <w:rsid w:val="00662EF6"/>
    <w:rsid w:val="006630C5"/>
    <w:rsid w:val="00663306"/>
    <w:rsid w:val="006648ED"/>
    <w:rsid w:val="00664AB9"/>
    <w:rsid w:val="00664C43"/>
    <w:rsid w:val="00664EFF"/>
    <w:rsid w:val="00665064"/>
    <w:rsid w:val="0066523C"/>
    <w:rsid w:val="006653DE"/>
    <w:rsid w:val="006654CD"/>
    <w:rsid w:val="006657C3"/>
    <w:rsid w:val="006659F1"/>
    <w:rsid w:val="00665C57"/>
    <w:rsid w:val="00665D8B"/>
    <w:rsid w:val="00665E00"/>
    <w:rsid w:val="00665F04"/>
    <w:rsid w:val="00665F0F"/>
    <w:rsid w:val="00666320"/>
    <w:rsid w:val="006663F0"/>
    <w:rsid w:val="00666858"/>
    <w:rsid w:val="00666E10"/>
    <w:rsid w:val="00666E36"/>
    <w:rsid w:val="006670A8"/>
    <w:rsid w:val="00667202"/>
    <w:rsid w:val="0066745E"/>
    <w:rsid w:val="00667AC4"/>
    <w:rsid w:val="00667ECD"/>
    <w:rsid w:val="006705A0"/>
    <w:rsid w:val="00670D10"/>
    <w:rsid w:val="00670E1B"/>
    <w:rsid w:val="00670EAB"/>
    <w:rsid w:val="00671047"/>
    <w:rsid w:val="00671212"/>
    <w:rsid w:val="0067173D"/>
    <w:rsid w:val="00672198"/>
    <w:rsid w:val="0067221A"/>
    <w:rsid w:val="006727C1"/>
    <w:rsid w:val="00672D6D"/>
    <w:rsid w:val="00673183"/>
    <w:rsid w:val="00673AB9"/>
    <w:rsid w:val="00673B7F"/>
    <w:rsid w:val="00673CAF"/>
    <w:rsid w:val="00673E21"/>
    <w:rsid w:val="00674331"/>
    <w:rsid w:val="006747B7"/>
    <w:rsid w:val="00674857"/>
    <w:rsid w:val="00674AD3"/>
    <w:rsid w:val="00674DEA"/>
    <w:rsid w:val="00675E8D"/>
    <w:rsid w:val="00676803"/>
    <w:rsid w:val="00676C79"/>
    <w:rsid w:val="00676C8A"/>
    <w:rsid w:val="0067716D"/>
    <w:rsid w:val="0067744F"/>
    <w:rsid w:val="00677967"/>
    <w:rsid w:val="0067797A"/>
    <w:rsid w:val="00677994"/>
    <w:rsid w:val="00677BB8"/>
    <w:rsid w:val="00677DAB"/>
    <w:rsid w:val="00677E9B"/>
    <w:rsid w:val="006801B9"/>
    <w:rsid w:val="00680639"/>
    <w:rsid w:val="00680E14"/>
    <w:rsid w:val="00680E6E"/>
    <w:rsid w:val="00680EF4"/>
    <w:rsid w:val="0068124E"/>
    <w:rsid w:val="00681646"/>
    <w:rsid w:val="006816B6"/>
    <w:rsid w:val="0068190B"/>
    <w:rsid w:val="00681AE4"/>
    <w:rsid w:val="00681DE2"/>
    <w:rsid w:val="00682140"/>
    <w:rsid w:val="006829AE"/>
    <w:rsid w:val="006833D2"/>
    <w:rsid w:val="00683446"/>
    <w:rsid w:val="006835A7"/>
    <w:rsid w:val="00683F1C"/>
    <w:rsid w:val="00683FB9"/>
    <w:rsid w:val="00684251"/>
    <w:rsid w:val="006843B6"/>
    <w:rsid w:val="00684664"/>
    <w:rsid w:val="006850E0"/>
    <w:rsid w:val="006853A6"/>
    <w:rsid w:val="0068573F"/>
    <w:rsid w:val="0068623A"/>
    <w:rsid w:val="0068669D"/>
    <w:rsid w:val="00686BEF"/>
    <w:rsid w:val="00687AA7"/>
    <w:rsid w:val="0069005E"/>
    <w:rsid w:val="006900B8"/>
    <w:rsid w:val="00690304"/>
    <w:rsid w:val="006906AC"/>
    <w:rsid w:val="0069077B"/>
    <w:rsid w:val="0069092F"/>
    <w:rsid w:val="00690DDE"/>
    <w:rsid w:val="0069111F"/>
    <w:rsid w:val="006912F5"/>
    <w:rsid w:val="00691A47"/>
    <w:rsid w:val="00691F05"/>
    <w:rsid w:val="006922C0"/>
    <w:rsid w:val="006922F0"/>
    <w:rsid w:val="0069241A"/>
    <w:rsid w:val="00692D00"/>
    <w:rsid w:val="006935E9"/>
    <w:rsid w:val="006936A6"/>
    <w:rsid w:val="006938D7"/>
    <w:rsid w:val="006941E9"/>
    <w:rsid w:val="00694560"/>
    <w:rsid w:val="006947B2"/>
    <w:rsid w:val="00694C00"/>
    <w:rsid w:val="00694CC0"/>
    <w:rsid w:val="00694FA1"/>
    <w:rsid w:val="0069647A"/>
    <w:rsid w:val="006966E5"/>
    <w:rsid w:val="00696723"/>
    <w:rsid w:val="00696B40"/>
    <w:rsid w:val="006972F9"/>
    <w:rsid w:val="006973D0"/>
    <w:rsid w:val="00697653"/>
    <w:rsid w:val="006979A6"/>
    <w:rsid w:val="006979B8"/>
    <w:rsid w:val="006A01F9"/>
    <w:rsid w:val="006A032E"/>
    <w:rsid w:val="006A05E6"/>
    <w:rsid w:val="006A073E"/>
    <w:rsid w:val="006A0B33"/>
    <w:rsid w:val="006A0D5B"/>
    <w:rsid w:val="006A118E"/>
    <w:rsid w:val="006A182E"/>
    <w:rsid w:val="006A1951"/>
    <w:rsid w:val="006A1AAE"/>
    <w:rsid w:val="006A25F8"/>
    <w:rsid w:val="006A30A3"/>
    <w:rsid w:val="006A3302"/>
    <w:rsid w:val="006A3F52"/>
    <w:rsid w:val="006A403C"/>
    <w:rsid w:val="006A4087"/>
    <w:rsid w:val="006A4434"/>
    <w:rsid w:val="006A4562"/>
    <w:rsid w:val="006A4AA4"/>
    <w:rsid w:val="006A5176"/>
    <w:rsid w:val="006A55D4"/>
    <w:rsid w:val="006A5D5D"/>
    <w:rsid w:val="006A6134"/>
    <w:rsid w:val="006A6739"/>
    <w:rsid w:val="006A77AF"/>
    <w:rsid w:val="006A7818"/>
    <w:rsid w:val="006B00E8"/>
    <w:rsid w:val="006B03F1"/>
    <w:rsid w:val="006B0490"/>
    <w:rsid w:val="006B068E"/>
    <w:rsid w:val="006B0B8F"/>
    <w:rsid w:val="006B0BDB"/>
    <w:rsid w:val="006B0DD1"/>
    <w:rsid w:val="006B12E2"/>
    <w:rsid w:val="006B12F9"/>
    <w:rsid w:val="006B1FE4"/>
    <w:rsid w:val="006B200D"/>
    <w:rsid w:val="006B22F7"/>
    <w:rsid w:val="006B2364"/>
    <w:rsid w:val="006B2674"/>
    <w:rsid w:val="006B2709"/>
    <w:rsid w:val="006B2843"/>
    <w:rsid w:val="006B2871"/>
    <w:rsid w:val="006B2995"/>
    <w:rsid w:val="006B2E38"/>
    <w:rsid w:val="006B2E3F"/>
    <w:rsid w:val="006B3C61"/>
    <w:rsid w:val="006B3E8F"/>
    <w:rsid w:val="006B43DA"/>
    <w:rsid w:val="006B47FD"/>
    <w:rsid w:val="006B489C"/>
    <w:rsid w:val="006B4A24"/>
    <w:rsid w:val="006B4BA7"/>
    <w:rsid w:val="006B4BD3"/>
    <w:rsid w:val="006B5078"/>
    <w:rsid w:val="006B5120"/>
    <w:rsid w:val="006B5576"/>
    <w:rsid w:val="006B5615"/>
    <w:rsid w:val="006B5E5A"/>
    <w:rsid w:val="006B67E6"/>
    <w:rsid w:val="006B6CD0"/>
    <w:rsid w:val="006B7124"/>
    <w:rsid w:val="006B7840"/>
    <w:rsid w:val="006B7AE8"/>
    <w:rsid w:val="006B7AF9"/>
    <w:rsid w:val="006C0106"/>
    <w:rsid w:val="006C0521"/>
    <w:rsid w:val="006C05AE"/>
    <w:rsid w:val="006C07F7"/>
    <w:rsid w:val="006C095B"/>
    <w:rsid w:val="006C0FFD"/>
    <w:rsid w:val="006C1011"/>
    <w:rsid w:val="006C10F5"/>
    <w:rsid w:val="006C1533"/>
    <w:rsid w:val="006C1828"/>
    <w:rsid w:val="006C183A"/>
    <w:rsid w:val="006C18FC"/>
    <w:rsid w:val="006C1AEF"/>
    <w:rsid w:val="006C1BEC"/>
    <w:rsid w:val="006C2052"/>
    <w:rsid w:val="006C2146"/>
    <w:rsid w:val="006C2181"/>
    <w:rsid w:val="006C25D4"/>
    <w:rsid w:val="006C271D"/>
    <w:rsid w:val="006C2A2A"/>
    <w:rsid w:val="006C2A8C"/>
    <w:rsid w:val="006C2C86"/>
    <w:rsid w:val="006C34CB"/>
    <w:rsid w:val="006C34F5"/>
    <w:rsid w:val="006C35AB"/>
    <w:rsid w:val="006C3672"/>
    <w:rsid w:val="006C382D"/>
    <w:rsid w:val="006C4108"/>
    <w:rsid w:val="006C42E8"/>
    <w:rsid w:val="006C475A"/>
    <w:rsid w:val="006C48B0"/>
    <w:rsid w:val="006C49E3"/>
    <w:rsid w:val="006C4A3A"/>
    <w:rsid w:val="006C4D62"/>
    <w:rsid w:val="006C5033"/>
    <w:rsid w:val="006C5251"/>
    <w:rsid w:val="006C565F"/>
    <w:rsid w:val="006C56B8"/>
    <w:rsid w:val="006C6354"/>
    <w:rsid w:val="006C649B"/>
    <w:rsid w:val="006C704D"/>
    <w:rsid w:val="006C752F"/>
    <w:rsid w:val="006C7791"/>
    <w:rsid w:val="006C7E7A"/>
    <w:rsid w:val="006D06A4"/>
    <w:rsid w:val="006D07BE"/>
    <w:rsid w:val="006D0BEE"/>
    <w:rsid w:val="006D0C99"/>
    <w:rsid w:val="006D1260"/>
    <w:rsid w:val="006D1A24"/>
    <w:rsid w:val="006D1E37"/>
    <w:rsid w:val="006D251A"/>
    <w:rsid w:val="006D2557"/>
    <w:rsid w:val="006D29A9"/>
    <w:rsid w:val="006D2A19"/>
    <w:rsid w:val="006D2B32"/>
    <w:rsid w:val="006D2F60"/>
    <w:rsid w:val="006D2F61"/>
    <w:rsid w:val="006D3371"/>
    <w:rsid w:val="006D3670"/>
    <w:rsid w:val="006D3875"/>
    <w:rsid w:val="006D38FC"/>
    <w:rsid w:val="006D3B59"/>
    <w:rsid w:val="006D3D3F"/>
    <w:rsid w:val="006D3FF7"/>
    <w:rsid w:val="006D517A"/>
    <w:rsid w:val="006D541B"/>
    <w:rsid w:val="006D5425"/>
    <w:rsid w:val="006D54EF"/>
    <w:rsid w:val="006D58CB"/>
    <w:rsid w:val="006D5A2C"/>
    <w:rsid w:val="006D5D4B"/>
    <w:rsid w:val="006D5EFC"/>
    <w:rsid w:val="006D699F"/>
    <w:rsid w:val="006D6E28"/>
    <w:rsid w:val="006D7296"/>
    <w:rsid w:val="006D7513"/>
    <w:rsid w:val="006D7551"/>
    <w:rsid w:val="006D76C2"/>
    <w:rsid w:val="006D7C62"/>
    <w:rsid w:val="006E00DA"/>
    <w:rsid w:val="006E01D1"/>
    <w:rsid w:val="006E01DC"/>
    <w:rsid w:val="006E0450"/>
    <w:rsid w:val="006E0C1F"/>
    <w:rsid w:val="006E0EC6"/>
    <w:rsid w:val="006E0F15"/>
    <w:rsid w:val="006E0FFB"/>
    <w:rsid w:val="006E1180"/>
    <w:rsid w:val="006E1202"/>
    <w:rsid w:val="006E16AB"/>
    <w:rsid w:val="006E16E0"/>
    <w:rsid w:val="006E19F5"/>
    <w:rsid w:val="006E1ACE"/>
    <w:rsid w:val="006E1B24"/>
    <w:rsid w:val="006E1E56"/>
    <w:rsid w:val="006E1E9B"/>
    <w:rsid w:val="006E1FC3"/>
    <w:rsid w:val="006E2A1F"/>
    <w:rsid w:val="006E2C02"/>
    <w:rsid w:val="006E2D26"/>
    <w:rsid w:val="006E351A"/>
    <w:rsid w:val="006E3B27"/>
    <w:rsid w:val="006E3D5D"/>
    <w:rsid w:val="006E3F02"/>
    <w:rsid w:val="006E42D1"/>
    <w:rsid w:val="006E45BF"/>
    <w:rsid w:val="006E4CBA"/>
    <w:rsid w:val="006E5BB7"/>
    <w:rsid w:val="006E6219"/>
    <w:rsid w:val="006E6678"/>
    <w:rsid w:val="006E67E5"/>
    <w:rsid w:val="006E6825"/>
    <w:rsid w:val="006E6910"/>
    <w:rsid w:val="006E69CF"/>
    <w:rsid w:val="006E6C3F"/>
    <w:rsid w:val="006E6E07"/>
    <w:rsid w:val="006E6FA9"/>
    <w:rsid w:val="006E723D"/>
    <w:rsid w:val="006E737C"/>
    <w:rsid w:val="006E7646"/>
    <w:rsid w:val="006E76F7"/>
    <w:rsid w:val="006E7A0C"/>
    <w:rsid w:val="006E7C7A"/>
    <w:rsid w:val="006F01FC"/>
    <w:rsid w:val="006F0626"/>
    <w:rsid w:val="006F0666"/>
    <w:rsid w:val="006F074F"/>
    <w:rsid w:val="006F0E80"/>
    <w:rsid w:val="006F0EFB"/>
    <w:rsid w:val="006F10A9"/>
    <w:rsid w:val="006F1268"/>
    <w:rsid w:val="006F1352"/>
    <w:rsid w:val="006F17EF"/>
    <w:rsid w:val="006F1900"/>
    <w:rsid w:val="006F1EED"/>
    <w:rsid w:val="006F2A02"/>
    <w:rsid w:val="006F2FB2"/>
    <w:rsid w:val="006F3086"/>
    <w:rsid w:val="006F3170"/>
    <w:rsid w:val="006F31E9"/>
    <w:rsid w:val="006F34DB"/>
    <w:rsid w:val="006F40DC"/>
    <w:rsid w:val="006F4541"/>
    <w:rsid w:val="006F4728"/>
    <w:rsid w:val="006F4B13"/>
    <w:rsid w:val="006F4B92"/>
    <w:rsid w:val="006F5088"/>
    <w:rsid w:val="006F5E02"/>
    <w:rsid w:val="006F6360"/>
    <w:rsid w:val="006F694E"/>
    <w:rsid w:val="006F6C66"/>
    <w:rsid w:val="006F7098"/>
    <w:rsid w:val="006F789E"/>
    <w:rsid w:val="006F79E2"/>
    <w:rsid w:val="006F7C37"/>
    <w:rsid w:val="006F7CD7"/>
    <w:rsid w:val="00700269"/>
    <w:rsid w:val="007007E3"/>
    <w:rsid w:val="00700B75"/>
    <w:rsid w:val="00700EBE"/>
    <w:rsid w:val="00701924"/>
    <w:rsid w:val="007022E3"/>
    <w:rsid w:val="0070257C"/>
    <w:rsid w:val="00702632"/>
    <w:rsid w:val="00702635"/>
    <w:rsid w:val="00702805"/>
    <w:rsid w:val="0070286B"/>
    <w:rsid w:val="007028E2"/>
    <w:rsid w:val="00702AB7"/>
    <w:rsid w:val="00702B5E"/>
    <w:rsid w:val="0070376B"/>
    <w:rsid w:val="007037E9"/>
    <w:rsid w:val="0070393F"/>
    <w:rsid w:val="00703D56"/>
    <w:rsid w:val="00703E88"/>
    <w:rsid w:val="00704468"/>
    <w:rsid w:val="00704530"/>
    <w:rsid w:val="007046D6"/>
    <w:rsid w:val="00704DF1"/>
    <w:rsid w:val="00705306"/>
    <w:rsid w:val="007056AF"/>
    <w:rsid w:val="00705765"/>
    <w:rsid w:val="00705A84"/>
    <w:rsid w:val="00705E65"/>
    <w:rsid w:val="007066D7"/>
    <w:rsid w:val="00707002"/>
    <w:rsid w:val="00707041"/>
    <w:rsid w:val="0070778C"/>
    <w:rsid w:val="00707D24"/>
    <w:rsid w:val="007101E8"/>
    <w:rsid w:val="0071045D"/>
    <w:rsid w:val="007106DC"/>
    <w:rsid w:val="0071088B"/>
    <w:rsid w:val="00710EE4"/>
    <w:rsid w:val="00710FCE"/>
    <w:rsid w:val="007112E0"/>
    <w:rsid w:val="00712088"/>
    <w:rsid w:val="00712283"/>
    <w:rsid w:val="00712820"/>
    <w:rsid w:val="0071298B"/>
    <w:rsid w:val="00712C13"/>
    <w:rsid w:val="00712E76"/>
    <w:rsid w:val="00712EE5"/>
    <w:rsid w:val="0071303C"/>
    <w:rsid w:val="007131FD"/>
    <w:rsid w:val="007135FC"/>
    <w:rsid w:val="0071386E"/>
    <w:rsid w:val="007138C6"/>
    <w:rsid w:val="0071397A"/>
    <w:rsid w:val="00713A01"/>
    <w:rsid w:val="007144EA"/>
    <w:rsid w:val="0071491F"/>
    <w:rsid w:val="00714F93"/>
    <w:rsid w:val="0071505F"/>
    <w:rsid w:val="0071619C"/>
    <w:rsid w:val="0071629C"/>
    <w:rsid w:val="00716558"/>
    <w:rsid w:val="00716AAB"/>
    <w:rsid w:val="00716F08"/>
    <w:rsid w:val="0071715F"/>
    <w:rsid w:val="0071743F"/>
    <w:rsid w:val="007175E7"/>
    <w:rsid w:val="00717960"/>
    <w:rsid w:val="00717CF9"/>
    <w:rsid w:val="00717D01"/>
    <w:rsid w:val="00717D7A"/>
    <w:rsid w:val="00720038"/>
    <w:rsid w:val="0072030D"/>
    <w:rsid w:val="00720EB5"/>
    <w:rsid w:val="00720F42"/>
    <w:rsid w:val="00721D19"/>
    <w:rsid w:val="00721EA0"/>
    <w:rsid w:val="00722D12"/>
    <w:rsid w:val="00722D5F"/>
    <w:rsid w:val="00722E1B"/>
    <w:rsid w:val="00722F9D"/>
    <w:rsid w:val="00722FA0"/>
    <w:rsid w:val="007233F8"/>
    <w:rsid w:val="00723A1D"/>
    <w:rsid w:val="0072424E"/>
    <w:rsid w:val="007242C7"/>
    <w:rsid w:val="00724483"/>
    <w:rsid w:val="00725105"/>
    <w:rsid w:val="00725326"/>
    <w:rsid w:val="00725413"/>
    <w:rsid w:val="00725F16"/>
    <w:rsid w:val="007262DB"/>
    <w:rsid w:val="007263D4"/>
    <w:rsid w:val="007267ED"/>
    <w:rsid w:val="007268E0"/>
    <w:rsid w:val="00726BF0"/>
    <w:rsid w:val="0072711B"/>
    <w:rsid w:val="007272D1"/>
    <w:rsid w:val="007273C5"/>
    <w:rsid w:val="007273EF"/>
    <w:rsid w:val="0073060D"/>
    <w:rsid w:val="007306F5"/>
    <w:rsid w:val="007308C5"/>
    <w:rsid w:val="007309F5"/>
    <w:rsid w:val="00731560"/>
    <w:rsid w:val="00731820"/>
    <w:rsid w:val="0073195C"/>
    <w:rsid w:val="00731FD3"/>
    <w:rsid w:val="00732006"/>
    <w:rsid w:val="00732426"/>
    <w:rsid w:val="00732683"/>
    <w:rsid w:val="007326A3"/>
    <w:rsid w:val="007326D8"/>
    <w:rsid w:val="00732701"/>
    <w:rsid w:val="0073286D"/>
    <w:rsid w:val="00732CB2"/>
    <w:rsid w:val="00732E1E"/>
    <w:rsid w:val="00733ADE"/>
    <w:rsid w:val="00734276"/>
    <w:rsid w:val="00734BBF"/>
    <w:rsid w:val="00734E16"/>
    <w:rsid w:val="00734FD1"/>
    <w:rsid w:val="00735832"/>
    <w:rsid w:val="00735D16"/>
    <w:rsid w:val="00735FDF"/>
    <w:rsid w:val="0073637F"/>
    <w:rsid w:val="00736729"/>
    <w:rsid w:val="00737277"/>
    <w:rsid w:val="007376FE"/>
    <w:rsid w:val="0073773D"/>
    <w:rsid w:val="007377DD"/>
    <w:rsid w:val="00737CDA"/>
    <w:rsid w:val="00737D1F"/>
    <w:rsid w:val="00737F43"/>
    <w:rsid w:val="00740021"/>
    <w:rsid w:val="00740163"/>
    <w:rsid w:val="007403BA"/>
    <w:rsid w:val="0074040D"/>
    <w:rsid w:val="007407B2"/>
    <w:rsid w:val="00740818"/>
    <w:rsid w:val="00740BB3"/>
    <w:rsid w:val="00740CE7"/>
    <w:rsid w:val="00740DEB"/>
    <w:rsid w:val="00740F0E"/>
    <w:rsid w:val="0074112C"/>
    <w:rsid w:val="00741135"/>
    <w:rsid w:val="0074162C"/>
    <w:rsid w:val="00741952"/>
    <w:rsid w:val="00741C3E"/>
    <w:rsid w:val="00742636"/>
    <w:rsid w:val="00742E3C"/>
    <w:rsid w:val="00743063"/>
    <w:rsid w:val="00743220"/>
    <w:rsid w:val="007439A3"/>
    <w:rsid w:val="00743A14"/>
    <w:rsid w:val="00743ABE"/>
    <w:rsid w:val="007447AA"/>
    <w:rsid w:val="00744890"/>
    <w:rsid w:val="00745712"/>
    <w:rsid w:val="007458F2"/>
    <w:rsid w:val="00745D88"/>
    <w:rsid w:val="00745DE8"/>
    <w:rsid w:val="00746269"/>
    <w:rsid w:val="00746361"/>
    <w:rsid w:val="007463CC"/>
    <w:rsid w:val="00746A0F"/>
    <w:rsid w:val="00746A3E"/>
    <w:rsid w:val="00746D81"/>
    <w:rsid w:val="00746DAF"/>
    <w:rsid w:val="00747542"/>
    <w:rsid w:val="00747BBC"/>
    <w:rsid w:val="00747BD2"/>
    <w:rsid w:val="0075020D"/>
    <w:rsid w:val="00750558"/>
    <w:rsid w:val="0075071C"/>
    <w:rsid w:val="00750894"/>
    <w:rsid w:val="00750AE8"/>
    <w:rsid w:val="00750E74"/>
    <w:rsid w:val="00750F46"/>
    <w:rsid w:val="007516BB"/>
    <w:rsid w:val="00751831"/>
    <w:rsid w:val="00751BB3"/>
    <w:rsid w:val="00751CCA"/>
    <w:rsid w:val="007526F2"/>
    <w:rsid w:val="00752B4A"/>
    <w:rsid w:val="00752BAD"/>
    <w:rsid w:val="00752DEC"/>
    <w:rsid w:val="00752E38"/>
    <w:rsid w:val="00752FC6"/>
    <w:rsid w:val="00753224"/>
    <w:rsid w:val="0075328C"/>
    <w:rsid w:val="007538E0"/>
    <w:rsid w:val="00753D5E"/>
    <w:rsid w:val="00753E29"/>
    <w:rsid w:val="007541D0"/>
    <w:rsid w:val="00754519"/>
    <w:rsid w:val="007546B9"/>
    <w:rsid w:val="00755621"/>
    <w:rsid w:val="00755A4F"/>
    <w:rsid w:val="00755FE3"/>
    <w:rsid w:val="0075618C"/>
    <w:rsid w:val="0075634B"/>
    <w:rsid w:val="0075656D"/>
    <w:rsid w:val="00756884"/>
    <w:rsid w:val="00756AF3"/>
    <w:rsid w:val="00757065"/>
    <w:rsid w:val="007572B7"/>
    <w:rsid w:val="00757A00"/>
    <w:rsid w:val="00757A61"/>
    <w:rsid w:val="00757AF9"/>
    <w:rsid w:val="00757BF8"/>
    <w:rsid w:val="00757D03"/>
    <w:rsid w:val="00760364"/>
    <w:rsid w:val="00760BFB"/>
    <w:rsid w:val="00760D7A"/>
    <w:rsid w:val="00760FFC"/>
    <w:rsid w:val="00761127"/>
    <w:rsid w:val="007615F4"/>
    <w:rsid w:val="0076174B"/>
    <w:rsid w:val="00761CE0"/>
    <w:rsid w:val="007620D2"/>
    <w:rsid w:val="007623DD"/>
    <w:rsid w:val="00762A43"/>
    <w:rsid w:val="00763F5F"/>
    <w:rsid w:val="00764434"/>
    <w:rsid w:val="00764551"/>
    <w:rsid w:val="0076493E"/>
    <w:rsid w:val="00764A7D"/>
    <w:rsid w:val="00764DE6"/>
    <w:rsid w:val="00765056"/>
    <w:rsid w:val="00765157"/>
    <w:rsid w:val="00765357"/>
    <w:rsid w:val="00766BB5"/>
    <w:rsid w:val="007670AA"/>
    <w:rsid w:val="007672E2"/>
    <w:rsid w:val="007675FD"/>
    <w:rsid w:val="00767606"/>
    <w:rsid w:val="00767AC9"/>
    <w:rsid w:val="00767C60"/>
    <w:rsid w:val="00767CB4"/>
    <w:rsid w:val="00770981"/>
    <w:rsid w:val="00770DB9"/>
    <w:rsid w:val="00771476"/>
    <w:rsid w:val="007716C4"/>
    <w:rsid w:val="00771D08"/>
    <w:rsid w:val="0077226D"/>
    <w:rsid w:val="00772D13"/>
    <w:rsid w:val="00772DB1"/>
    <w:rsid w:val="007733AB"/>
    <w:rsid w:val="00773DB3"/>
    <w:rsid w:val="00773E60"/>
    <w:rsid w:val="00773ECD"/>
    <w:rsid w:val="00773FA6"/>
    <w:rsid w:val="007742BB"/>
    <w:rsid w:val="00774353"/>
    <w:rsid w:val="007747C3"/>
    <w:rsid w:val="00774BF4"/>
    <w:rsid w:val="00774E60"/>
    <w:rsid w:val="00775707"/>
    <w:rsid w:val="00775DDA"/>
    <w:rsid w:val="00776135"/>
    <w:rsid w:val="0077637B"/>
    <w:rsid w:val="00776465"/>
    <w:rsid w:val="007765E8"/>
    <w:rsid w:val="00776797"/>
    <w:rsid w:val="00776E7A"/>
    <w:rsid w:val="007772C8"/>
    <w:rsid w:val="00777CE7"/>
    <w:rsid w:val="00777D07"/>
    <w:rsid w:val="00777FD7"/>
    <w:rsid w:val="0078098A"/>
    <w:rsid w:val="00780B86"/>
    <w:rsid w:val="00781017"/>
    <w:rsid w:val="007814F5"/>
    <w:rsid w:val="00781775"/>
    <w:rsid w:val="00781F84"/>
    <w:rsid w:val="007826B8"/>
    <w:rsid w:val="00783040"/>
    <w:rsid w:val="007830D0"/>
    <w:rsid w:val="0078346A"/>
    <w:rsid w:val="00783FE0"/>
    <w:rsid w:val="00784221"/>
    <w:rsid w:val="007843FD"/>
    <w:rsid w:val="00784D2C"/>
    <w:rsid w:val="00784E80"/>
    <w:rsid w:val="00784FEE"/>
    <w:rsid w:val="00785092"/>
    <w:rsid w:val="0078510F"/>
    <w:rsid w:val="00785A4C"/>
    <w:rsid w:val="00785A9E"/>
    <w:rsid w:val="00785C00"/>
    <w:rsid w:val="00785C49"/>
    <w:rsid w:val="00786029"/>
    <w:rsid w:val="007864F3"/>
    <w:rsid w:val="00786884"/>
    <w:rsid w:val="00786A5B"/>
    <w:rsid w:val="00786A5C"/>
    <w:rsid w:val="00786C0E"/>
    <w:rsid w:val="00786FD0"/>
    <w:rsid w:val="00787045"/>
    <w:rsid w:val="0078733D"/>
    <w:rsid w:val="007875B9"/>
    <w:rsid w:val="00787B8C"/>
    <w:rsid w:val="00787BBC"/>
    <w:rsid w:val="00787C63"/>
    <w:rsid w:val="00787E95"/>
    <w:rsid w:val="00787F05"/>
    <w:rsid w:val="00787F6A"/>
    <w:rsid w:val="007902F2"/>
    <w:rsid w:val="00790460"/>
    <w:rsid w:val="00790860"/>
    <w:rsid w:val="00790947"/>
    <w:rsid w:val="00790C5C"/>
    <w:rsid w:val="00790CBB"/>
    <w:rsid w:val="00790D06"/>
    <w:rsid w:val="00791155"/>
    <w:rsid w:val="007911F0"/>
    <w:rsid w:val="00791258"/>
    <w:rsid w:val="007912F3"/>
    <w:rsid w:val="007913D0"/>
    <w:rsid w:val="00791887"/>
    <w:rsid w:val="007918CF"/>
    <w:rsid w:val="00791A44"/>
    <w:rsid w:val="00791C68"/>
    <w:rsid w:val="00791CB2"/>
    <w:rsid w:val="00792334"/>
    <w:rsid w:val="00792BDA"/>
    <w:rsid w:val="00792C6A"/>
    <w:rsid w:val="00792D6F"/>
    <w:rsid w:val="00792FB0"/>
    <w:rsid w:val="00793036"/>
    <w:rsid w:val="007930C3"/>
    <w:rsid w:val="0079370C"/>
    <w:rsid w:val="00793848"/>
    <w:rsid w:val="00793912"/>
    <w:rsid w:val="00793B2F"/>
    <w:rsid w:val="00793FC0"/>
    <w:rsid w:val="0079408D"/>
    <w:rsid w:val="00794207"/>
    <w:rsid w:val="007942D6"/>
    <w:rsid w:val="007944B5"/>
    <w:rsid w:val="00795004"/>
    <w:rsid w:val="00795335"/>
    <w:rsid w:val="007955CD"/>
    <w:rsid w:val="00795B5D"/>
    <w:rsid w:val="00795CD8"/>
    <w:rsid w:val="00795D3E"/>
    <w:rsid w:val="00795F22"/>
    <w:rsid w:val="00796183"/>
    <w:rsid w:val="007965AC"/>
    <w:rsid w:val="00796752"/>
    <w:rsid w:val="00796C2E"/>
    <w:rsid w:val="00796EAC"/>
    <w:rsid w:val="0079714A"/>
    <w:rsid w:val="00797169"/>
    <w:rsid w:val="0079729C"/>
    <w:rsid w:val="007972CF"/>
    <w:rsid w:val="00797A9D"/>
    <w:rsid w:val="007A003A"/>
    <w:rsid w:val="007A026D"/>
    <w:rsid w:val="007A02C8"/>
    <w:rsid w:val="007A044F"/>
    <w:rsid w:val="007A06A7"/>
    <w:rsid w:val="007A0728"/>
    <w:rsid w:val="007A100E"/>
    <w:rsid w:val="007A1312"/>
    <w:rsid w:val="007A1F59"/>
    <w:rsid w:val="007A27A9"/>
    <w:rsid w:val="007A2B4E"/>
    <w:rsid w:val="007A397A"/>
    <w:rsid w:val="007A3E11"/>
    <w:rsid w:val="007A524D"/>
    <w:rsid w:val="007A5278"/>
    <w:rsid w:val="007A5CC3"/>
    <w:rsid w:val="007A5F28"/>
    <w:rsid w:val="007A6571"/>
    <w:rsid w:val="007A6642"/>
    <w:rsid w:val="007A7462"/>
    <w:rsid w:val="007A74EF"/>
    <w:rsid w:val="007A789E"/>
    <w:rsid w:val="007A7B4C"/>
    <w:rsid w:val="007B02A9"/>
    <w:rsid w:val="007B0469"/>
    <w:rsid w:val="007B08D4"/>
    <w:rsid w:val="007B0CF1"/>
    <w:rsid w:val="007B0F70"/>
    <w:rsid w:val="007B1B03"/>
    <w:rsid w:val="007B1BD0"/>
    <w:rsid w:val="007B1E56"/>
    <w:rsid w:val="007B218D"/>
    <w:rsid w:val="007B264E"/>
    <w:rsid w:val="007B26B9"/>
    <w:rsid w:val="007B286A"/>
    <w:rsid w:val="007B2C04"/>
    <w:rsid w:val="007B2CEC"/>
    <w:rsid w:val="007B2F06"/>
    <w:rsid w:val="007B44CF"/>
    <w:rsid w:val="007B4C0A"/>
    <w:rsid w:val="007B4DA4"/>
    <w:rsid w:val="007B54C4"/>
    <w:rsid w:val="007B56D6"/>
    <w:rsid w:val="007B58D5"/>
    <w:rsid w:val="007B5BD5"/>
    <w:rsid w:val="007B5E17"/>
    <w:rsid w:val="007B5E4A"/>
    <w:rsid w:val="007B5E6D"/>
    <w:rsid w:val="007B6272"/>
    <w:rsid w:val="007B682B"/>
    <w:rsid w:val="007B6967"/>
    <w:rsid w:val="007B6F0E"/>
    <w:rsid w:val="007B71BC"/>
    <w:rsid w:val="007B726E"/>
    <w:rsid w:val="007B7867"/>
    <w:rsid w:val="007B7B9A"/>
    <w:rsid w:val="007C018B"/>
    <w:rsid w:val="007C09BB"/>
    <w:rsid w:val="007C0A43"/>
    <w:rsid w:val="007C0B3A"/>
    <w:rsid w:val="007C0CED"/>
    <w:rsid w:val="007C10AC"/>
    <w:rsid w:val="007C12BE"/>
    <w:rsid w:val="007C1656"/>
    <w:rsid w:val="007C1899"/>
    <w:rsid w:val="007C1A17"/>
    <w:rsid w:val="007C1B4E"/>
    <w:rsid w:val="007C2296"/>
    <w:rsid w:val="007C2885"/>
    <w:rsid w:val="007C2965"/>
    <w:rsid w:val="007C2FF0"/>
    <w:rsid w:val="007C3289"/>
    <w:rsid w:val="007C388E"/>
    <w:rsid w:val="007C3D09"/>
    <w:rsid w:val="007C3D73"/>
    <w:rsid w:val="007C43ED"/>
    <w:rsid w:val="007C4801"/>
    <w:rsid w:val="007C4882"/>
    <w:rsid w:val="007C4B47"/>
    <w:rsid w:val="007C5471"/>
    <w:rsid w:val="007C56CD"/>
    <w:rsid w:val="007C5B77"/>
    <w:rsid w:val="007C5D90"/>
    <w:rsid w:val="007C602F"/>
    <w:rsid w:val="007C673D"/>
    <w:rsid w:val="007C6D7B"/>
    <w:rsid w:val="007C6D8A"/>
    <w:rsid w:val="007C6F19"/>
    <w:rsid w:val="007C6F2C"/>
    <w:rsid w:val="007C7C2E"/>
    <w:rsid w:val="007D0181"/>
    <w:rsid w:val="007D039A"/>
    <w:rsid w:val="007D0853"/>
    <w:rsid w:val="007D0B12"/>
    <w:rsid w:val="007D112B"/>
    <w:rsid w:val="007D1431"/>
    <w:rsid w:val="007D16F2"/>
    <w:rsid w:val="007D1C2A"/>
    <w:rsid w:val="007D1D9F"/>
    <w:rsid w:val="007D1E02"/>
    <w:rsid w:val="007D1EC5"/>
    <w:rsid w:val="007D1FCF"/>
    <w:rsid w:val="007D3533"/>
    <w:rsid w:val="007D3AD6"/>
    <w:rsid w:val="007D4D57"/>
    <w:rsid w:val="007D5399"/>
    <w:rsid w:val="007D568B"/>
    <w:rsid w:val="007D57AF"/>
    <w:rsid w:val="007D5890"/>
    <w:rsid w:val="007D5BDA"/>
    <w:rsid w:val="007D5CFB"/>
    <w:rsid w:val="007D638D"/>
    <w:rsid w:val="007D64A4"/>
    <w:rsid w:val="007D6606"/>
    <w:rsid w:val="007D691F"/>
    <w:rsid w:val="007D6CAD"/>
    <w:rsid w:val="007D7427"/>
    <w:rsid w:val="007D776D"/>
    <w:rsid w:val="007D78DA"/>
    <w:rsid w:val="007D7A00"/>
    <w:rsid w:val="007D7C55"/>
    <w:rsid w:val="007D7ED6"/>
    <w:rsid w:val="007E003A"/>
    <w:rsid w:val="007E011D"/>
    <w:rsid w:val="007E02E0"/>
    <w:rsid w:val="007E039C"/>
    <w:rsid w:val="007E1580"/>
    <w:rsid w:val="007E1EBE"/>
    <w:rsid w:val="007E2343"/>
    <w:rsid w:val="007E253F"/>
    <w:rsid w:val="007E259F"/>
    <w:rsid w:val="007E27D0"/>
    <w:rsid w:val="007E2C60"/>
    <w:rsid w:val="007E340D"/>
    <w:rsid w:val="007E4605"/>
    <w:rsid w:val="007E4988"/>
    <w:rsid w:val="007E4AFE"/>
    <w:rsid w:val="007E4C10"/>
    <w:rsid w:val="007E4D55"/>
    <w:rsid w:val="007E4D9B"/>
    <w:rsid w:val="007E4EA1"/>
    <w:rsid w:val="007E5031"/>
    <w:rsid w:val="007E5076"/>
    <w:rsid w:val="007E5211"/>
    <w:rsid w:val="007E5399"/>
    <w:rsid w:val="007E5493"/>
    <w:rsid w:val="007E565C"/>
    <w:rsid w:val="007E582F"/>
    <w:rsid w:val="007E5CA3"/>
    <w:rsid w:val="007E67C5"/>
    <w:rsid w:val="007E6826"/>
    <w:rsid w:val="007E68F3"/>
    <w:rsid w:val="007E695C"/>
    <w:rsid w:val="007E6A13"/>
    <w:rsid w:val="007E7098"/>
    <w:rsid w:val="007E725C"/>
    <w:rsid w:val="007E72ED"/>
    <w:rsid w:val="007E7C55"/>
    <w:rsid w:val="007E7ECE"/>
    <w:rsid w:val="007F0717"/>
    <w:rsid w:val="007F09E6"/>
    <w:rsid w:val="007F0A69"/>
    <w:rsid w:val="007F0A7E"/>
    <w:rsid w:val="007F1E18"/>
    <w:rsid w:val="007F1F7D"/>
    <w:rsid w:val="007F23D9"/>
    <w:rsid w:val="007F255B"/>
    <w:rsid w:val="007F2ABF"/>
    <w:rsid w:val="007F3263"/>
    <w:rsid w:val="007F344A"/>
    <w:rsid w:val="007F34B7"/>
    <w:rsid w:val="007F39CF"/>
    <w:rsid w:val="007F3A07"/>
    <w:rsid w:val="007F3A08"/>
    <w:rsid w:val="007F3E19"/>
    <w:rsid w:val="007F4287"/>
    <w:rsid w:val="007F4480"/>
    <w:rsid w:val="007F4A86"/>
    <w:rsid w:val="007F4D4E"/>
    <w:rsid w:val="007F5161"/>
    <w:rsid w:val="007F51A9"/>
    <w:rsid w:val="007F52D7"/>
    <w:rsid w:val="007F52E4"/>
    <w:rsid w:val="007F554D"/>
    <w:rsid w:val="007F57D2"/>
    <w:rsid w:val="007F59BA"/>
    <w:rsid w:val="007F5FD1"/>
    <w:rsid w:val="007F6279"/>
    <w:rsid w:val="007F6714"/>
    <w:rsid w:val="007F683F"/>
    <w:rsid w:val="007F68EA"/>
    <w:rsid w:val="007F6B73"/>
    <w:rsid w:val="007F6BE2"/>
    <w:rsid w:val="007F6FDC"/>
    <w:rsid w:val="007F7358"/>
    <w:rsid w:val="007F759C"/>
    <w:rsid w:val="007F7680"/>
    <w:rsid w:val="007F76EF"/>
    <w:rsid w:val="007F7B50"/>
    <w:rsid w:val="007F7C7D"/>
    <w:rsid w:val="007F7D93"/>
    <w:rsid w:val="0080018D"/>
    <w:rsid w:val="00800535"/>
    <w:rsid w:val="008006A2"/>
    <w:rsid w:val="00800ABF"/>
    <w:rsid w:val="00800B89"/>
    <w:rsid w:val="00800E0D"/>
    <w:rsid w:val="00800E51"/>
    <w:rsid w:val="00800E96"/>
    <w:rsid w:val="00801936"/>
    <w:rsid w:val="00801C7B"/>
    <w:rsid w:val="00802221"/>
    <w:rsid w:val="0080226D"/>
    <w:rsid w:val="008022B2"/>
    <w:rsid w:val="008026F4"/>
    <w:rsid w:val="00802738"/>
    <w:rsid w:val="00802893"/>
    <w:rsid w:val="00802AA6"/>
    <w:rsid w:val="00802B00"/>
    <w:rsid w:val="00803496"/>
    <w:rsid w:val="008034B5"/>
    <w:rsid w:val="00803E5D"/>
    <w:rsid w:val="00803FAE"/>
    <w:rsid w:val="00803FFC"/>
    <w:rsid w:val="00804052"/>
    <w:rsid w:val="008041B5"/>
    <w:rsid w:val="00804D9E"/>
    <w:rsid w:val="00804F83"/>
    <w:rsid w:val="00804FF7"/>
    <w:rsid w:val="00805646"/>
    <w:rsid w:val="00805A78"/>
    <w:rsid w:val="00805EEC"/>
    <w:rsid w:val="0080616D"/>
    <w:rsid w:val="008062A5"/>
    <w:rsid w:val="00806AEC"/>
    <w:rsid w:val="00806CB1"/>
    <w:rsid w:val="00806F6B"/>
    <w:rsid w:val="00807855"/>
    <w:rsid w:val="0081005C"/>
    <w:rsid w:val="008100DB"/>
    <w:rsid w:val="00810449"/>
    <w:rsid w:val="00810DE8"/>
    <w:rsid w:val="008111AA"/>
    <w:rsid w:val="008112E6"/>
    <w:rsid w:val="008118C6"/>
    <w:rsid w:val="00812129"/>
    <w:rsid w:val="00812264"/>
    <w:rsid w:val="00812477"/>
    <w:rsid w:val="00812790"/>
    <w:rsid w:val="00812969"/>
    <w:rsid w:val="00812A8D"/>
    <w:rsid w:val="00812E52"/>
    <w:rsid w:val="00812ED7"/>
    <w:rsid w:val="0081367E"/>
    <w:rsid w:val="008136D6"/>
    <w:rsid w:val="00813BE3"/>
    <w:rsid w:val="0081402F"/>
    <w:rsid w:val="00814062"/>
    <w:rsid w:val="008141D0"/>
    <w:rsid w:val="0081464A"/>
    <w:rsid w:val="0081488F"/>
    <w:rsid w:val="00814A74"/>
    <w:rsid w:val="00814FF1"/>
    <w:rsid w:val="00815264"/>
    <w:rsid w:val="008155DD"/>
    <w:rsid w:val="00815633"/>
    <w:rsid w:val="008156FB"/>
    <w:rsid w:val="00815B0E"/>
    <w:rsid w:val="008161FF"/>
    <w:rsid w:val="008164B2"/>
    <w:rsid w:val="008164FF"/>
    <w:rsid w:val="00816A60"/>
    <w:rsid w:val="00816E97"/>
    <w:rsid w:val="0081793F"/>
    <w:rsid w:val="00817959"/>
    <w:rsid w:val="00817FCC"/>
    <w:rsid w:val="008206EC"/>
    <w:rsid w:val="0082082E"/>
    <w:rsid w:val="00820A41"/>
    <w:rsid w:val="00820E24"/>
    <w:rsid w:val="00820F24"/>
    <w:rsid w:val="00821713"/>
    <w:rsid w:val="00821A42"/>
    <w:rsid w:val="0082228F"/>
    <w:rsid w:val="00822BAB"/>
    <w:rsid w:val="00822CA3"/>
    <w:rsid w:val="00822E4B"/>
    <w:rsid w:val="008230FD"/>
    <w:rsid w:val="00823750"/>
    <w:rsid w:val="00823A2E"/>
    <w:rsid w:val="00823C93"/>
    <w:rsid w:val="00823E7D"/>
    <w:rsid w:val="00823F71"/>
    <w:rsid w:val="0082407D"/>
    <w:rsid w:val="0082451B"/>
    <w:rsid w:val="0082464D"/>
    <w:rsid w:val="00824819"/>
    <w:rsid w:val="00824898"/>
    <w:rsid w:val="00824DBA"/>
    <w:rsid w:val="0082514C"/>
    <w:rsid w:val="00825168"/>
    <w:rsid w:val="0082528B"/>
    <w:rsid w:val="00825CFE"/>
    <w:rsid w:val="0082605B"/>
    <w:rsid w:val="008260DE"/>
    <w:rsid w:val="00826A02"/>
    <w:rsid w:val="00826ADC"/>
    <w:rsid w:val="00826BD7"/>
    <w:rsid w:val="008274B7"/>
    <w:rsid w:val="00827602"/>
    <w:rsid w:val="0082784D"/>
    <w:rsid w:val="00827887"/>
    <w:rsid w:val="00827DE8"/>
    <w:rsid w:val="0083027E"/>
    <w:rsid w:val="0083057F"/>
    <w:rsid w:val="00830886"/>
    <w:rsid w:val="00830B0A"/>
    <w:rsid w:val="0083102C"/>
    <w:rsid w:val="008314B3"/>
    <w:rsid w:val="0083155C"/>
    <w:rsid w:val="00831707"/>
    <w:rsid w:val="008317FC"/>
    <w:rsid w:val="00831F7D"/>
    <w:rsid w:val="00832829"/>
    <w:rsid w:val="008329A1"/>
    <w:rsid w:val="00832BBE"/>
    <w:rsid w:val="00832D45"/>
    <w:rsid w:val="00832DA5"/>
    <w:rsid w:val="008334D2"/>
    <w:rsid w:val="00833CBC"/>
    <w:rsid w:val="00833ED9"/>
    <w:rsid w:val="00833EE6"/>
    <w:rsid w:val="00833F46"/>
    <w:rsid w:val="0083410A"/>
    <w:rsid w:val="00834124"/>
    <w:rsid w:val="00834382"/>
    <w:rsid w:val="00834C19"/>
    <w:rsid w:val="00834D00"/>
    <w:rsid w:val="00834F96"/>
    <w:rsid w:val="00835230"/>
    <w:rsid w:val="008359E4"/>
    <w:rsid w:val="008364F6"/>
    <w:rsid w:val="0083685D"/>
    <w:rsid w:val="00836977"/>
    <w:rsid w:val="008370E3"/>
    <w:rsid w:val="0083712A"/>
    <w:rsid w:val="008371D5"/>
    <w:rsid w:val="00837A40"/>
    <w:rsid w:val="00837E0D"/>
    <w:rsid w:val="00837FC8"/>
    <w:rsid w:val="00840045"/>
    <w:rsid w:val="008402E6"/>
    <w:rsid w:val="0084035D"/>
    <w:rsid w:val="0084058C"/>
    <w:rsid w:val="00840B0F"/>
    <w:rsid w:val="00840F9F"/>
    <w:rsid w:val="008419C6"/>
    <w:rsid w:val="008419F1"/>
    <w:rsid w:val="00841F06"/>
    <w:rsid w:val="00842332"/>
    <w:rsid w:val="0084238D"/>
    <w:rsid w:val="00842556"/>
    <w:rsid w:val="008426B8"/>
    <w:rsid w:val="0084290A"/>
    <w:rsid w:val="00842AF3"/>
    <w:rsid w:val="00842EAB"/>
    <w:rsid w:val="0084300D"/>
    <w:rsid w:val="0084310E"/>
    <w:rsid w:val="008433C6"/>
    <w:rsid w:val="00843612"/>
    <w:rsid w:val="00843625"/>
    <w:rsid w:val="00843BC8"/>
    <w:rsid w:val="00843D5D"/>
    <w:rsid w:val="00843DB9"/>
    <w:rsid w:val="008441A3"/>
    <w:rsid w:val="0084437B"/>
    <w:rsid w:val="008444CF"/>
    <w:rsid w:val="008445F3"/>
    <w:rsid w:val="00844D65"/>
    <w:rsid w:val="0084501A"/>
    <w:rsid w:val="00845128"/>
    <w:rsid w:val="008451EE"/>
    <w:rsid w:val="008455C3"/>
    <w:rsid w:val="0084589B"/>
    <w:rsid w:val="008459F7"/>
    <w:rsid w:val="00845DF2"/>
    <w:rsid w:val="008460E7"/>
    <w:rsid w:val="00846220"/>
    <w:rsid w:val="0084640B"/>
    <w:rsid w:val="0084641F"/>
    <w:rsid w:val="00846901"/>
    <w:rsid w:val="00846989"/>
    <w:rsid w:val="0084701B"/>
    <w:rsid w:val="0084789A"/>
    <w:rsid w:val="00847AC7"/>
    <w:rsid w:val="00847CA1"/>
    <w:rsid w:val="00847D39"/>
    <w:rsid w:val="00850183"/>
    <w:rsid w:val="00850259"/>
    <w:rsid w:val="008505E2"/>
    <w:rsid w:val="008509A4"/>
    <w:rsid w:val="00850F96"/>
    <w:rsid w:val="008511C7"/>
    <w:rsid w:val="00851BB5"/>
    <w:rsid w:val="00851F97"/>
    <w:rsid w:val="0085204B"/>
    <w:rsid w:val="008523AA"/>
    <w:rsid w:val="00852491"/>
    <w:rsid w:val="00852712"/>
    <w:rsid w:val="00852C20"/>
    <w:rsid w:val="00852DC9"/>
    <w:rsid w:val="00853089"/>
    <w:rsid w:val="008537AA"/>
    <w:rsid w:val="008537CE"/>
    <w:rsid w:val="008538C6"/>
    <w:rsid w:val="00854186"/>
    <w:rsid w:val="00854728"/>
    <w:rsid w:val="0085490E"/>
    <w:rsid w:val="00854B4A"/>
    <w:rsid w:val="00854DCD"/>
    <w:rsid w:val="0085530C"/>
    <w:rsid w:val="00855786"/>
    <w:rsid w:val="0085597B"/>
    <w:rsid w:val="00855A4E"/>
    <w:rsid w:val="00856BB7"/>
    <w:rsid w:val="00856EF8"/>
    <w:rsid w:val="00857482"/>
    <w:rsid w:val="0085753E"/>
    <w:rsid w:val="00857731"/>
    <w:rsid w:val="00857F89"/>
    <w:rsid w:val="00860BF8"/>
    <w:rsid w:val="0086155D"/>
    <w:rsid w:val="00861CB8"/>
    <w:rsid w:val="00861D0E"/>
    <w:rsid w:val="008625E5"/>
    <w:rsid w:val="008629CA"/>
    <w:rsid w:val="00862D42"/>
    <w:rsid w:val="008631E1"/>
    <w:rsid w:val="00863493"/>
    <w:rsid w:val="00863667"/>
    <w:rsid w:val="008638DA"/>
    <w:rsid w:val="00863B10"/>
    <w:rsid w:val="00863B70"/>
    <w:rsid w:val="00863B84"/>
    <w:rsid w:val="00863CC0"/>
    <w:rsid w:val="00863F57"/>
    <w:rsid w:val="00864349"/>
    <w:rsid w:val="008643B9"/>
    <w:rsid w:val="00864AAF"/>
    <w:rsid w:val="008664BA"/>
    <w:rsid w:val="00866755"/>
    <w:rsid w:val="00866C0F"/>
    <w:rsid w:val="00866FF1"/>
    <w:rsid w:val="00867014"/>
    <w:rsid w:val="008676AD"/>
    <w:rsid w:val="00867CC7"/>
    <w:rsid w:val="00867CE6"/>
    <w:rsid w:val="00870203"/>
    <w:rsid w:val="00870529"/>
    <w:rsid w:val="00870731"/>
    <w:rsid w:val="00870957"/>
    <w:rsid w:val="00870BFA"/>
    <w:rsid w:val="00870E45"/>
    <w:rsid w:val="00871201"/>
    <w:rsid w:val="00872209"/>
    <w:rsid w:val="008723E7"/>
    <w:rsid w:val="0087290E"/>
    <w:rsid w:val="00872ABD"/>
    <w:rsid w:val="00872F77"/>
    <w:rsid w:val="00873051"/>
    <w:rsid w:val="008730AB"/>
    <w:rsid w:val="008732F3"/>
    <w:rsid w:val="008732F7"/>
    <w:rsid w:val="0087334A"/>
    <w:rsid w:val="00873A76"/>
    <w:rsid w:val="00873CFC"/>
    <w:rsid w:val="008743B5"/>
    <w:rsid w:val="0087493C"/>
    <w:rsid w:val="00875C67"/>
    <w:rsid w:val="008760BB"/>
    <w:rsid w:val="00876453"/>
    <w:rsid w:val="00876725"/>
    <w:rsid w:val="00876BBD"/>
    <w:rsid w:val="00876C19"/>
    <w:rsid w:val="00877543"/>
    <w:rsid w:val="00877BED"/>
    <w:rsid w:val="008804C7"/>
    <w:rsid w:val="00880547"/>
    <w:rsid w:val="008806D6"/>
    <w:rsid w:val="00880749"/>
    <w:rsid w:val="008807E5"/>
    <w:rsid w:val="0088089B"/>
    <w:rsid w:val="008810C0"/>
    <w:rsid w:val="00881220"/>
    <w:rsid w:val="008814B3"/>
    <w:rsid w:val="00881981"/>
    <w:rsid w:val="00882E1B"/>
    <w:rsid w:val="00882E74"/>
    <w:rsid w:val="0088305E"/>
    <w:rsid w:val="00883251"/>
    <w:rsid w:val="008841AE"/>
    <w:rsid w:val="008842A7"/>
    <w:rsid w:val="008842F4"/>
    <w:rsid w:val="0088455E"/>
    <w:rsid w:val="00885093"/>
    <w:rsid w:val="00885452"/>
    <w:rsid w:val="00885678"/>
    <w:rsid w:val="00885A63"/>
    <w:rsid w:val="00885AF2"/>
    <w:rsid w:val="00885D65"/>
    <w:rsid w:val="008861AB"/>
    <w:rsid w:val="008861F7"/>
    <w:rsid w:val="00886240"/>
    <w:rsid w:val="00886415"/>
    <w:rsid w:val="00886E72"/>
    <w:rsid w:val="0088749B"/>
    <w:rsid w:val="0088757F"/>
    <w:rsid w:val="00887781"/>
    <w:rsid w:val="00887ACF"/>
    <w:rsid w:val="00890177"/>
    <w:rsid w:val="00890514"/>
    <w:rsid w:val="00890BBB"/>
    <w:rsid w:val="00890CA7"/>
    <w:rsid w:val="00890D74"/>
    <w:rsid w:val="00890E7E"/>
    <w:rsid w:val="00890F2C"/>
    <w:rsid w:val="00890FB4"/>
    <w:rsid w:val="00891205"/>
    <w:rsid w:val="008915C3"/>
    <w:rsid w:val="00891A57"/>
    <w:rsid w:val="00891B39"/>
    <w:rsid w:val="00891E2D"/>
    <w:rsid w:val="0089253F"/>
    <w:rsid w:val="00892671"/>
    <w:rsid w:val="008927AC"/>
    <w:rsid w:val="0089286F"/>
    <w:rsid w:val="00892ABA"/>
    <w:rsid w:val="00892B50"/>
    <w:rsid w:val="00893156"/>
    <w:rsid w:val="00893B5E"/>
    <w:rsid w:val="00893DA7"/>
    <w:rsid w:val="00893DC1"/>
    <w:rsid w:val="00893FF0"/>
    <w:rsid w:val="00894114"/>
    <w:rsid w:val="008941D4"/>
    <w:rsid w:val="00894202"/>
    <w:rsid w:val="00894247"/>
    <w:rsid w:val="0089429E"/>
    <w:rsid w:val="00894423"/>
    <w:rsid w:val="00894792"/>
    <w:rsid w:val="008947B1"/>
    <w:rsid w:val="008959DB"/>
    <w:rsid w:val="00895ABF"/>
    <w:rsid w:val="00895E76"/>
    <w:rsid w:val="00896845"/>
    <w:rsid w:val="00896DB0"/>
    <w:rsid w:val="00897CA3"/>
    <w:rsid w:val="008A04A5"/>
    <w:rsid w:val="008A052D"/>
    <w:rsid w:val="008A0A39"/>
    <w:rsid w:val="008A0BE7"/>
    <w:rsid w:val="008A0BF8"/>
    <w:rsid w:val="008A0C29"/>
    <w:rsid w:val="008A0C82"/>
    <w:rsid w:val="008A1463"/>
    <w:rsid w:val="008A151C"/>
    <w:rsid w:val="008A18CC"/>
    <w:rsid w:val="008A1D07"/>
    <w:rsid w:val="008A1E9B"/>
    <w:rsid w:val="008A1F18"/>
    <w:rsid w:val="008A25D9"/>
    <w:rsid w:val="008A26D8"/>
    <w:rsid w:val="008A2E96"/>
    <w:rsid w:val="008A2FE3"/>
    <w:rsid w:val="008A30C2"/>
    <w:rsid w:val="008A3202"/>
    <w:rsid w:val="008A3DF7"/>
    <w:rsid w:val="008A424E"/>
    <w:rsid w:val="008A489E"/>
    <w:rsid w:val="008A49D7"/>
    <w:rsid w:val="008A4C79"/>
    <w:rsid w:val="008A4EF6"/>
    <w:rsid w:val="008A5328"/>
    <w:rsid w:val="008A5846"/>
    <w:rsid w:val="008A5925"/>
    <w:rsid w:val="008A63B0"/>
    <w:rsid w:val="008A65FF"/>
    <w:rsid w:val="008A7402"/>
    <w:rsid w:val="008A763D"/>
    <w:rsid w:val="008A7663"/>
    <w:rsid w:val="008A7784"/>
    <w:rsid w:val="008B02B0"/>
    <w:rsid w:val="008B03DA"/>
    <w:rsid w:val="008B051E"/>
    <w:rsid w:val="008B0717"/>
    <w:rsid w:val="008B1285"/>
    <w:rsid w:val="008B14C0"/>
    <w:rsid w:val="008B18B9"/>
    <w:rsid w:val="008B2135"/>
    <w:rsid w:val="008B278B"/>
    <w:rsid w:val="008B27CE"/>
    <w:rsid w:val="008B285B"/>
    <w:rsid w:val="008B28A9"/>
    <w:rsid w:val="008B2A6F"/>
    <w:rsid w:val="008B2BEC"/>
    <w:rsid w:val="008B2CDB"/>
    <w:rsid w:val="008B2DB2"/>
    <w:rsid w:val="008B3213"/>
    <w:rsid w:val="008B3B56"/>
    <w:rsid w:val="008B3C5E"/>
    <w:rsid w:val="008B3D46"/>
    <w:rsid w:val="008B4808"/>
    <w:rsid w:val="008B482D"/>
    <w:rsid w:val="008B4904"/>
    <w:rsid w:val="008B5050"/>
    <w:rsid w:val="008B5A21"/>
    <w:rsid w:val="008B5B45"/>
    <w:rsid w:val="008B5B6A"/>
    <w:rsid w:val="008B5BDD"/>
    <w:rsid w:val="008B5BEC"/>
    <w:rsid w:val="008B63BD"/>
    <w:rsid w:val="008B657B"/>
    <w:rsid w:val="008B6DA4"/>
    <w:rsid w:val="008B6E6B"/>
    <w:rsid w:val="008B7320"/>
    <w:rsid w:val="008B753F"/>
    <w:rsid w:val="008B7632"/>
    <w:rsid w:val="008B792F"/>
    <w:rsid w:val="008B7DA1"/>
    <w:rsid w:val="008C05C9"/>
    <w:rsid w:val="008C08A4"/>
    <w:rsid w:val="008C17CC"/>
    <w:rsid w:val="008C1E4B"/>
    <w:rsid w:val="008C1F9F"/>
    <w:rsid w:val="008C216B"/>
    <w:rsid w:val="008C22D7"/>
    <w:rsid w:val="008C2494"/>
    <w:rsid w:val="008C25D7"/>
    <w:rsid w:val="008C2BF0"/>
    <w:rsid w:val="008C2ECE"/>
    <w:rsid w:val="008C3509"/>
    <w:rsid w:val="008C43DB"/>
    <w:rsid w:val="008C4C8B"/>
    <w:rsid w:val="008C4F70"/>
    <w:rsid w:val="008C4F97"/>
    <w:rsid w:val="008C53BD"/>
    <w:rsid w:val="008C53D1"/>
    <w:rsid w:val="008C54C6"/>
    <w:rsid w:val="008C5DCB"/>
    <w:rsid w:val="008C612F"/>
    <w:rsid w:val="008C62DD"/>
    <w:rsid w:val="008C646D"/>
    <w:rsid w:val="008C70BF"/>
    <w:rsid w:val="008C7278"/>
    <w:rsid w:val="008C767A"/>
    <w:rsid w:val="008D0220"/>
    <w:rsid w:val="008D049E"/>
    <w:rsid w:val="008D0522"/>
    <w:rsid w:val="008D1252"/>
    <w:rsid w:val="008D1C5C"/>
    <w:rsid w:val="008D1F08"/>
    <w:rsid w:val="008D2053"/>
    <w:rsid w:val="008D20F9"/>
    <w:rsid w:val="008D252D"/>
    <w:rsid w:val="008D264E"/>
    <w:rsid w:val="008D2DDD"/>
    <w:rsid w:val="008D33F6"/>
    <w:rsid w:val="008D3803"/>
    <w:rsid w:val="008D3B16"/>
    <w:rsid w:val="008D3F33"/>
    <w:rsid w:val="008D3FC5"/>
    <w:rsid w:val="008D4313"/>
    <w:rsid w:val="008D4BAB"/>
    <w:rsid w:val="008D4C9F"/>
    <w:rsid w:val="008D57F0"/>
    <w:rsid w:val="008D5AF1"/>
    <w:rsid w:val="008D5BE1"/>
    <w:rsid w:val="008D623E"/>
    <w:rsid w:val="008D635F"/>
    <w:rsid w:val="008D658E"/>
    <w:rsid w:val="008D66C3"/>
    <w:rsid w:val="008D7165"/>
    <w:rsid w:val="008D7984"/>
    <w:rsid w:val="008E01AD"/>
    <w:rsid w:val="008E01B7"/>
    <w:rsid w:val="008E0341"/>
    <w:rsid w:val="008E0596"/>
    <w:rsid w:val="008E0841"/>
    <w:rsid w:val="008E08C7"/>
    <w:rsid w:val="008E0E7B"/>
    <w:rsid w:val="008E0F06"/>
    <w:rsid w:val="008E1247"/>
    <w:rsid w:val="008E1288"/>
    <w:rsid w:val="008E13E3"/>
    <w:rsid w:val="008E1677"/>
    <w:rsid w:val="008E187A"/>
    <w:rsid w:val="008E208F"/>
    <w:rsid w:val="008E232D"/>
    <w:rsid w:val="008E2BD4"/>
    <w:rsid w:val="008E3264"/>
    <w:rsid w:val="008E3396"/>
    <w:rsid w:val="008E3784"/>
    <w:rsid w:val="008E3B15"/>
    <w:rsid w:val="008E3CD4"/>
    <w:rsid w:val="008E4565"/>
    <w:rsid w:val="008E49E5"/>
    <w:rsid w:val="008E4B8A"/>
    <w:rsid w:val="008E4C17"/>
    <w:rsid w:val="008E4D1C"/>
    <w:rsid w:val="008E4EAA"/>
    <w:rsid w:val="008E521F"/>
    <w:rsid w:val="008E5406"/>
    <w:rsid w:val="008E571E"/>
    <w:rsid w:val="008E5932"/>
    <w:rsid w:val="008E5969"/>
    <w:rsid w:val="008E59DA"/>
    <w:rsid w:val="008E5A9E"/>
    <w:rsid w:val="008E5BC3"/>
    <w:rsid w:val="008E5E31"/>
    <w:rsid w:val="008E5F6C"/>
    <w:rsid w:val="008E5F82"/>
    <w:rsid w:val="008E6115"/>
    <w:rsid w:val="008E63D0"/>
    <w:rsid w:val="008F01B4"/>
    <w:rsid w:val="008F04FC"/>
    <w:rsid w:val="008F0F98"/>
    <w:rsid w:val="008F1A35"/>
    <w:rsid w:val="008F2570"/>
    <w:rsid w:val="008F2653"/>
    <w:rsid w:val="008F2821"/>
    <w:rsid w:val="008F2B33"/>
    <w:rsid w:val="008F2EDC"/>
    <w:rsid w:val="008F356D"/>
    <w:rsid w:val="008F3D2B"/>
    <w:rsid w:val="008F3EAC"/>
    <w:rsid w:val="008F4068"/>
    <w:rsid w:val="008F41C7"/>
    <w:rsid w:val="008F45F2"/>
    <w:rsid w:val="008F4703"/>
    <w:rsid w:val="008F4785"/>
    <w:rsid w:val="008F48BE"/>
    <w:rsid w:val="008F49F7"/>
    <w:rsid w:val="008F56D6"/>
    <w:rsid w:val="008F57D4"/>
    <w:rsid w:val="008F5AAB"/>
    <w:rsid w:val="008F5D19"/>
    <w:rsid w:val="008F5D3A"/>
    <w:rsid w:val="008F5E6B"/>
    <w:rsid w:val="008F6082"/>
    <w:rsid w:val="008F67FF"/>
    <w:rsid w:val="008F699C"/>
    <w:rsid w:val="008F6A07"/>
    <w:rsid w:val="008F71BD"/>
    <w:rsid w:val="008F7711"/>
    <w:rsid w:val="008F7741"/>
    <w:rsid w:val="008F796B"/>
    <w:rsid w:val="008F79F3"/>
    <w:rsid w:val="008F7A2C"/>
    <w:rsid w:val="008F7B40"/>
    <w:rsid w:val="008F7B44"/>
    <w:rsid w:val="008F7C9D"/>
    <w:rsid w:val="008F7E14"/>
    <w:rsid w:val="008F7ED5"/>
    <w:rsid w:val="008F7F4E"/>
    <w:rsid w:val="0090008A"/>
    <w:rsid w:val="00900137"/>
    <w:rsid w:val="00900182"/>
    <w:rsid w:val="009005B0"/>
    <w:rsid w:val="00900D04"/>
    <w:rsid w:val="0090105F"/>
    <w:rsid w:val="009010FD"/>
    <w:rsid w:val="00901203"/>
    <w:rsid w:val="009012CC"/>
    <w:rsid w:val="00901477"/>
    <w:rsid w:val="0090162A"/>
    <w:rsid w:val="009017B7"/>
    <w:rsid w:val="00901FC1"/>
    <w:rsid w:val="0090252B"/>
    <w:rsid w:val="0090269C"/>
    <w:rsid w:val="00902721"/>
    <w:rsid w:val="00902A38"/>
    <w:rsid w:val="00902C4C"/>
    <w:rsid w:val="00902D34"/>
    <w:rsid w:val="00902DE2"/>
    <w:rsid w:val="00903009"/>
    <w:rsid w:val="009031DD"/>
    <w:rsid w:val="009036A2"/>
    <w:rsid w:val="009040A7"/>
    <w:rsid w:val="0090423B"/>
    <w:rsid w:val="00904278"/>
    <w:rsid w:val="00904979"/>
    <w:rsid w:val="00904A1A"/>
    <w:rsid w:val="00904EA1"/>
    <w:rsid w:val="00905B3E"/>
    <w:rsid w:val="00905C91"/>
    <w:rsid w:val="00905DD0"/>
    <w:rsid w:val="00905E81"/>
    <w:rsid w:val="00905EC9"/>
    <w:rsid w:val="00905EEA"/>
    <w:rsid w:val="0090660F"/>
    <w:rsid w:val="0090683B"/>
    <w:rsid w:val="0090701A"/>
    <w:rsid w:val="0090752B"/>
    <w:rsid w:val="00907D5E"/>
    <w:rsid w:val="00910126"/>
    <w:rsid w:val="0091039C"/>
    <w:rsid w:val="00910CA2"/>
    <w:rsid w:val="00911428"/>
    <w:rsid w:val="009116C7"/>
    <w:rsid w:val="0091306C"/>
    <w:rsid w:val="009132B1"/>
    <w:rsid w:val="00913B8D"/>
    <w:rsid w:val="00913D23"/>
    <w:rsid w:val="00913D35"/>
    <w:rsid w:val="009144BE"/>
    <w:rsid w:val="00915311"/>
    <w:rsid w:val="00915329"/>
    <w:rsid w:val="00915771"/>
    <w:rsid w:val="00915961"/>
    <w:rsid w:val="00915BC0"/>
    <w:rsid w:val="00915E98"/>
    <w:rsid w:val="0091665C"/>
    <w:rsid w:val="00916681"/>
    <w:rsid w:val="009166F5"/>
    <w:rsid w:val="00916B97"/>
    <w:rsid w:val="00916E04"/>
    <w:rsid w:val="00917049"/>
    <w:rsid w:val="0091706E"/>
    <w:rsid w:val="0091730E"/>
    <w:rsid w:val="0091731D"/>
    <w:rsid w:val="00917669"/>
    <w:rsid w:val="009176CD"/>
    <w:rsid w:val="009200D1"/>
    <w:rsid w:val="00920539"/>
    <w:rsid w:val="00920E80"/>
    <w:rsid w:val="009210F3"/>
    <w:rsid w:val="0092141D"/>
    <w:rsid w:val="009215D1"/>
    <w:rsid w:val="00921813"/>
    <w:rsid w:val="0092197B"/>
    <w:rsid w:val="00921D04"/>
    <w:rsid w:val="009220E4"/>
    <w:rsid w:val="009224A6"/>
    <w:rsid w:val="009228D4"/>
    <w:rsid w:val="009231FF"/>
    <w:rsid w:val="00923AB6"/>
    <w:rsid w:val="00923D28"/>
    <w:rsid w:val="00923D32"/>
    <w:rsid w:val="00923D79"/>
    <w:rsid w:val="00924018"/>
    <w:rsid w:val="0092411C"/>
    <w:rsid w:val="00924288"/>
    <w:rsid w:val="0092439D"/>
    <w:rsid w:val="00924BDE"/>
    <w:rsid w:val="00924E2C"/>
    <w:rsid w:val="00925DEC"/>
    <w:rsid w:val="00926B02"/>
    <w:rsid w:val="00926E57"/>
    <w:rsid w:val="00926EC7"/>
    <w:rsid w:val="00927390"/>
    <w:rsid w:val="0092752A"/>
    <w:rsid w:val="00927A6D"/>
    <w:rsid w:val="00927AE9"/>
    <w:rsid w:val="00927EF0"/>
    <w:rsid w:val="009301CA"/>
    <w:rsid w:val="0093096C"/>
    <w:rsid w:val="00930CB4"/>
    <w:rsid w:val="0093123C"/>
    <w:rsid w:val="009312B5"/>
    <w:rsid w:val="009319C2"/>
    <w:rsid w:val="00931B0A"/>
    <w:rsid w:val="00931CF3"/>
    <w:rsid w:val="00931F54"/>
    <w:rsid w:val="0093227F"/>
    <w:rsid w:val="009322E6"/>
    <w:rsid w:val="00932445"/>
    <w:rsid w:val="009325F7"/>
    <w:rsid w:val="00932AD0"/>
    <w:rsid w:val="00932C35"/>
    <w:rsid w:val="00932D9F"/>
    <w:rsid w:val="009330FB"/>
    <w:rsid w:val="0093377E"/>
    <w:rsid w:val="009337A1"/>
    <w:rsid w:val="00933E12"/>
    <w:rsid w:val="00934484"/>
    <w:rsid w:val="009348C1"/>
    <w:rsid w:val="009349A1"/>
    <w:rsid w:val="00934A42"/>
    <w:rsid w:val="00934E1F"/>
    <w:rsid w:val="009355B1"/>
    <w:rsid w:val="00935723"/>
    <w:rsid w:val="0093580B"/>
    <w:rsid w:val="00935EE2"/>
    <w:rsid w:val="00936290"/>
    <w:rsid w:val="009368CD"/>
    <w:rsid w:val="0093693E"/>
    <w:rsid w:val="00936A33"/>
    <w:rsid w:val="00936B58"/>
    <w:rsid w:val="00936B6C"/>
    <w:rsid w:val="00936BDB"/>
    <w:rsid w:val="00936C78"/>
    <w:rsid w:val="00936E5B"/>
    <w:rsid w:val="00936E5E"/>
    <w:rsid w:val="009370AD"/>
    <w:rsid w:val="00937393"/>
    <w:rsid w:val="009373B5"/>
    <w:rsid w:val="00937578"/>
    <w:rsid w:val="00937744"/>
    <w:rsid w:val="0093788F"/>
    <w:rsid w:val="0093794A"/>
    <w:rsid w:val="00937CFE"/>
    <w:rsid w:val="00937EB8"/>
    <w:rsid w:val="0094043D"/>
    <w:rsid w:val="00940492"/>
    <w:rsid w:val="009407BE"/>
    <w:rsid w:val="0094085B"/>
    <w:rsid w:val="0094157F"/>
    <w:rsid w:val="00941888"/>
    <w:rsid w:val="009423C7"/>
    <w:rsid w:val="00942840"/>
    <w:rsid w:val="0094373D"/>
    <w:rsid w:val="00943858"/>
    <w:rsid w:val="00943895"/>
    <w:rsid w:val="00943D2B"/>
    <w:rsid w:val="00943D9C"/>
    <w:rsid w:val="00943FAF"/>
    <w:rsid w:val="009449A6"/>
    <w:rsid w:val="00944A5A"/>
    <w:rsid w:val="009452F1"/>
    <w:rsid w:val="009456D5"/>
    <w:rsid w:val="00945A22"/>
    <w:rsid w:val="00945E14"/>
    <w:rsid w:val="0094621B"/>
    <w:rsid w:val="00946906"/>
    <w:rsid w:val="00946D93"/>
    <w:rsid w:val="00946EEA"/>
    <w:rsid w:val="00947204"/>
    <w:rsid w:val="00947293"/>
    <w:rsid w:val="0094761F"/>
    <w:rsid w:val="00947B92"/>
    <w:rsid w:val="00947DA8"/>
    <w:rsid w:val="0095010D"/>
    <w:rsid w:val="0095019C"/>
    <w:rsid w:val="00950229"/>
    <w:rsid w:val="00950272"/>
    <w:rsid w:val="0095049F"/>
    <w:rsid w:val="00950649"/>
    <w:rsid w:val="0095070E"/>
    <w:rsid w:val="00950988"/>
    <w:rsid w:val="00950B3A"/>
    <w:rsid w:val="00950EB4"/>
    <w:rsid w:val="00951986"/>
    <w:rsid w:val="00951D89"/>
    <w:rsid w:val="00951E5A"/>
    <w:rsid w:val="0095224C"/>
    <w:rsid w:val="0095243C"/>
    <w:rsid w:val="009526D3"/>
    <w:rsid w:val="009526EE"/>
    <w:rsid w:val="0095289F"/>
    <w:rsid w:val="00952B2A"/>
    <w:rsid w:val="009530F8"/>
    <w:rsid w:val="009531FF"/>
    <w:rsid w:val="009536DA"/>
    <w:rsid w:val="009536DC"/>
    <w:rsid w:val="009538BB"/>
    <w:rsid w:val="00953A95"/>
    <w:rsid w:val="00953C18"/>
    <w:rsid w:val="00953C57"/>
    <w:rsid w:val="00953E4E"/>
    <w:rsid w:val="009541B7"/>
    <w:rsid w:val="0095446A"/>
    <w:rsid w:val="00954853"/>
    <w:rsid w:val="00954A59"/>
    <w:rsid w:val="00954E5E"/>
    <w:rsid w:val="00954F05"/>
    <w:rsid w:val="00954FAA"/>
    <w:rsid w:val="00955120"/>
    <w:rsid w:val="009553FB"/>
    <w:rsid w:val="00955D74"/>
    <w:rsid w:val="00956B32"/>
    <w:rsid w:val="00956B81"/>
    <w:rsid w:val="00956EED"/>
    <w:rsid w:val="00956F46"/>
    <w:rsid w:val="00956F9A"/>
    <w:rsid w:val="009570AB"/>
    <w:rsid w:val="009570C5"/>
    <w:rsid w:val="009570E0"/>
    <w:rsid w:val="009579FE"/>
    <w:rsid w:val="00957A41"/>
    <w:rsid w:val="00960280"/>
    <w:rsid w:val="0096070D"/>
    <w:rsid w:val="00960B3E"/>
    <w:rsid w:val="009616DA"/>
    <w:rsid w:val="00961C89"/>
    <w:rsid w:val="00961FA6"/>
    <w:rsid w:val="00961FEC"/>
    <w:rsid w:val="00962089"/>
    <w:rsid w:val="009620D7"/>
    <w:rsid w:val="00962251"/>
    <w:rsid w:val="00962589"/>
    <w:rsid w:val="00962A9C"/>
    <w:rsid w:val="00962BE2"/>
    <w:rsid w:val="00962D56"/>
    <w:rsid w:val="00963014"/>
    <w:rsid w:val="009631A3"/>
    <w:rsid w:val="00963916"/>
    <w:rsid w:val="00963941"/>
    <w:rsid w:val="00963AD4"/>
    <w:rsid w:val="009643C5"/>
    <w:rsid w:val="009646CF"/>
    <w:rsid w:val="00964B6E"/>
    <w:rsid w:val="00964BB3"/>
    <w:rsid w:val="00964C15"/>
    <w:rsid w:val="00965192"/>
    <w:rsid w:val="009651DF"/>
    <w:rsid w:val="0096567F"/>
    <w:rsid w:val="009656A2"/>
    <w:rsid w:val="009657DF"/>
    <w:rsid w:val="00965B0A"/>
    <w:rsid w:val="00965E46"/>
    <w:rsid w:val="009660CB"/>
    <w:rsid w:val="00966B0B"/>
    <w:rsid w:val="00966E10"/>
    <w:rsid w:val="009675B0"/>
    <w:rsid w:val="00967F24"/>
    <w:rsid w:val="009700C8"/>
    <w:rsid w:val="009701BB"/>
    <w:rsid w:val="0097080A"/>
    <w:rsid w:val="0097086D"/>
    <w:rsid w:val="00970FBE"/>
    <w:rsid w:val="0097114E"/>
    <w:rsid w:val="00971345"/>
    <w:rsid w:val="00971CBF"/>
    <w:rsid w:val="00972244"/>
    <w:rsid w:val="009722D1"/>
    <w:rsid w:val="00972867"/>
    <w:rsid w:val="00972AC9"/>
    <w:rsid w:val="00972B8A"/>
    <w:rsid w:val="009732B8"/>
    <w:rsid w:val="00973920"/>
    <w:rsid w:val="00973C50"/>
    <w:rsid w:val="00973FE2"/>
    <w:rsid w:val="009744A6"/>
    <w:rsid w:val="009748E8"/>
    <w:rsid w:val="00974B77"/>
    <w:rsid w:val="0097549F"/>
    <w:rsid w:val="00975664"/>
    <w:rsid w:val="00975CFE"/>
    <w:rsid w:val="00975E92"/>
    <w:rsid w:val="00975FF4"/>
    <w:rsid w:val="009763CE"/>
    <w:rsid w:val="00976593"/>
    <w:rsid w:val="00976903"/>
    <w:rsid w:val="00976A04"/>
    <w:rsid w:val="00976D1E"/>
    <w:rsid w:val="00977131"/>
    <w:rsid w:val="00977EFB"/>
    <w:rsid w:val="00977F21"/>
    <w:rsid w:val="00980091"/>
    <w:rsid w:val="00980548"/>
    <w:rsid w:val="009807B6"/>
    <w:rsid w:val="00980980"/>
    <w:rsid w:val="00980AB3"/>
    <w:rsid w:val="00980E9C"/>
    <w:rsid w:val="00980EB7"/>
    <w:rsid w:val="0098173F"/>
    <w:rsid w:val="00981C05"/>
    <w:rsid w:val="00981F07"/>
    <w:rsid w:val="00981F86"/>
    <w:rsid w:val="00982063"/>
    <w:rsid w:val="009827C5"/>
    <w:rsid w:val="009828A9"/>
    <w:rsid w:val="00982A50"/>
    <w:rsid w:val="00982C47"/>
    <w:rsid w:val="00982D96"/>
    <w:rsid w:val="00983F42"/>
    <w:rsid w:val="00984207"/>
    <w:rsid w:val="00984556"/>
    <w:rsid w:val="0098463E"/>
    <w:rsid w:val="009846DF"/>
    <w:rsid w:val="00985203"/>
    <w:rsid w:val="009855E0"/>
    <w:rsid w:val="009859B3"/>
    <w:rsid w:val="00985BD8"/>
    <w:rsid w:val="00985F37"/>
    <w:rsid w:val="00985F7E"/>
    <w:rsid w:val="0098612A"/>
    <w:rsid w:val="009866C4"/>
    <w:rsid w:val="00986932"/>
    <w:rsid w:val="0098693C"/>
    <w:rsid w:val="00986A52"/>
    <w:rsid w:val="00986B5D"/>
    <w:rsid w:val="00986BC8"/>
    <w:rsid w:val="00986E00"/>
    <w:rsid w:val="009872AA"/>
    <w:rsid w:val="009878E0"/>
    <w:rsid w:val="00987911"/>
    <w:rsid w:val="00987F8E"/>
    <w:rsid w:val="00990068"/>
    <w:rsid w:val="00990091"/>
    <w:rsid w:val="00990237"/>
    <w:rsid w:val="0099059B"/>
    <w:rsid w:val="00990680"/>
    <w:rsid w:val="00990797"/>
    <w:rsid w:val="00990A7E"/>
    <w:rsid w:val="00990D6C"/>
    <w:rsid w:val="00990EF9"/>
    <w:rsid w:val="00991045"/>
    <w:rsid w:val="009918F1"/>
    <w:rsid w:val="009918F4"/>
    <w:rsid w:val="00991AFC"/>
    <w:rsid w:val="00992AB4"/>
    <w:rsid w:val="00992B12"/>
    <w:rsid w:val="009934A9"/>
    <w:rsid w:val="009934AC"/>
    <w:rsid w:val="00993545"/>
    <w:rsid w:val="0099358E"/>
    <w:rsid w:val="00993672"/>
    <w:rsid w:val="00993723"/>
    <w:rsid w:val="0099388D"/>
    <w:rsid w:val="00993952"/>
    <w:rsid w:val="009939A4"/>
    <w:rsid w:val="00993E50"/>
    <w:rsid w:val="009940A3"/>
    <w:rsid w:val="00994429"/>
    <w:rsid w:val="009946A2"/>
    <w:rsid w:val="009948ED"/>
    <w:rsid w:val="00994B64"/>
    <w:rsid w:val="00994D9A"/>
    <w:rsid w:val="00995A65"/>
    <w:rsid w:val="00996006"/>
    <w:rsid w:val="00996082"/>
    <w:rsid w:val="00996101"/>
    <w:rsid w:val="00996127"/>
    <w:rsid w:val="00996D79"/>
    <w:rsid w:val="0099720E"/>
    <w:rsid w:val="00997497"/>
    <w:rsid w:val="00997E7B"/>
    <w:rsid w:val="009A0030"/>
    <w:rsid w:val="009A0177"/>
    <w:rsid w:val="009A02E2"/>
    <w:rsid w:val="009A0412"/>
    <w:rsid w:val="009A0745"/>
    <w:rsid w:val="009A0976"/>
    <w:rsid w:val="009A0B58"/>
    <w:rsid w:val="009A1255"/>
    <w:rsid w:val="009A153E"/>
    <w:rsid w:val="009A1555"/>
    <w:rsid w:val="009A1730"/>
    <w:rsid w:val="009A1B9E"/>
    <w:rsid w:val="009A1C52"/>
    <w:rsid w:val="009A1E86"/>
    <w:rsid w:val="009A1F1D"/>
    <w:rsid w:val="009A2516"/>
    <w:rsid w:val="009A3303"/>
    <w:rsid w:val="009A33BA"/>
    <w:rsid w:val="009A43C3"/>
    <w:rsid w:val="009A4951"/>
    <w:rsid w:val="009A550A"/>
    <w:rsid w:val="009A59AC"/>
    <w:rsid w:val="009A5AF0"/>
    <w:rsid w:val="009A5BE2"/>
    <w:rsid w:val="009A610F"/>
    <w:rsid w:val="009A65CA"/>
    <w:rsid w:val="009A6815"/>
    <w:rsid w:val="009A6EFE"/>
    <w:rsid w:val="009A700B"/>
    <w:rsid w:val="009A734B"/>
    <w:rsid w:val="009A7938"/>
    <w:rsid w:val="009A7BED"/>
    <w:rsid w:val="009A7D1D"/>
    <w:rsid w:val="009A7DAB"/>
    <w:rsid w:val="009A7F21"/>
    <w:rsid w:val="009B011A"/>
    <w:rsid w:val="009B0361"/>
    <w:rsid w:val="009B040A"/>
    <w:rsid w:val="009B0993"/>
    <w:rsid w:val="009B0F28"/>
    <w:rsid w:val="009B103E"/>
    <w:rsid w:val="009B1107"/>
    <w:rsid w:val="009B1855"/>
    <w:rsid w:val="009B1CE3"/>
    <w:rsid w:val="009B1D48"/>
    <w:rsid w:val="009B1D50"/>
    <w:rsid w:val="009B1EE4"/>
    <w:rsid w:val="009B2283"/>
    <w:rsid w:val="009B241F"/>
    <w:rsid w:val="009B2633"/>
    <w:rsid w:val="009B2822"/>
    <w:rsid w:val="009B2B53"/>
    <w:rsid w:val="009B2C4B"/>
    <w:rsid w:val="009B3356"/>
    <w:rsid w:val="009B35AA"/>
    <w:rsid w:val="009B393F"/>
    <w:rsid w:val="009B3ABB"/>
    <w:rsid w:val="009B3AC2"/>
    <w:rsid w:val="009B40DF"/>
    <w:rsid w:val="009B4206"/>
    <w:rsid w:val="009B43E9"/>
    <w:rsid w:val="009B4895"/>
    <w:rsid w:val="009B4DEF"/>
    <w:rsid w:val="009B5457"/>
    <w:rsid w:val="009B568F"/>
    <w:rsid w:val="009B56BE"/>
    <w:rsid w:val="009B5CD5"/>
    <w:rsid w:val="009B5EA0"/>
    <w:rsid w:val="009B648C"/>
    <w:rsid w:val="009B6512"/>
    <w:rsid w:val="009B6ABD"/>
    <w:rsid w:val="009B76AE"/>
    <w:rsid w:val="009B7BCA"/>
    <w:rsid w:val="009B7C17"/>
    <w:rsid w:val="009B7E02"/>
    <w:rsid w:val="009C0247"/>
    <w:rsid w:val="009C1567"/>
    <w:rsid w:val="009C1A45"/>
    <w:rsid w:val="009C1D3A"/>
    <w:rsid w:val="009C207D"/>
    <w:rsid w:val="009C2512"/>
    <w:rsid w:val="009C2657"/>
    <w:rsid w:val="009C2BC4"/>
    <w:rsid w:val="009C2DB2"/>
    <w:rsid w:val="009C2E4E"/>
    <w:rsid w:val="009C2F01"/>
    <w:rsid w:val="009C2F37"/>
    <w:rsid w:val="009C2F8F"/>
    <w:rsid w:val="009C30DC"/>
    <w:rsid w:val="009C3C0D"/>
    <w:rsid w:val="009C45B9"/>
    <w:rsid w:val="009C493B"/>
    <w:rsid w:val="009C49FC"/>
    <w:rsid w:val="009C514D"/>
    <w:rsid w:val="009C5202"/>
    <w:rsid w:val="009C530E"/>
    <w:rsid w:val="009C5454"/>
    <w:rsid w:val="009C54AD"/>
    <w:rsid w:val="009C54E5"/>
    <w:rsid w:val="009C574A"/>
    <w:rsid w:val="009C5975"/>
    <w:rsid w:val="009C5C20"/>
    <w:rsid w:val="009C5C54"/>
    <w:rsid w:val="009C5DF8"/>
    <w:rsid w:val="009C5F38"/>
    <w:rsid w:val="009C601A"/>
    <w:rsid w:val="009C6054"/>
    <w:rsid w:val="009C6122"/>
    <w:rsid w:val="009C6143"/>
    <w:rsid w:val="009C62CF"/>
    <w:rsid w:val="009C6DEF"/>
    <w:rsid w:val="009C6E7E"/>
    <w:rsid w:val="009C6FB7"/>
    <w:rsid w:val="009C7057"/>
    <w:rsid w:val="009C73BF"/>
    <w:rsid w:val="009C777A"/>
    <w:rsid w:val="009C79D7"/>
    <w:rsid w:val="009C7AC4"/>
    <w:rsid w:val="009C7BF3"/>
    <w:rsid w:val="009C7D11"/>
    <w:rsid w:val="009C7D60"/>
    <w:rsid w:val="009D00F4"/>
    <w:rsid w:val="009D01D7"/>
    <w:rsid w:val="009D0371"/>
    <w:rsid w:val="009D0DFF"/>
    <w:rsid w:val="009D16BE"/>
    <w:rsid w:val="009D1A9F"/>
    <w:rsid w:val="009D2363"/>
    <w:rsid w:val="009D274F"/>
    <w:rsid w:val="009D27A7"/>
    <w:rsid w:val="009D27CA"/>
    <w:rsid w:val="009D3208"/>
    <w:rsid w:val="009D3398"/>
    <w:rsid w:val="009D3776"/>
    <w:rsid w:val="009D38F3"/>
    <w:rsid w:val="009D390E"/>
    <w:rsid w:val="009D3973"/>
    <w:rsid w:val="009D3DF6"/>
    <w:rsid w:val="009D3E48"/>
    <w:rsid w:val="009D40CC"/>
    <w:rsid w:val="009D46A2"/>
    <w:rsid w:val="009D4743"/>
    <w:rsid w:val="009D4A04"/>
    <w:rsid w:val="009D4A8F"/>
    <w:rsid w:val="009D5321"/>
    <w:rsid w:val="009D5BED"/>
    <w:rsid w:val="009D5C02"/>
    <w:rsid w:val="009D5E1A"/>
    <w:rsid w:val="009D6004"/>
    <w:rsid w:val="009D62CC"/>
    <w:rsid w:val="009D6598"/>
    <w:rsid w:val="009D68D7"/>
    <w:rsid w:val="009D6AD3"/>
    <w:rsid w:val="009D6CC1"/>
    <w:rsid w:val="009D6E52"/>
    <w:rsid w:val="009D6F08"/>
    <w:rsid w:val="009D7076"/>
    <w:rsid w:val="009D70DE"/>
    <w:rsid w:val="009D7148"/>
    <w:rsid w:val="009D7427"/>
    <w:rsid w:val="009D7E05"/>
    <w:rsid w:val="009E00F7"/>
    <w:rsid w:val="009E0610"/>
    <w:rsid w:val="009E06DB"/>
    <w:rsid w:val="009E0825"/>
    <w:rsid w:val="009E0A94"/>
    <w:rsid w:val="009E0CC5"/>
    <w:rsid w:val="009E101F"/>
    <w:rsid w:val="009E134C"/>
    <w:rsid w:val="009E1AB6"/>
    <w:rsid w:val="009E1AE0"/>
    <w:rsid w:val="009E1E89"/>
    <w:rsid w:val="009E2002"/>
    <w:rsid w:val="009E2269"/>
    <w:rsid w:val="009E22B5"/>
    <w:rsid w:val="009E2BD7"/>
    <w:rsid w:val="009E2D6A"/>
    <w:rsid w:val="009E317E"/>
    <w:rsid w:val="009E3A5B"/>
    <w:rsid w:val="009E3B8B"/>
    <w:rsid w:val="009E3C23"/>
    <w:rsid w:val="009E4463"/>
    <w:rsid w:val="009E4656"/>
    <w:rsid w:val="009E4C8E"/>
    <w:rsid w:val="009E4E3A"/>
    <w:rsid w:val="009E518A"/>
    <w:rsid w:val="009E521A"/>
    <w:rsid w:val="009E5746"/>
    <w:rsid w:val="009E5D65"/>
    <w:rsid w:val="009E6350"/>
    <w:rsid w:val="009E63C4"/>
    <w:rsid w:val="009E6599"/>
    <w:rsid w:val="009E679F"/>
    <w:rsid w:val="009E687B"/>
    <w:rsid w:val="009E6A61"/>
    <w:rsid w:val="009E7197"/>
    <w:rsid w:val="009E722A"/>
    <w:rsid w:val="009E7625"/>
    <w:rsid w:val="009E79CD"/>
    <w:rsid w:val="009E7B94"/>
    <w:rsid w:val="009E7C7B"/>
    <w:rsid w:val="009E7DB7"/>
    <w:rsid w:val="009E7F14"/>
    <w:rsid w:val="009F001F"/>
    <w:rsid w:val="009F00FD"/>
    <w:rsid w:val="009F0703"/>
    <w:rsid w:val="009F0B2A"/>
    <w:rsid w:val="009F0B41"/>
    <w:rsid w:val="009F1147"/>
    <w:rsid w:val="009F1394"/>
    <w:rsid w:val="009F1A74"/>
    <w:rsid w:val="009F1B8E"/>
    <w:rsid w:val="009F1D52"/>
    <w:rsid w:val="009F1D5B"/>
    <w:rsid w:val="009F282E"/>
    <w:rsid w:val="009F2A63"/>
    <w:rsid w:val="009F2B70"/>
    <w:rsid w:val="009F2B99"/>
    <w:rsid w:val="009F3455"/>
    <w:rsid w:val="009F345F"/>
    <w:rsid w:val="009F3AF8"/>
    <w:rsid w:val="009F3B4D"/>
    <w:rsid w:val="009F3D69"/>
    <w:rsid w:val="009F42B4"/>
    <w:rsid w:val="009F4436"/>
    <w:rsid w:val="009F454F"/>
    <w:rsid w:val="009F4643"/>
    <w:rsid w:val="009F4860"/>
    <w:rsid w:val="009F4BE5"/>
    <w:rsid w:val="009F5241"/>
    <w:rsid w:val="009F5474"/>
    <w:rsid w:val="009F5859"/>
    <w:rsid w:val="009F59FE"/>
    <w:rsid w:val="009F6096"/>
    <w:rsid w:val="009F6198"/>
    <w:rsid w:val="009F6368"/>
    <w:rsid w:val="009F68FD"/>
    <w:rsid w:val="009F6BD5"/>
    <w:rsid w:val="009F6F67"/>
    <w:rsid w:val="009F7802"/>
    <w:rsid w:val="009F79B4"/>
    <w:rsid w:val="009F7AF1"/>
    <w:rsid w:val="009F7EA2"/>
    <w:rsid w:val="00A00A13"/>
    <w:rsid w:val="00A00BF3"/>
    <w:rsid w:val="00A00F95"/>
    <w:rsid w:val="00A0117A"/>
    <w:rsid w:val="00A011D1"/>
    <w:rsid w:val="00A016B4"/>
    <w:rsid w:val="00A02988"/>
    <w:rsid w:val="00A02ED7"/>
    <w:rsid w:val="00A02EF0"/>
    <w:rsid w:val="00A030F1"/>
    <w:rsid w:val="00A034E3"/>
    <w:rsid w:val="00A0389D"/>
    <w:rsid w:val="00A03D61"/>
    <w:rsid w:val="00A04472"/>
    <w:rsid w:val="00A046A1"/>
    <w:rsid w:val="00A046A3"/>
    <w:rsid w:val="00A049EA"/>
    <w:rsid w:val="00A04C52"/>
    <w:rsid w:val="00A04FFF"/>
    <w:rsid w:val="00A050FC"/>
    <w:rsid w:val="00A0532A"/>
    <w:rsid w:val="00A055C4"/>
    <w:rsid w:val="00A05A1E"/>
    <w:rsid w:val="00A05BF0"/>
    <w:rsid w:val="00A05F9D"/>
    <w:rsid w:val="00A06404"/>
    <w:rsid w:val="00A06637"/>
    <w:rsid w:val="00A06925"/>
    <w:rsid w:val="00A06A4A"/>
    <w:rsid w:val="00A06A98"/>
    <w:rsid w:val="00A073A0"/>
    <w:rsid w:val="00A079B5"/>
    <w:rsid w:val="00A07E9C"/>
    <w:rsid w:val="00A07F38"/>
    <w:rsid w:val="00A10816"/>
    <w:rsid w:val="00A10895"/>
    <w:rsid w:val="00A10BCA"/>
    <w:rsid w:val="00A10F7E"/>
    <w:rsid w:val="00A10FF6"/>
    <w:rsid w:val="00A110A7"/>
    <w:rsid w:val="00A112F1"/>
    <w:rsid w:val="00A11397"/>
    <w:rsid w:val="00A11859"/>
    <w:rsid w:val="00A11B07"/>
    <w:rsid w:val="00A11E8E"/>
    <w:rsid w:val="00A11EE1"/>
    <w:rsid w:val="00A12131"/>
    <w:rsid w:val="00A12637"/>
    <w:rsid w:val="00A126A1"/>
    <w:rsid w:val="00A129F1"/>
    <w:rsid w:val="00A12A16"/>
    <w:rsid w:val="00A132F8"/>
    <w:rsid w:val="00A134CE"/>
    <w:rsid w:val="00A13C28"/>
    <w:rsid w:val="00A13DB2"/>
    <w:rsid w:val="00A14238"/>
    <w:rsid w:val="00A143AE"/>
    <w:rsid w:val="00A145AC"/>
    <w:rsid w:val="00A148AA"/>
    <w:rsid w:val="00A149ED"/>
    <w:rsid w:val="00A14F11"/>
    <w:rsid w:val="00A157D8"/>
    <w:rsid w:val="00A15A2C"/>
    <w:rsid w:val="00A15B9F"/>
    <w:rsid w:val="00A15DC9"/>
    <w:rsid w:val="00A15EE6"/>
    <w:rsid w:val="00A1649F"/>
    <w:rsid w:val="00A1664F"/>
    <w:rsid w:val="00A1674D"/>
    <w:rsid w:val="00A16C94"/>
    <w:rsid w:val="00A16F9C"/>
    <w:rsid w:val="00A17086"/>
    <w:rsid w:val="00A1726C"/>
    <w:rsid w:val="00A17364"/>
    <w:rsid w:val="00A17D88"/>
    <w:rsid w:val="00A17DC5"/>
    <w:rsid w:val="00A204AD"/>
    <w:rsid w:val="00A20572"/>
    <w:rsid w:val="00A20908"/>
    <w:rsid w:val="00A2097E"/>
    <w:rsid w:val="00A2102E"/>
    <w:rsid w:val="00A215DA"/>
    <w:rsid w:val="00A21A67"/>
    <w:rsid w:val="00A223A3"/>
    <w:rsid w:val="00A228D5"/>
    <w:rsid w:val="00A23013"/>
    <w:rsid w:val="00A23550"/>
    <w:rsid w:val="00A23815"/>
    <w:rsid w:val="00A23B6A"/>
    <w:rsid w:val="00A23BA1"/>
    <w:rsid w:val="00A23FCB"/>
    <w:rsid w:val="00A244FC"/>
    <w:rsid w:val="00A24828"/>
    <w:rsid w:val="00A2498F"/>
    <w:rsid w:val="00A24B3D"/>
    <w:rsid w:val="00A24D1C"/>
    <w:rsid w:val="00A25130"/>
    <w:rsid w:val="00A2520A"/>
    <w:rsid w:val="00A25987"/>
    <w:rsid w:val="00A25BF8"/>
    <w:rsid w:val="00A25F81"/>
    <w:rsid w:val="00A26BCB"/>
    <w:rsid w:val="00A27013"/>
    <w:rsid w:val="00A2775E"/>
    <w:rsid w:val="00A27926"/>
    <w:rsid w:val="00A27CBA"/>
    <w:rsid w:val="00A27E91"/>
    <w:rsid w:val="00A301DD"/>
    <w:rsid w:val="00A30428"/>
    <w:rsid w:val="00A305C5"/>
    <w:rsid w:val="00A307B7"/>
    <w:rsid w:val="00A30BF0"/>
    <w:rsid w:val="00A31026"/>
    <w:rsid w:val="00A31C87"/>
    <w:rsid w:val="00A31D51"/>
    <w:rsid w:val="00A31DF7"/>
    <w:rsid w:val="00A31F3D"/>
    <w:rsid w:val="00A320A3"/>
    <w:rsid w:val="00A321C8"/>
    <w:rsid w:val="00A321D4"/>
    <w:rsid w:val="00A32274"/>
    <w:rsid w:val="00A322F2"/>
    <w:rsid w:val="00A32E0A"/>
    <w:rsid w:val="00A32E1D"/>
    <w:rsid w:val="00A32F5E"/>
    <w:rsid w:val="00A330DE"/>
    <w:rsid w:val="00A332F7"/>
    <w:rsid w:val="00A335B0"/>
    <w:rsid w:val="00A33844"/>
    <w:rsid w:val="00A34419"/>
    <w:rsid w:val="00A344D8"/>
    <w:rsid w:val="00A348CF"/>
    <w:rsid w:val="00A34AB5"/>
    <w:rsid w:val="00A34D06"/>
    <w:rsid w:val="00A350F7"/>
    <w:rsid w:val="00A3517A"/>
    <w:rsid w:val="00A360F9"/>
    <w:rsid w:val="00A36184"/>
    <w:rsid w:val="00A36B62"/>
    <w:rsid w:val="00A36F06"/>
    <w:rsid w:val="00A3720D"/>
    <w:rsid w:val="00A372E5"/>
    <w:rsid w:val="00A3734C"/>
    <w:rsid w:val="00A376B0"/>
    <w:rsid w:val="00A37D7D"/>
    <w:rsid w:val="00A37E95"/>
    <w:rsid w:val="00A40D6B"/>
    <w:rsid w:val="00A4121D"/>
    <w:rsid w:val="00A41411"/>
    <w:rsid w:val="00A42518"/>
    <w:rsid w:val="00A42B8B"/>
    <w:rsid w:val="00A435C0"/>
    <w:rsid w:val="00A43B37"/>
    <w:rsid w:val="00A43CF5"/>
    <w:rsid w:val="00A4481F"/>
    <w:rsid w:val="00A448AF"/>
    <w:rsid w:val="00A45974"/>
    <w:rsid w:val="00A45A13"/>
    <w:rsid w:val="00A45E0C"/>
    <w:rsid w:val="00A461D5"/>
    <w:rsid w:val="00A46287"/>
    <w:rsid w:val="00A4695C"/>
    <w:rsid w:val="00A47393"/>
    <w:rsid w:val="00A474C7"/>
    <w:rsid w:val="00A47881"/>
    <w:rsid w:val="00A478E6"/>
    <w:rsid w:val="00A47B28"/>
    <w:rsid w:val="00A47B93"/>
    <w:rsid w:val="00A508DB"/>
    <w:rsid w:val="00A50A8D"/>
    <w:rsid w:val="00A511A6"/>
    <w:rsid w:val="00A5159F"/>
    <w:rsid w:val="00A51B89"/>
    <w:rsid w:val="00A51BE4"/>
    <w:rsid w:val="00A52251"/>
    <w:rsid w:val="00A52303"/>
    <w:rsid w:val="00A52305"/>
    <w:rsid w:val="00A52373"/>
    <w:rsid w:val="00A5256B"/>
    <w:rsid w:val="00A52A15"/>
    <w:rsid w:val="00A52A64"/>
    <w:rsid w:val="00A52BB0"/>
    <w:rsid w:val="00A52C1C"/>
    <w:rsid w:val="00A52E39"/>
    <w:rsid w:val="00A52F3D"/>
    <w:rsid w:val="00A53506"/>
    <w:rsid w:val="00A53776"/>
    <w:rsid w:val="00A53A21"/>
    <w:rsid w:val="00A53F0A"/>
    <w:rsid w:val="00A5436D"/>
    <w:rsid w:val="00A54637"/>
    <w:rsid w:val="00A547C6"/>
    <w:rsid w:val="00A54E8A"/>
    <w:rsid w:val="00A554A6"/>
    <w:rsid w:val="00A55569"/>
    <w:rsid w:val="00A5559B"/>
    <w:rsid w:val="00A55B38"/>
    <w:rsid w:val="00A55FEA"/>
    <w:rsid w:val="00A5602E"/>
    <w:rsid w:val="00A5609E"/>
    <w:rsid w:val="00A56334"/>
    <w:rsid w:val="00A5655C"/>
    <w:rsid w:val="00A56E84"/>
    <w:rsid w:val="00A56F57"/>
    <w:rsid w:val="00A576A3"/>
    <w:rsid w:val="00A5784E"/>
    <w:rsid w:val="00A57B02"/>
    <w:rsid w:val="00A57BD8"/>
    <w:rsid w:val="00A57D10"/>
    <w:rsid w:val="00A57E38"/>
    <w:rsid w:val="00A57F48"/>
    <w:rsid w:val="00A601E4"/>
    <w:rsid w:val="00A60254"/>
    <w:rsid w:val="00A60383"/>
    <w:rsid w:val="00A60597"/>
    <w:rsid w:val="00A60613"/>
    <w:rsid w:val="00A607A6"/>
    <w:rsid w:val="00A608B3"/>
    <w:rsid w:val="00A60991"/>
    <w:rsid w:val="00A60D7E"/>
    <w:rsid w:val="00A6153F"/>
    <w:rsid w:val="00A6175C"/>
    <w:rsid w:val="00A6193E"/>
    <w:rsid w:val="00A619C5"/>
    <w:rsid w:val="00A61CDA"/>
    <w:rsid w:val="00A61D25"/>
    <w:rsid w:val="00A61D5D"/>
    <w:rsid w:val="00A62174"/>
    <w:rsid w:val="00A62777"/>
    <w:rsid w:val="00A62C7D"/>
    <w:rsid w:val="00A63515"/>
    <w:rsid w:val="00A63A8D"/>
    <w:rsid w:val="00A63C0F"/>
    <w:rsid w:val="00A63D91"/>
    <w:rsid w:val="00A63F25"/>
    <w:rsid w:val="00A64061"/>
    <w:rsid w:val="00A64A50"/>
    <w:rsid w:val="00A64C6A"/>
    <w:rsid w:val="00A64ED2"/>
    <w:rsid w:val="00A64F9A"/>
    <w:rsid w:val="00A654A6"/>
    <w:rsid w:val="00A65B71"/>
    <w:rsid w:val="00A65D0F"/>
    <w:rsid w:val="00A65DBE"/>
    <w:rsid w:val="00A660DA"/>
    <w:rsid w:val="00A6669D"/>
    <w:rsid w:val="00A66878"/>
    <w:rsid w:val="00A66AFD"/>
    <w:rsid w:val="00A670E9"/>
    <w:rsid w:val="00A670FE"/>
    <w:rsid w:val="00A67111"/>
    <w:rsid w:val="00A672A8"/>
    <w:rsid w:val="00A676B4"/>
    <w:rsid w:val="00A678F7"/>
    <w:rsid w:val="00A67E95"/>
    <w:rsid w:val="00A70052"/>
    <w:rsid w:val="00A70069"/>
    <w:rsid w:val="00A700B0"/>
    <w:rsid w:val="00A707C6"/>
    <w:rsid w:val="00A70862"/>
    <w:rsid w:val="00A70A81"/>
    <w:rsid w:val="00A70B2D"/>
    <w:rsid w:val="00A70C8B"/>
    <w:rsid w:val="00A70EA5"/>
    <w:rsid w:val="00A72219"/>
    <w:rsid w:val="00A72370"/>
    <w:rsid w:val="00A723EA"/>
    <w:rsid w:val="00A72480"/>
    <w:rsid w:val="00A72629"/>
    <w:rsid w:val="00A726A7"/>
    <w:rsid w:val="00A72957"/>
    <w:rsid w:val="00A731CB"/>
    <w:rsid w:val="00A731D9"/>
    <w:rsid w:val="00A7386D"/>
    <w:rsid w:val="00A73E05"/>
    <w:rsid w:val="00A744A6"/>
    <w:rsid w:val="00A74650"/>
    <w:rsid w:val="00A74CF6"/>
    <w:rsid w:val="00A74D7F"/>
    <w:rsid w:val="00A74E15"/>
    <w:rsid w:val="00A7552C"/>
    <w:rsid w:val="00A75926"/>
    <w:rsid w:val="00A75B02"/>
    <w:rsid w:val="00A76209"/>
    <w:rsid w:val="00A762F7"/>
    <w:rsid w:val="00A76443"/>
    <w:rsid w:val="00A764FE"/>
    <w:rsid w:val="00A768F9"/>
    <w:rsid w:val="00A768FB"/>
    <w:rsid w:val="00A7698E"/>
    <w:rsid w:val="00A76A11"/>
    <w:rsid w:val="00A76B32"/>
    <w:rsid w:val="00A76CAB"/>
    <w:rsid w:val="00A77686"/>
    <w:rsid w:val="00A776F1"/>
    <w:rsid w:val="00A77731"/>
    <w:rsid w:val="00A777D0"/>
    <w:rsid w:val="00A77A7C"/>
    <w:rsid w:val="00A77CE4"/>
    <w:rsid w:val="00A80055"/>
    <w:rsid w:val="00A807C0"/>
    <w:rsid w:val="00A80DA0"/>
    <w:rsid w:val="00A80F1E"/>
    <w:rsid w:val="00A8177D"/>
    <w:rsid w:val="00A81D36"/>
    <w:rsid w:val="00A81FDF"/>
    <w:rsid w:val="00A82175"/>
    <w:rsid w:val="00A825D4"/>
    <w:rsid w:val="00A82610"/>
    <w:rsid w:val="00A82CBC"/>
    <w:rsid w:val="00A82CFC"/>
    <w:rsid w:val="00A83827"/>
    <w:rsid w:val="00A83A5B"/>
    <w:rsid w:val="00A83E9B"/>
    <w:rsid w:val="00A84068"/>
    <w:rsid w:val="00A842C9"/>
    <w:rsid w:val="00A8455A"/>
    <w:rsid w:val="00A84720"/>
    <w:rsid w:val="00A8483A"/>
    <w:rsid w:val="00A84B75"/>
    <w:rsid w:val="00A84D34"/>
    <w:rsid w:val="00A84EA5"/>
    <w:rsid w:val="00A85498"/>
    <w:rsid w:val="00A8588B"/>
    <w:rsid w:val="00A85A56"/>
    <w:rsid w:val="00A85CCA"/>
    <w:rsid w:val="00A86435"/>
    <w:rsid w:val="00A8681E"/>
    <w:rsid w:val="00A8694A"/>
    <w:rsid w:val="00A869BC"/>
    <w:rsid w:val="00A87015"/>
    <w:rsid w:val="00A87066"/>
    <w:rsid w:val="00A870A6"/>
    <w:rsid w:val="00A87235"/>
    <w:rsid w:val="00A87E07"/>
    <w:rsid w:val="00A9029A"/>
    <w:rsid w:val="00A908A2"/>
    <w:rsid w:val="00A90D81"/>
    <w:rsid w:val="00A90ECE"/>
    <w:rsid w:val="00A9187B"/>
    <w:rsid w:val="00A91E14"/>
    <w:rsid w:val="00A92183"/>
    <w:rsid w:val="00A92344"/>
    <w:rsid w:val="00A924AC"/>
    <w:rsid w:val="00A926F6"/>
    <w:rsid w:val="00A92E30"/>
    <w:rsid w:val="00A9300A"/>
    <w:rsid w:val="00A93145"/>
    <w:rsid w:val="00A933FB"/>
    <w:rsid w:val="00A9372D"/>
    <w:rsid w:val="00A93850"/>
    <w:rsid w:val="00A93F1B"/>
    <w:rsid w:val="00A94560"/>
    <w:rsid w:val="00A946BF"/>
    <w:rsid w:val="00A94BF8"/>
    <w:rsid w:val="00A94F2E"/>
    <w:rsid w:val="00A95303"/>
    <w:rsid w:val="00A95A3C"/>
    <w:rsid w:val="00A95B68"/>
    <w:rsid w:val="00A96119"/>
    <w:rsid w:val="00A96278"/>
    <w:rsid w:val="00A963B9"/>
    <w:rsid w:val="00A96937"/>
    <w:rsid w:val="00A96A36"/>
    <w:rsid w:val="00A96BC0"/>
    <w:rsid w:val="00A96C6D"/>
    <w:rsid w:val="00A96E25"/>
    <w:rsid w:val="00A96F6A"/>
    <w:rsid w:val="00A97ECF"/>
    <w:rsid w:val="00AA00E9"/>
    <w:rsid w:val="00AA05DE"/>
    <w:rsid w:val="00AA09CC"/>
    <w:rsid w:val="00AA0BEA"/>
    <w:rsid w:val="00AA0C0E"/>
    <w:rsid w:val="00AA111B"/>
    <w:rsid w:val="00AA12BE"/>
    <w:rsid w:val="00AA14CF"/>
    <w:rsid w:val="00AA1536"/>
    <w:rsid w:val="00AA196A"/>
    <w:rsid w:val="00AA1EB6"/>
    <w:rsid w:val="00AA2523"/>
    <w:rsid w:val="00AA2581"/>
    <w:rsid w:val="00AA2691"/>
    <w:rsid w:val="00AA39D0"/>
    <w:rsid w:val="00AA3E16"/>
    <w:rsid w:val="00AA49DB"/>
    <w:rsid w:val="00AA4AA7"/>
    <w:rsid w:val="00AA4F09"/>
    <w:rsid w:val="00AA50A3"/>
    <w:rsid w:val="00AA539D"/>
    <w:rsid w:val="00AA543B"/>
    <w:rsid w:val="00AA54F1"/>
    <w:rsid w:val="00AA5FD7"/>
    <w:rsid w:val="00AA6530"/>
    <w:rsid w:val="00AA68A6"/>
    <w:rsid w:val="00AA696B"/>
    <w:rsid w:val="00AA6E8E"/>
    <w:rsid w:val="00AA782E"/>
    <w:rsid w:val="00AA7FC4"/>
    <w:rsid w:val="00AB0258"/>
    <w:rsid w:val="00AB02D1"/>
    <w:rsid w:val="00AB03FB"/>
    <w:rsid w:val="00AB07BF"/>
    <w:rsid w:val="00AB0E09"/>
    <w:rsid w:val="00AB0E5D"/>
    <w:rsid w:val="00AB0F23"/>
    <w:rsid w:val="00AB1D65"/>
    <w:rsid w:val="00AB1E27"/>
    <w:rsid w:val="00AB1F7E"/>
    <w:rsid w:val="00AB21B4"/>
    <w:rsid w:val="00AB22AA"/>
    <w:rsid w:val="00AB2301"/>
    <w:rsid w:val="00AB2477"/>
    <w:rsid w:val="00AB24D4"/>
    <w:rsid w:val="00AB2545"/>
    <w:rsid w:val="00AB258F"/>
    <w:rsid w:val="00AB2642"/>
    <w:rsid w:val="00AB2D1B"/>
    <w:rsid w:val="00AB2F18"/>
    <w:rsid w:val="00AB4E72"/>
    <w:rsid w:val="00AB4EE3"/>
    <w:rsid w:val="00AB4FCC"/>
    <w:rsid w:val="00AB520D"/>
    <w:rsid w:val="00AB52C6"/>
    <w:rsid w:val="00AB5554"/>
    <w:rsid w:val="00AB5E6D"/>
    <w:rsid w:val="00AB5F0C"/>
    <w:rsid w:val="00AB6B42"/>
    <w:rsid w:val="00AB6BA5"/>
    <w:rsid w:val="00AB707E"/>
    <w:rsid w:val="00AB7862"/>
    <w:rsid w:val="00AB7C51"/>
    <w:rsid w:val="00AC004C"/>
    <w:rsid w:val="00AC02E6"/>
    <w:rsid w:val="00AC0470"/>
    <w:rsid w:val="00AC1250"/>
    <w:rsid w:val="00AC12DE"/>
    <w:rsid w:val="00AC13B4"/>
    <w:rsid w:val="00AC15FF"/>
    <w:rsid w:val="00AC1F54"/>
    <w:rsid w:val="00AC217F"/>
    <w:rsid w:val="00AC265F"/>
    <w:rsid w:val="00AC2678"/>
    <w:rsid w:val="00AC2CF4"/>
    <w:rsid w:val="00AC2F76"/>
    <w:rsid w:val="00AC303C"/>
    <w:rsid w:val="00AC31E7"/>
    <w:rsid w:val="00AC33D9"/>
    <w:rsid w:val="00AC3520"/>
    <w:rsid w:val="00AC3544"/>
    <w:rsid w:val="00AC39BA"/>
    <w:rsid w:val="00AC3AF0"/>
    <w:rsid w:val="00AC3E4B"/>
    <w:rsid w:val="00AC417D"/>
    <w:rsid w:val="00AC4494"/>
    <w:rsid w:val="00AC44A4"/>
    <w:rsid w:val="00AC4807"/>
    <w:rsid w:val="00AC4DD6"/>
    <w:rsid w:val="00AC50BD"/>
    <w:rsid w:val="00AC610C"/>
    <w:rsid w:val="00AC636D"/>
    <w:rsid w:val="00AC65AC"/>
    <w:rsid w:val="00AC7098"/>
    <w:rsid w:val="00AC71E7"/>
    <w:rsid w:val="00AC7F23"/>
    <w:rsid w:val="00AC7FFC"/>
    <w:rsid w:val="00AD0570"/>
    <w:rsid w:val="00AD0873"/>
    <w:rsid w:val="00AD1126"/>
    <w:rsid w:val="00AD146D"/>
    <w:rsid w:val="00AD150F"/>
    <w:rsid w:val="00AD158D"/>
    <w:rsid w:val="00AD16E7"/>
    <w:rsid w:val="00AD1981"/>
    <w:rsid w:val="00AD1BD6"/>
    <w:rsid w:val="00AD1DEF"/>
    <w:rsid w:val="00AD1FB5"/>
    <w:rsid w:val="00AD22E1"/>
    <w:rsid w:val="00AD25B5"/>
    <w:rsid w:val="00AD266C"/>
    <w:rsid w:val="00AD2B91"/>
    <w:rsid w:val="00AD2DC4"/>
    <w:rsid w:val="00AD31CD"/>
    <w:rsid w:val="00AD3229"/>
    <w:rsid w:val="00AD3231"/>
    <w:rsid w:val="00AD32B0"/>
    <w:rsid w:val="00AD333C"/>
    <w:rsid w:val="00AD349A"/>
    <w:rsid w:val="00AD3588"/>
    <w:rsid w:val="00AD3899"/>
    <w:rsid w:val="00AD3CD4"/>
    <w:rsid w:val="00AD3F18"/>
    <w:rsid w:val="00AD451B"/>
    <w:rsid w:val="00AD496D"/>
    <w:rsid w:val="00AD4D8F"/>
    <w:rsid w:val="00AD4ED8"/>
    <w:rsid w:val="00AD5669"/>
    <w:rsid w:val="00AD5715"/>
    <w:rsid w:val="00AD5832"/>
    <w:rsid w:val="00AD5EEF"/>
    <w:rsid w:val="00AD64B7"/>
    <w:rsid w:val="00AD64FB"/>
    <w:rsid w:val="00AD69E1"/>
    <w:rsid w:val="00AD6A0C"/>
    <w:rsid w:val="00AD6B5B"/>
    <w:rsid w:val="00AD6C1D"/>
    <w:rsid w:val="00AD6D22"/>
    <w:rsid w:val="00AD6EB3"/>
    <w:rsid w:val="00AD6EF8"/>
    <w:rsid w:val="00AD6F77"/>
    <w:rsid w:val="00AD7035"/>
    <w:rsid w:val="00AD714F"/>
    <w:rsid w:val="00AD776D"/>
    <w:rsid w:val="00AD7CF9"/>
    <w:rsid w:val="00AE010D"/>
    <w:rsid w:val="00AE02C3"/>
    <w:rsid w:val="00AE0938"/>
    <w:rsid w:val="00AE0FB7"/>
    <w:rsid w:val="00AE15DE"/>
    <w:rsid w:val="00AE1AA9"/>
    <w:rsid w:val="00AE1E3B"/>
    <w:rsid w:val="00AE2198"/>
    <w:rsid w:val="00AE2282"/>
    <w:rsid w:val="00AE27CF"/>
    <w:rsid w:val="00AE2918"/>
    <w:rsid w:val="00AE3002"/>
    <w:rsid w:val="00AE351A"/>
    <w:rsid w:val="00AE3939"/>
    <w:rsid w:val="00AE3E58"/>
    <w:rsid w:val="00AE3F67"/>
    <w:rsid w:val="00AE3FCC"/>
    <w:rsid w:val="00AE40BF"/>
    <w:rsid w:val="00AE4144"/>
    <w:rsid w:val="00AE47A3"/>
    <w:rsid w:val="00AE4AD6"/>
    <w:rsid w:val="00AE4CA3"/>
    <w:rsid w:val="00AE56F6"/>
    <w:rsid w:val="00AE5B03"/>
    <w:rsid w:val="00AE5FFC"/>
    <w:rsid w:val="00AE61F0"/>
    <w:rsid w:val="00AE6270"/>
    <w:rsid w:val="00AE73F5"/>
    <w:rsid w:val="00AE77FE"/>
    <w:rsid w:val="00AE7A92"/>
    <w:rsid w:val="00AE7D5C"/>
    <w:rsid w:val="00AE7DAE"/>
    <w:rsid w:val="00AF06CD"/>
    <w:rsid w:val="00AF06E4"/>
    <w:rsid w:val="00AF0B45"/>
    <w:rsid w:val="00AF0D08"/>
    <w:rsid w:val="00AF1828"/>
    <w:rsid w:val="00AF1950"/>
    <w:rsid w:val="00AF1C10"/>
    <w:rsid w:val="00AF1EF5"/>
    <w:rsid w:val="00AF204A"/>
    <w:rsid w:val="00AF2AE6"/>
    <w:rsid w:val="00AF2DDD"/>
    <w:rsid w:val="00AF394E"/>
    <w:rsid w:val="00AF3AE5"/>
    <w:rsid w:val="00AF402E"/>
    <w:rsid w:val="00AF41EF"/>
    <w:rsid w:val="00AF41F1"/>
    <w:rsid w:val="00AF4318"/>
    <w:rsid w:val="00AF4817"/>
    <w:rsid w:val="00AF49DD"/>
    <w:rsid w:val="00AF4F14"/>
    <w:rsid w:val="00AF5169"/>
    <w:rsid w:val="00AF561B"/>
    <w:rsid w:val="00AF5789"/>
    <w:rsid w:val="00AF587B"/>
    <w:rsid w:val="00AF59E7"/>
    <w:rsid w:val="00AF5BAB"/>
    <w:rsid w:val="00AF6514"/>
    <w:rsid w:val="00AF66C8"/>
    <w:rsid w:val="00AF6702"/>
    <w:rsid w:val="00AF6949"/>
    <w:rsid w:val="00AF6B71"/>
    <w:rsid w:val="00AF6CCA"/>
    <w:rsid w:val="00AF6CD2"/>
    <w:rsid w:val="00AF6E5A"/>
    <w:rsid w:val="00AF6F4C"/>
    <w:rsid w:val="00AF7250"/>
    <w:rsid w:val="00AF7681"/>
    <w:rsid w:val="00B00660"/>
    <w:rsid w:val="00B006E6"/>
    <w:rsid w:val="00B008F9"/>
    <w:rsid w:val="00B009FA"/>
    <w:rsid w:val="00B00AC9"/>
    <w:rsid w:val="00B0192D"/>
    <w:rsid w:val="00B01A9B"/>
    <w:rsid w:val="00B01FC1"/>
    <w:rsid w:val="00B020CA"/>
    <w:rsid w:val="00B02A31"/>
    <w:rsid w:val="00B02BCF"/>
    <w:rsid w:val="00B02ED2"/>
    <w:rsid w:val="00B0302B"/>
    <w:rsid w:val="00B031AF"/>
    <w:rsid w:val="00B03606"/>
    <w:rsid w:val="00B0371E"/>
    <w:rsid w:val="00B03C81"/>
    <w:rsid w:val="00B0410E"/>
    <w:rsid w:val="00B04638"/>
    <w:rsid w:val="00B04731"/>
    <w:rsid w:val="00B04C9F"/>
    <w:rsid w:val="00B04E44"/>
    <w:rsid w:val="00B04EDA"/>
    <w:rsid w:val="00B05367"/>
    <w:rsid w:val="00B055AB"/>
    <w:rsid w:val="00B058E6"/>
    <w:rsid w:val="00B05919"/>
    <w:rsid w:val="00B05A76"/>
    <w:rsid w:val="00B05FDD"/>
    <w:rsid w:val="00B05FE4"/>
    <w:rsid w:val="00B06FF7"/>
    <w:rsid w:val="00B0711E"/>
    <w:rsid w:val="00B07DAB"/>
    <w:rsid w:val="00B101CD"/>
    <w:rsid w:val="00B10632"/>
    <w:rsid w:val="00B10AF0"/>
    <w:rsid w:val="00B10BDD"/>
    <w:rsid w:val="00B10E71"/>
    <w:rsid w:val="00B11034"/>
    <w:rsid w:val="00B1124E"/>
    <w:rsid w:val="00B11426"/>
    <w:rsid w:val="00B11496"/>
    <w:rsid w:val="00B11D21"/>
    <w:rsid w:val="00B11EAA"/>
    <w:rsid w:val="00B11F68"/>
    <w:rsid w:val="00B12166"/>
    <w:rsid w:val="00B1230A"/>
    <w:rsid w:val="00B12C28"/>
    <w:rsid w:val="00B12DAA"/>
    <w:rsid w:val="00B12E94"/>
    <w:rsid w:val="00B12EE5"/>
    <w:rsid w:val="00B1362B"/>
    <w:rsid w:val="00B137D9"/>
    <w:rsid w:val="00B13A97"/>
    <w:rsid w:val="00B13BDC"/>
    <w:rsid w:val="00B13C44"/>
    <w:rsid w:val="00B13E03"/>
    <w:rsid w:val="00B1420D"/>
    <w:rsid w:val="00B14273"/>
    <w:rsid w:val="00B147B1"/>
    <w:rsid w:val="00B14895"/>
    <w:rsid w:val="00B14D01"/>
    <w:rsid w:val="00B15154"/>
    <w:rsid w:val="00B153D4"/>
    <w:rsid w:val="00B155EC"/>
    <w:rsid w:val="00B1582E"/>
    <w:rsid w:val="00B15B3A"/>
    <w:rsid w:val="00B15B69"/>
    <w:rsid w:val="00B16804"/>
    <w:rsid w:val="00B16F2E"/>
    <w:rsid w:val="00B17914"/>
    <w:rsid w:val="00B179B5"/>
    <w:rsid w:val="00B17CEA"/>
    <w:rsid w:val="00B20B91"/>
    <w:rsid w:val="00B20CA9"/>
    <w:rsid w:val="00B20DFE"/>
    <w:rsid w:val="00B211C6"/>
    <w:rsid w:val="00B21514"/>
    <w:rsid w:val="00B22095"/>
    <w:rsid w:val="00B221F3"/>
    <w:rsid w:val="00B22222"/>
    <w:rsid w:val="00B223AD"/>
    <w:rsid w:val="00B223C3"/>
    <w:rsid w:val="00B22615"/>
    <w:rsid w:val="00B22D59"/>
    <w:rsid w:val="00B22DC6"/>
    <w:rsid w:val="00B23047"/>
    <w:rsid w:val="00B2308A"/>
    <w:rsid w:val="00B230D4"/>
    <w:rsid w:val="00B2323A"/>
    <w:rsid w:val="00B235B2"/>
    <w:rsid w:val="00B236C9"/>
    <w:rsid w:val="00B23A79"/>
    <w:rsid w:val="00B2400D"/>
    <w:rsid w:val="00B24343"/>
    <w:rsid w:val="00B24470"/>
    <w:rsid w:val="00B248D3"/>
    <w:rsid w:val="00B2491E"/>
    <w:rsid w:val="00B24B86"/>
    <w:rsid w:val="00B24E5A"/>
    <w:rsid w:val="00B24EA6"/>
    <w:rsid w:val="00B252D5"/>
    <w:rsid w:val="00B25766"/>
    <w:rsid w:val="00B25E54"/>
    <w:rsid w:val="00B260DE"/>
    <w:rsid w:val="00B26412"/>
    <w:rsid w:val="00B2645A"/>
    <w:rsid w:val="00B268F8"/>
    <w:rsid w:val="00B26B98"/>
    <w:rsid w:val="00B26BB9"/>
    <w:rsid w:val="00B26CEB"/>
    <w:rsid w:val="00B26DF8"/>
    <w:rsid w:val="00B26E6C"/>
    <w:rsid w:val="00B26FE4"/>
    <w:rsid w:val="00B273D1"/>
    <w:rsid w:val="00B27550"/>
    <w:rsid w:val="00B27615"/>
    <w:rsid w:val="00B27A4A"/>
    <w:rsid w:val="00B27ABF"/>
    <w:rsid w:val="00B27B0A"/>
    <w:rsid w:val="00B27C48"/>
    <w:rsid w:val="00B302DF"/>
    <w:rsid w:val="00B3042E"/>
    <w:rsid w:val="00B30B02"/>
    <w:rsid w:val="00B313B9"/>
    <w:rsid w:val="00B31D34"/>
    <w:rsid w:val="00B3228D"/>
    <w:rsid w:val="00B322C1"/>
    <w:rsid w:val="00B325F4"/>
    <w:rsid w:val="00B32B25"/>
    <w:rsid w:val="00B32BB7"/>
    <w:rsid w:val="00B32BD5"/>
    <w:rsid w:val="00B32D67"/>
    <w:rsid w:val="00B32EB1"/>
    <w:rsid w:val="00B32FE7"/>
    <w:rsid w:val="00B33279"/>
    <w:rsid w:val="00B339F0"/>
    <w:rsid w:val="00B33CF7"/>
    <w:rsid w:val="00B33D34"/>
    <w:rsid w:val="00B33F2D"/>
    <w:rsid w:val="00B33F43"/>
    <w:rsid w:val="00B33FE0"/>
    <w:rsid w:val="00B3420B"/>
    <w:rsid w:val="00B343AE"/>
    <w:rsid w:val="00B34446"/>
    <w:rsid w:val="00B34474"/>
    <w:rsid w:val="00B34533"/>
    <w:rsid w:val="00B34760"/>
    <w:rsid w:val="00B34A85"/>
    <w:rsid w:val="00B34D91"/>
    <w:rsid w:val="00B3547B"/>
    <w:rsid w:val="00B3556C"/>
    <w:rsid w:val="00B35632"/>
    <w:rsid w:val="00B356CE"/>
    <w:rsid w:val="00B3573F"/>
    <w:rsid w:val="00B36076"/>
    <w:rsid w:val="00B36095"/>
    <w:rsid w:val="00B362DC"/>
    <w:rsid w:val="00B37115"/>
    <w:rsid w:val="00B371C7"/>
    <w:rsid w:val="00B37403"/>
    <w:rsid w:val="00B37734"/>
    <w:rsid w:val="00B378C6"/>
    <w:rsid w:val="00B37A86"/>
    <w:rsid w:val="00B37C54"/>
    <w:rsid w:val="00B37CBE"/>
    <w:rsid w:val="00B37FE2"/>
    <w:rsid w:val="00B40253"/>
    <w:rsid w:val="00B407E5"/>
    <w:rsid w:val="00B410C9"/>
    <w:rsid w:val="00B411C6"/>
    <w:rsid w:val="00B41514"/>
    <w:rsid w:val="00B4167A"/>
    <w:rsid w:val="00B41782"/>
    <w:rsid w:val="00B424C4"/>
    <w:rsid w:val="00B4316B"/>
    <w:rsid w:val="00B43595"/>
    <w:rsid w:val="00B43EFB"/>
    <w:rsid w:val="00B441D8"/>
    <w:rsid w:val="00B44881"/>
    <w:rsid w:val="00B45014"/>
    <w:rsid w:val="00B4527E"/>
    <w:rsid w:val="00B457BC"/>
    <w:rsid w:val="00B457F4"/>
    <w:rsid w:val="00B45AE4"/>
    <w:rsid w:val="00B45C45"/>
    <w:rsid w:val="00B45FF3"/>
    <w:rsid w:val="00B4634F"/>
    <w:rsid w:val="00B46CB5"/>
    <w:rsid w:val="00B46EA7"/>
    <w:rsid w:val="00B470A5"/>
    <w:rsid w:val="00B4730A"/>
    <w:rsid w:val="00B4778A"/>
    <w:rsid w:val="00B477DA"/>
    <w:rsid w:val="00B47D4E"/>
    <w:rsid w:val="00B47DD8"/>
    <w:rsid w:val="00B50266"/>
    <w:rsid w:val="00B502FD"/>
    <w:rsid w:val="00B50360"/>
    <w:rsid w:val="00B503BE"/>
    <w:rsid w:val="00B50EF4"/>
    <w:rsid w:val="00B5146E"/>
    <w:rsid w:val="00B516BE"/>
    <w:rsid w:val="00B5189B"/>
    <w:rsid w:val="00B519EC"/>
    <w:rsid w:val="00B51B14"/>
    <w:rsid w:val="00B51C4C"/>
    <w:rsid w:val="00B51D77"/>
    <w:rsid w:val="00B52054"/>
    <w:rsid w:val="00B52790"/>
    <w:rsid w:val="00B529C8"/>
    <w:rsid w:val="00B52CAB"/>
    <w:rsid w:val="00B530AC"/>
    <w:rsid w:val="00B53973"/>
    <w:rsid w:val="00B53D30"/>
    <w:rsid w:val="00B53DF3"/>
    <w:rsid w:val="00B53F83"/>
    <w:rsid w:val="00B54284"/>
    <w:rsid w:val="00B5434B"/>
    <w:rsid w:val="00B54730"/>
    <w:rsid w:val="00B5491C"/>
    <w:rsid w:val="00B54FB8"/>
    <w:rsid w:val="00B5503C"/>
    <w:rsid w:val="00B55496"/>
    <w:rsid w:val="00B557E4"/>
    <w:rsid w:val="00B55B7F"/>
    <w:rsid w:val="00B55CC9"/>
    <w:rsid w:val="00B5659E"/>
    <w:rsid w:val="00B565B2"/>
    <w:rsid w:val="00B56621"/>
    <w:rsid w:val="00B56657"/>
    <w:rsid w:val="00B56799"/>
    <w:rsid w:val="00B56A98"/>
    <w:rsid w:val="00B572AC"/>
    <w:rsid w:val="00B57320"/>
    <w:rsid w:val="00B57646"/>
    <w:rsid w:val="00B57A50"/>
    <w:rsid w:val="00B57A81"/>
    <w:rsid w:val="00B57AD8"/>
    <w:rsid w:val="00B60507"/>
    <w:rsid w:val="00B60696"/>
    <w:rsid w:val="00B60B8C"/>
    <w:rsid w:val="00B60BAB"/>
    <w:rsid w:val="00B60C9B"/>
    <w:rsid w:val="00B61015"/>
    <w:rsid w:val="00B614F8"/>
    <w:rsid w:val="00B61725"/>
    <w:rsid w:val="00B61A3E"/>
    <w:rsid w:val="00B620FC"/>
    <w:rsid w:val="00B62149"/>
    <w:rsid w:val="00B62282"/>
    <w:rsid w:val="00B62652"/>
    <w:rsid w:val="00B62E3F"/>
    <w:rsid w:val="00B63044"/>
    <w:rsid w:val="00B6345B"/>
    <w:rsid w:val="00B63510"/>
    <w:rsid w:val="00B635E5"/>
    <w:rsid w:val="00B63A9C"/>
    <w:rsid w:val="00B63C1A"/>
    <w:rsid w:val="00B63E30"/>
    <w:rsid w:val="00B63E93"/>
    <w:rsid w:val="00B64052"/>
    <w:rsid w:val="00B64730"/>
    <w:rsid w:val="00B64A8C"/>
    <w:rsid w:val="00B64CD7"/>
    <w:rsid w:val="00B656ED"/>
    <w:rsid w:val="00B65B1A"/>
    <w:rsid w:val="00B65C82"/>
    <w:rsid w:val="00B65CC0"/>
    <w:rsid w:val="00B66467"/>
    <w:rsid w:val="00B66501"/>
    <w:rsid w:val="00B66A51"/>
    <w:rsid w:val="00B66FAB"/>
    <w:rsid w:val="00B670AF"/>
    <w:rsid w:val="00B671DE"/>
    <w:rsid w:val="00B6761F"/>
    <w:rsid w:val="00B678CC"/>
    <w:rsid w:val="00B67FDC"/>
    <w:rsid w:val="00B70038"/>
    <w:rsid w:val="00B701BE"/>
    <w:rsid w:val="00B70225"/>
    <w:rsid w:val="00B705BE"/>
    <w:rsid w:val="00B708F5"/>
    <w:rsid w:val="00B7099F"/>
    <w:rsid w:val="00B70CAC"/>
    <w:rsid w:val="00B71724"/>
    <w:rsid w:val="00B7192E"/>
    <w:rsid w:val="00B71CCE"/>
    <w:rsid w:val="00B7293C"/>
    <w:rsid w:val="00B72AC2"/>
    <w:rsid w:val="00B72BAD"/>
    <w:rsid w:val="00B72D45"/>
    <w:rsid w:val="00B72D66"/>
    <w:rsid w:val="00B7335E"/>
    <w:rsid w:val="00B733E1"/>
    <w:rsid w:val="00B739F0"/>
    <w:rsid w:val="00B73D67"/>
    <w:rsid w:val="00B74BE6"/>
    <w:rsid w:val="00B74ECE"/>
    <w:rsid w:val="00B74FC6"/>
    <w:rsid w:val="00B75218"/>
    <w:rsid w:val="00B753BE"/>
    <w:rsid w:val="00B75411"/>
    <w:rsid w:val="00B75652"/>
    <w:rsid w:val="00B7596A"/>
    <w:rsid w:val="00B759F2"/>
    <w:rsid w:val="00B75A12"/>
    <w:rsid w:val="00B75FF3"/>
    <w:rsid w:val="00B766A9"/>
    <w:rsid w:val="00B766C7"/>
    <w:rsid w:val="00B76727"/>
    <w:rsid w:val="00B7679F"/>
    <w:rsid w:val="00B76AC4"/>
    <w:rsid w:val="00B76DE8"/>
    <w:rsid w:val="00B76EC3"/>
    <w:rsid w:val="00B76F56"/>
    <w:rsid w:val="00B770C7"/>
    <w:rsid w:val="00B77154"/>
    <w:rsid w:val="00B77262"/>
    <w:rsid w:val="00B77424"/>
    <w:rsid w:val="00B779B5"/>
    <w:rsid w:val="00B77A57"/>
    <w:rsid w:val="00B77BB3"/>
    <w:rsid w:val="00B77D1B"/>
    <w:rsid w:val="00B80598"/>
    <w:rsid w:val="00B807A2"/>
    <w:rsid w:val="00B80826"/>
    <w:rsid w:val="00B80FA4"/>
    <w:rsid w:val="00B81552"/>
    <w:rsid w:val="00B819EA"/>
    <w:rsid w:val="00B82390"/>
    <w:rsid w:val="00B825D1"/>
    <w:rsid w:val="00B8270B"/>
    <w:rsid w:val="00B827FF"/>
    <w:rsid w:val="00B83241"/>
    <w:rsid w:val="00B83405"/>
    <w:rsid w:val="00B83CF4"/>
    <w:rsid w:val="00B83E8B"/>
    <w:rsid w:val="00B83E90"/>
    <w:rsid w:val="00B84121"/>
    <w:rsid w:val="00B847FF"/>
    <w:rsid w:val="00B84C7A"/>
    <w:rsid w:val="00B84F0D"/>
    <w:rsid w:val="00B8523E"/>
    <w:rsid w:val="00B85571"/>
    <w:rsid w:val="00B85BA0"/>
    <w:rsid w:val="00B85EAC"/>
    <w:rsid w:val="00B8670F"/>
    <w:rsid w:val="00B8673C"/>
    <w:rsid w:val="00B86B8F"/>
    <w:rsid w:val="00B86DD9"/>
    <w:rsid w:val="00B86F0F"/>
    <w:rsid w:val="00B87113"/>
    <w:rsid w:val="00B8712B"/>
    <w:rsid w:val="00B871A1"/>
    <w:rsid w:val="00B876A2"/>
    <w:rsid w:val="00B8778E"/>
    <w:rsid w:val="00B87973"/>
    <w:rsid w:val="00B900E4"/>
    <w:rsid w:val="00B90DEE"/>
    <w:rsid w:val="00B911FD"/>
    <w:rsid w:val="00B9149D"/>
    <w:rsid w:val="00B924A4"/>
    <w:rsid w:val="00B925C1"/>
    <w:rsid w:val="00B9267B"/>
    <w:rsid w:val="00B928D1"/>
    <w:rsid w:val="00B934B7"/>
    <w:rsid w:val="00B938E9"/>
    <w:rsid w:val="00B93917"/>
    <w:rsid w:val="00B93E4D"/>
    <w:rsid w:val="00B941C5"/>
    <w:rsid w:val="00B943AF"/>
    <w:rsid w:val="00B94698"/>
    <w:rsid w:val="00B9514F"/>
    <w:rsid w:val="00B952D8"/>
    <w:rsid w:val="00B95545"/>
    <w:rsid w:val="00B956FB"/>
    <w:rsid w:val="00B95748"/>
    <w:rsid w:val="00B95AF0"/>
    <w:rsid w:val="00B95BC3"/>
    <w:rsid w:val="00B961E3"/>
    <w:rsid w:val="00B9627F"/>
    <w:rsid w:val="00B96280"/>
    <w:rsid w:val="00B965D3"/>
    <w:rsid w:val="00B967C6"/>
    <w:rsid w:val="00B96DA8"/>
    <w:rsid w:val="00B971D2"/>
    <w:rsid w:val="00B97E6C"/>
    <w:rsid w:val="00BA068A"/>
    <w:rsid w:val="00BA075A"/>
    <w:rsid w:val="00BA090E"/>
    <w:rsid w:val="00BA0995"/>
    <w:rsid w:val="00BA0DF5"/>
    <w:rsid w:val="00BA0E2D"/>
    <w:rsid w:val="00BA0F8B"/>
    <w:rsid w:val="00BA1017"/>
    <w:rsid w:val="00BA108E"/>
    <w:rsid w:val="00BA1A3A"/>
    <w:rsid w:val="00BA1F2E"/>
    <w:rsid w:val="00BA23FF"/>
    <w:rsid w:val="00BA2464"/>
    <w:rsid w:val="00BA2BDD"/>
    <w:rsid w:val="00BA2FE9"/>
    <w:rsid w:val="00BA37F2"/>
    <w:rsid w:val="00BA443E"/>
    <w:rsid w:val="00BA4DC7"/>
    <w:rsid w:val="00BA5040"/>
    <w:rsid w:val="00BA5376"/>
    <w:rsid w:val="00BA53FA"/>
    <w:rsid w:val="00BA55F9"/>
    <w:rsid w:val="00BA579F"/>
    <w:rsid w:val="00BA5C3C"/>
    <w:rsid w:val="00BA5D15"/>
    <w:rsid w:val="00BA6399"/>
    <w:rsid w:val="00BA6D24"/>
    <w:rsid w:val="00BA7213"/>
    <w:rsid w:val="00BA726B"/>
    <w:rsid w:val="00BA7334"/>
    <w:rsid w:val="00BA740F"/>
    <w:rsid w:val="00BA7507"/>
    <w:rsid w:val="00BA761F"/>
    <w:rsid w:val="00BA77A3"/>
    <w:rsid w:val="00BA79D2"/>
    <w:rsid w:val="00BA7AE8"/>
    <w:rsid w:val="00BA7E19"/>
    <w:rsid w:val="00BB0316"/>
    <w:rsid w:val="00BB046F"/>
    <w:rsid w:val="00BB068E"/>
    <w:rsid w:val="00BB06AE"/>
    <w:rsid w:val="00BB08A6"/>
    <w:rsid w:val="00BB0A02"/>
    <w:rsid w:val="00BB0AA0"/>
    <w:rsid w:val="00BB0BD7"/>
    <w:rsid w:val="00BB0C51"/>
    <w:rsid w:val="00BB171E"/>
    <w:rsid w:val="00BB2055"/>
    <w:rsid w:val="00BB2164"/>
    <w:rsid w:val="00BB21C6"/>
    <w:rsid w:val="00BB2AC5"/>
    <w:rsid w:val="00BB2DF7"/>
    <w:rsid w:val="00BB31BE"/>
    <w:rsid w:val="00BB3961"/>
    <w:rsid w:val="00BB3FB5"/>
    <w:rsid w:val="00BB3FE6"/>
    <w:rsid w:val="00BB48F8"/>
    <w:rsid w:val="00BB4DBE"/>
    <w:rsid w:val="00BB4E5F"/>
    <w:rsid w:val="00BB5305"/>
    <w:rsid w:val="00BB5ACB"/>
    <w:rsid w:val="00BB5F31"/>
    <w:rsid w:val="00BB6C44"/>
    <w:rsid w:val="00BB6CB9"/>
    <w:rsid w:val="00BB7578"/>
    <w:rsid w:val="00BB768B"/>
    <w:rsid w:val="00BB7BE7"/>
    <w:rsid w:val="00BB7E29"/>
    <w:rsid w:val="00BC0402"/>
    <w:rsid w:val="00BC11AF"/>
    <w:rsid w:val="00BC1246"/>
    <w:rsid w:val="00BC1C63"/>
    <w:rsid w:val="00BC20A4"/>
    <w:rsid w:val="00BC2135"/>
    <w:rsid w:val="00BC2433"/>
    <w:rsid w:val="00BC2815"/>
    <w:rsid w:val="00BC3323"/>
    <w:rsid w:val="00BC3567"/>
    <w:rsid w:val="00BC3636"/>
    <w:rsid w:val="00BC39D2"/>
    <w:rsid w:val="00BC3BE2"/>
    <w:rsid w:val="00BC3E01"/>
    <w:rsid w:val="00BC3E0A"/>
    <w:rsid w:val="00BC3E78"/>
    <w:rsid w:val="00BC4633"/>
    <w:rsid w:val="00BC48B2"/>
    <w:rsid w:val="00BC49BA"/>
    <w:rsid w:val="00BC5874"/>
    <w:rsid w:val="00BC5AC9"/>
    <w:rsid w:val="00BC5C8A"/>
    <w:rsid w:val="00BC619E"/>
    <w:rsid w:val="00BC6373"/>
    <w:rsid w:val="00BC68AA"/>
    <w:rsid w:val="00BC68C4"/>
    <w:rsid w:val="00BC6CC8"/>
    <w:rsid w:val="00BC778A"/>
    <w:rsid w:val="00BC77DE"/>
    <w:rsid w:val="00BC78F7"/>
    <w:rsid w:val="00BC7DC8"/>
    <w:rsid w:val="00BC7E27"/>
    <w:rsid w:val="00BD086C"/>
    <w:rsid w:val="00BD0FBD"/>
    <w:rsid w:val="00BD1166"/>
    <w:rsid w:val="00BD170C"/>
    <w:rsid w:val="00BD1D2F"/>
    <w:rsid w:val="00BD3454"/>
    <w:rsid w:val="00BD360F"/>
    <w:rsid w:val="00BD398B"/>
    <w:rsid w:val="00BD3C4A"/>
    <w:rsid w:val="00BD3DEC"/>
    <w:rsid w:val="00BD3E80"/>
    <w:rsid w:val="00BD41B3"/>
    <w:rsid w:val="00BD4337"/>
    <w:rsid w:val="00BD4851"/>
    <w:rsid w:val="00BD4DBB"/>
    <w:rsid w:val="00BD4E2E"/>
    <w:rsid w:val="00BD50EE"/>
    <w:rsid w:val="00BD5654"/>
    <w:rsid w:val="00BD6EDE"/>
    <w:rsid w:val="00BD740F"/>
    <w:rsid w:val="00BD795E"/>
    <w:rsid w:val="00BD7970"/>
    <w:rsid w:val="00BD79D8"/>
    <w:rsid w:val="00BD7E79"/>
    <w:rsid w:val="00BD7FDF"/>
    <w:rsid w:val="00BE066A"/>
    <w:rsid w:val="00BE0832"/>
    <w:rsid w:val="00BE0A8D"/>
    <w:rsid w:val="00BE0C23"/>
    <w:rsid w:val="00BE1075"/>
    <w:rsid w:val="00BE1570"/>
    <w:rsid w:val="00BE15B5"/>
    <w:rsid w:val="00BE16A7"/>
    <w:rsid w:val="00BE1A5C"/>
    <w:rsid w:val="00BE2378"/>
    <w:rsid w:val="00BE262F"/>
    <w:rsid w:val="00BE2B45"/>
    <w:rsid w:val="00BE3155"/>
    <w:rsid w:val="00BE3680"/>
    <w:rsid w:val="00BE36AC"/>
    <w:rsid w:val="00BE3831"/>
    <w:rsid w:val="00BE4315"/>
    <w:rsid w:val="00BE455E"/>
    <w:rsid w:val="00BE476D"/>
    <w:rsid w:val="00BE47A3"/>
    <w:rsid w:val="00BE4938"/>
    <w:rsid w:val="00BE5481"/>
    <w:rsid w:val="00BE5650"/>
    <w:rsid w:val="00BE584B"/>
    <w:rsid w:val="00BE5C00"/>
    <w:rsid w:val="00BE5F27"/>
    <w:rsid w:val="00BE65A8"/>
    <w:rsid w:val="00BE76A8"/>
    <w:rsid w:val="00BE7D57"/>
    <w:rsid w:val="00BF0263"/>
    <w:rsid w:val="00BF0A95"/>
    <w:rsid w:val="00BF0B92"/>
    <w:rsid w:val="00BF0DD3"/>
    <w:rsid w:val="00BF1099"/>
    <w:rsid w:val="00BF11A2"/>
    <w:rsid w:val="00BF1207"/>
    <w:rsid w:val="00BF175A"/>
    <w:rsid w:val="00BF1A89"/>
    <w:rsid w:val="00BF1B9E"/>
    <w:rsid w:val="00BF1D33"/>
    <w:rsid w:val="00BF1E49"/>
    <w:rsid w:val="00BF1EC9"/>
    <w:rsid w:val="00BF2FE9"/>
    <w:rsid w:val="00BF318C"/>
    <w:rsid w:val="00BF32B1"/>
    <w:rsid w:val="00BF32DD"/>
    <w:rsid w:val="00BF378C"/>
    <w:rsid w:val="00BF3E73"/>
    <w:rsid w:val="00BF4863"/>
    <w:rsid w:val="00BF4C23"/>
    <w:rsid w:val="00BF5641"/>
    <w:rsid w:val="00BF57AA"/>
    <w:rsid w:val="00BF5BCA"/>
    <w:rsid w:val="00BF5C01"/>
    <w:rsid w:val="00BF5F0B"/>
    <w:rsid w:val="00BF64CA"/>
    <w:rsid w:val="00BF6BAD"/>
    <w:rsid w:val="00BF716F"/>
    <w:rsid w:val="00BF72EF"/>
    <w:rsid w:val="00BF7310"/>
    <w:rsid w:val="00BF77FB"/>
    <w:rsid w:val="00C003CD"/>
    <w:rsid w:val="00C006FC"/>
    <w:rsid w:val="00C0070D"/>
    <w:rsid w:val="00C00910"/>
    <w:rsid w:val="00C00B19"/>
    <w:rsid w:val="00C00C8A"/>
    <w:rsid w:val="00C0109A"/>
    <w:rsid w:val="00C010D5"/>
    <w:rsid w:val="00C0111C"/>
    <w:rsid w:val="00C01340"/>
    <w:rsid w:val="00C01447"/>
    <w:rsid w:val="00C015C2"/>
    <w:rsid w:val="00C01627"/>
    <w:rsid w:val="00C01A7F"/>
    <w:rsid w:val="00C01FC6"/>
    <w:rsid w:val="00C0204D"/>
    <w:rsid w:val="00C02A66"/>
    <w:rsid w:val="00C02C66"/>
    <w:rsid w:val="00C0318F"/>
    <w:rsid w:val="00C031E1"/>
    <w:rsid w:val="00C03E51"/>
    <w:rsid w:val="00C04092"/>
    <w:rsid w:val="00C04112"/>
    <w:rsid w:val="00C04630"/>
    <w:rsid w:val="00C04DE1"/>
    <w:rsid w:val="00C0502B"/>
    <w:rsid w:val="00C051CB"/>
    <w:rsid w:val="00C052CF"/>
    <w:rsid w:val="00C05408"/>
    <w:rsid w:val="00C055FB"/>
    <w:rsid w:val="00C0560C"/>
    <w:rsid w:val="00C05845"/>
    <w:rsid w:val="00C05920"/>
    <w:rsid w:val="00C05BC4"/>
    <w:rsid w:val="00C05C7B"/>
    <w:rsid w:val="00C05DA1"/>
    <w:rsid w:val="00C05DF0"/>
    <w:rsid w:val="00C05F52"/>
    <w:rsid w:val="00C0670A"/>
    <w:rsid w:val="00C067FC"/>
    <w:rsid w:val="00C06F1A"/>
    <w:rsid w:val="00C0713E"/>
    <w:rsid w:val="00C071E4"/>
    <w:rsid w:val="00C07B51"/>
    <w:rsid w:val="00C1064F"/>
    <w:rsid w:val="00C1079C"/>
    <w:rsid w:val="00C107BD"/>
    <w:rsid w:val="00C10C6A"/>
    <w:rsid w:val="00C11674"/>
    <w:rsid w:val="00C118A3"/>
    <w:rsid w:val="00C11962"/>
    <w:rsid w:val="00C11D51"/>
    <w:rsid w:val="00C11E79"/>
    <w:rsid w:val="00C124F1"/>
    <w:rsid w:val="00C125B7"/>
    <w:rsid w:val="00C128EB"/>
    <w:rsid w:val="00C12AF0"/>
    <w:rsid w:val="00C12B32"/>
    <w:rsid w:val="00C12D7E"/>
    <w:rsid w:val="00C13216"/>
    <w:rsid w:val="00C13435"/>
    <w:rsid w:val="00C13A03"/>
    <w:rsid w:val="00C13B16"/>
    <w:rsid w:val="00C13FB2"/>
    <w:rsid w:val="00C145BA"/>
    <w:rsid w:val="00C14772"/>
    <w:rsid w:val="00C14A3F"/>
    <w:rsid w:val="00C15021"/>
    <w:rsid w:val="00C1508E"/>
    <w:rsid w:val="00C1525A"/>
    <w:rsid w:val="00C154A5"/>
    <w:rsid w:val="00C1551C"/>
    <w:rsid w:val="00C15944"/>
    <w:rsid w:val="00C15A5C"/>
    <w:rsid w:val="00C15B56"/>
    <w:rsid w:val="00C15B82"/>
    <w:rsid w:val="00C15CFC"/>
    <w:rsid w:val="00C15E48"/>
    <w:rsid w:val="00C165C4"/>
    <w:rsid w:val="00C165D3"/>
    <w:rsid w:val="00C16925"/>
    <w:rsid w:val="00C16A1B"/>
    <w:rsid w:val="00C17209"/>
    <w:rsid w:val="00C1768F"/>
    <w:rsid w:val="00C176B3"/>
    <w:rsid w:val="00C17852"/>
    <w:rsid w:val="00C17A70"/>
    <w:rsid w:val="00C17E62"/>
    <w:rsid w:val="00C20042"/>
    <w:rsid w:val="00C20507"/>
    <w:rsid w:val="00C20709"/>
    <w:rsid w:val="00C2074B"/>
    <w:rsid w:val="00C21031"/>
    <w:rsid w:val="00C220DA"/>
    <w:rsid w:val="00C2217C"/>
    <w:rsid w:val="00C227B0"/>
    <w:rsid w:val="00C22869"/>
    <w:rsid w:val="00C22FCF"/>
    <w:rsid w:val="00C2311C"/>
    <w:rsid w:val="00C2336F"/>
    <w:rsid w:val="00C235C8"/>
    <w:rsid w:val="00C2390F"/>
    <w:rsid w:val="00C23BF1"/>
    <w:rsid w:val="00C23C7C"/>
    <w:rsid w:val="00C2408C"/>
    <w:rsid w:val="00C240FE"/>
    <w:rsid w:val="00C2424A"/>
    <w:rsid w:val="00C24A5C"/>
    <w:rsid w:val="00C24AB7"/>
    <w:rsid w:val="00C24B3E"/>
    <w:rsid w:val="00C24C72"/>
    <w:rsid w:val="00C24D3A"/>
    <w:rsid w:val="00C25AF3"/>
    <w:rsid w:val="00C25F86"/>
    <w:rsid w:val="00C27300"/>
    <w:rsid w:val="00C27307"/>
    <w:rsid w:val="00C27339"/>
    <w:rsid w:val="00C274AC"/>
    <w:rsid w:val="00C2757B"/>
    <w:rsid w:val="00C2785A"/>
    <w:rsid w:val="00C27CB6"/>
    <w:rsid w:val="00C27FB1"/>
    <w:rsid w:val="00C304E8"/>
    <w:rsid w:val="00C30D43"/>
    <w:rsid w:val="00C31893"/>
    <w:rsid w:val="00C31A68"/>
    <w:rsid w:val="00C31D02"/>
    <w:rsid w:val="00C3226C"/>
    <w:rsid w:val="00C3256E"/>
    <w:rsid w:val="00C3275A"/>
    <w:rsid w:val="00C32765"/>
    <w:rsid w:val="00C336CE"/>
    <w:rsid w:val="00C3388D"/>
    <w:rsid w:val="00C33A01"/>
    <w:rsid w:val="00C33FA1"/>
    <w:rsid w:val="00C34018"/>
    <w:rsid w:val="00C34165"/>
    <w:rsid w:val="00C34A63"/>
    <w:rsid w:val="00C34DFD"/>
    <w:rsid w:val="00C34F98"/>
    <w:rsid w:val="00C354C0"/>
    <w:rsid w:val="00C359AC"/>
    <w:rsid w:val="00C35A35"/>
    <w:rsid w:val="00C35AF7"/>
    <w:rsid w:val="00C35E28"/>
    <w:rsid w:val="00C36178"/>
    <w:rsid w:val="00C362C5"/>
    <w:rsid w:val="00C36B15"/>
    <w:rsid w:val="00C371AB"/>
    <w:rsid w:val="00C374BF"/>
    <w:rsid w:val="00C374E6"/>
    <w:rsid w:val="00C403A1"/>
    <w:rsid w:val="00C4083D"/>
    <w:rsid w:val="00C409A0"/>
    <w:rsid w:val="00C40A75"/>
    <w:rsid w:val="00C40ADE"/>
    <w:rsid w:val="00C40B0B"/>
    <w:rsid w:val="00C40C41"/>
    <w:rsid w:val="00C40D41"/>
    <w:rsid w:val="00C40E3F"/>
    <w:rsid w:val="00C40FA1"/>
    <w:rsid w:val="00C4115B"/>
    <w:rsid w:val="00C4172E"/>
    <w:rsid w:val="00C41BD4"/>
    <w:rsid w:val="00C41CFC"/>
    <w:rsid w:val="00C4341B"/>
    <w:rsid w:val="00C43690"/>
    <w:rsid w:val="00C43D80"/>
    <w:rsid w:val="00C43D9B"/>
    <w:rsid w:val="00C443AE"/>
    <w:rsid w:val="00C452FA"/>
    <w:rsid w:val="00C452FE"/>
    <w:rsid w:val="00C46250"/>
    <w:rsid w:val="00C46330"/>
    <w:rsid w:val="00C466EF"/>
    <w:rsid w:val="00C467D9"/>
    <w:rsid w:val="00C46FF0"/>
    <w:rsid w:val="00C473EA"/>
    <w:rsid w:val="00C476E6"/>
    <w:rsid w:val="00C47BB4"/>
    <w:rsid w:val="00C47C9B"/>
    <w:rsid w:val="00C507E7"/>
    <w:rsid w:val="00C50807"/>
    <w:rsid w:val="00C50879"/>
    <w:rsid w:val="00C51021"/>
    <w:rsid w:val="00C512FA"/>
    <w:rsid w:val="00C51494"/>
    <w:rsid w:val="00C515E6"/>
    <w:rsid w:val="00C522C8"/>
    <w:rsid w:val="00C5295F"/>
    <w:rsid w:val="00C52A4D"/>
    <w:rsid w:val="00C52BB2"/>
    <w:rsid w:val="00C52DDE"/>
    <w:rsid w:val="00C52FD7"/>
    <w:rsid w:val="00C53087"/>
    <w:rsid w:val="00C53439"/>
    <w:rsid w:val="00C5390C"/>
    <w:rsid w:val="00C53ABB"/>
    <w:rsid w:val="00C53ABD"/>
    <w:rsid w:val="00C53AE3"/>
    <w:rsid w:val="00C54128"/>
    <w:rsid w:val="00C54296"/>
    <w:rsid w:val="00C54BC6"/>
    <w:rsid w:val="00C55372"/>
    <w:rsid w:val="00C5580E"/>
    <w:rsid w:val="00C55892"/>
    <w:rsid w:val="00C55C19"/>
    <w:rsid w:val="00C56153"/>
    <w:rsid w:val="00C5657A"/>
    <w:rsid w:val="00C56852"/>
    <w:rsid w:val="00C56AA0"/>
    <w:rsid w:val="00C56BA4"/>
    <w:rsid w:val="00C56E37"/>
    <w:rsid w:val="00C56F6E"/>
    <w:rsid w:val="00C57363"/>
    <w:rsid w:val="00C57A19"/>
    <w:rsid w:val="00C57CB5"/>
    <w:rsid w:val="00C600FF"/>
    <w:rsid w:val="00C6028C"/>
    <w:rsid w:val="00C60453"/>
    <w:rsid w:val="00C6073F"/>
    <w:rsid w:val="00C60A56"/>
    <w:rsid w:val="00C60B00"/>
    <w:rsid w:val="00C60BE4"/>
    <w:rsid w:val="00C6108C"/>
    <w:rsid w:val="00C61451"/>
    <w:rsid w:val="00C61D40"/>
    <w:rsid w:val="00C627A8"/>
    <w:rsid w:val="00C628DC"/>
    <w:rsid w:val="00C6292D"/>
    <w:rsid w:val="00C62D28"/>
    <w:rsid w:val="00C62D65"/>
    <w:rsid w:val="00C62F5E"/>
    <w:rsid w:val="00C62FC6"/>
    <w:rsid w:val="00C63398"/>
    <w:rsid w:val="00C635C7"/>
    <w:rsid w:val="00C6394B"/>
    <w:rsid w:val="00C639C5"/>
    <w:rsid w:val="00C63AD1"/>
    <w:rsid w:val="00C64194"/>
    <w:rsid w:val="00C64446"/>
    <w:rsid w:val="00C64D88"/>
    <w:rsid w:val="00C6518A"/>
    <w:rsid w:val="00C65251"/>
    <w:rsid w:val="00C65258"/>
    <w:rsid w:val="00C65482"/>
    <w:rsid w:val="00C65660"/>
    <w:rsid w:val="00C659F5"/>
    <w:rsid w:val="00C65B6C"/>
    <w:rsid w:val="00C65CC7"/>
    <w:rsid w:val="00C662FE"/>
    <w:rsid w:val="00C665A4"/>
    <w:rsid w:val="00C665CC"/>
    <w:rsid w:val="00C66872"/>
    <w:rsid w:val="00C6718B"/>
    <w:rsid w:val="00C671AD"/>
    <w:rsid w:val="00C673CB"/>
    <w:rsid w:val="00C67C4E"/>
    <w:rsid w:val="00C67E10"/>
    <w:rsid w:val="00C70414"/>
    <w:rsid w:val="00C70685"/>
    <w:rsid w:val="00C70722"/>
    <w:rsid w:val="00C709F7"/>
    <w:rsid w:val="00C712B3"/>
    <w:rsid w:val="00C71400"/>
    <w:rsid w:val="00C71749"/>
    <w:rsid w:val="00C718EE"/>
    <w:rsid w:val="00C71B7B"/>
    <w:rsid w:val="00C72181"/>
    <w:rsid w:val="00C7233C"/>
    <w:rsid w:val="00C72645"/>
    <w:rsid w:val="00C72701"/>
    <w:rsid w:val="00C72F57"/>
    <w:rsid w:val="00C7354D"/>
    <w:rsid w:val="00C7358F"/>
    <w:rsid w:val="00C73C70"/>
    <w:rsid w:val="00C73C74"/>
    <w:rsid w:val="00C73E42"/>
    <w:rsid w:val="00C741B6"/>
    <w:rsid w:val="00C74359"/>
    <w:rsid w:val="00C7477F"/>
    <w:rsid w:val="00C7497A"/>
    <w:rsid w:val="00C74AFF"/>
    <w:rsid w:val="00C74DE1"/>
    <w:rsid w:val="00C75127"/>
    <w:rsid w:val="00C75144"/>
    <w:rsid w:val="00C758F5"/>
    <w:rsid w:val="00C75A5B"/>
    <w:rsid w:val="00C75F67"/>
    <w:rsid w:val="00C75F86"/>
    <w:rsid w:val="00C766D0"/>
    <w:rsid w:val="00C76967"/>
    <w:rsid w:val="00C770A1"/>
    <w:rsid w:val="00C77550"/>
    <w:rsid w:val="00C777A1"/>
    <w:rsid w:val="00C77E9A"/>
    <w:rsid w:val="00C804D0"/>
    <w:rsid w:val="00C8073D"/>
    <w:rsid w:val="00C80A15"/>
    <w:rsid w:val="00C80E49"/>
    <w:rsid w:val="00C81241"/>
    <w:rsid w:val="00C814D0"/>
    <w:rsid w:val="00C814FA"/>
    <w:rsid w:val="00C81640"/>
    <w:rsid w:val="00C81DFB"/>
    <w:rsid w:val="00C82057"/>
    <w:rsid w:val="00C82391"/>
    <w:rsid w:val="00C82A23"/>
    <w:rsid w:val="00C82C6C"/>
    <w:rsid w:val="00C82E24"/>
    <w:rsid w:val="00C83461"/>
    <w:rsid w:val="00C836E6"/>
    <w:rsid w:val="00C838DA"/>
    <w:rsid w:val="00C83CAA"/>
    <w:rsid w:val="00C83F9A"/>
    <w:rsid w:val="00C84278"/>
    <w:rsid w:val="00C847AF"/>
    <w:rsid w:val="00C84C88"/>
    <w:rsid w:val="00C8513B"/>
    <w:rsid w:val="00C85376"/>
    <w:rsid w:val="00C8580E"/>
    <w:rsid w:val="00C865F8"/>
    <w:rsid w:val="00C86C61"/>
    <w:rsid w:val="00C86CFC"/>
    <w:rsid w:val="00C873CD"/>
    <w:rsid w:val="00C875E8"/>
    <w:rsid w:val="00C87899"/>
    <w:rsid w:val="00C87B73"/>
    <w:rsid w:val="00C87C91"/>
    <w:rsid w:val="00C87CC0"/>
    <w:rsid w:val="00C87F8C"/>
    <w:rsid w:val="00C9032C"/>
    <w:rsid w:val="00C90427"/>
    <w:rsid w:val="00C9053E"/>
    <w:rsid w:val="00C9071B"/>
    <w:rsid w:val="00C909B4"/>
    <w:rsid w:val="00C90D18"/>
    <w:rsid w:val="00C90D87"/>
    <w:rsid w:val="00C90DF2"/>
    <w:rsid w:val="00C913FD"/>
    <w:rsid w:val="00C91547"/>
    <w:rsid w:val="00C9198C"/>
    <w:rsid w:val="00C91C00"/>
    <w:rsid w:val="00C91F25"/>
    <w:rsid w:val="00C92427"/>
    <w:rsid w:val="00C9255E"/>
    <w:rsid w:val="00C92C64"/>
    <w:rsid w:val="00C92DF8"/>
    <w:rsid w:val="00C93176"/>
    <w:rsid w:val="00C932B8"/>
    <w:rsid w:val="00C936BE"/>
    <w:rsid w:val="00C936C3"/>
    <w:rsid w:val="00C93955"/>
    <w:rsid w:val="00C93CD7"/>
    <w:rsid w:val="00C94139"/>
    <w:rsid w:val="00C943A4"/>
    <w:rsid w:val="00C94A3C"/>
    <w:rsid w:val="00C94BD4"/>
    <w:rsid w:val="00C94D54"/>
    <w:rsid w:val="00C94FA2"/>
    <w:rsid w:val="00C9534D"/>
    <w:rsid w:val="00C95352"/>
    <w:rsid w:val="00C95501"/>
    <w:rsid w:val="00C9558D"/>
    <w:rsid w:val="00C95DE5"/>
    <w:rsid w:val="00C96162"/>
    <w:rsid w:val="00C96375"/>
    <w:rsid w:val="00C9666B"/>
    <w:rsid w:val="00C971AD"/>
    <w:rsid w:val="00C976F9"/>
    <w:rsid w:val="00C97A04"/>
    <w:rsid w:val="00C97C1E"/>
    <w:rsid w:val="00C97C86"/>
    <w:rsid w:val="00CA01BE"/>
    <w:rsid w:val="00CA021F"/>
    <w:rsid w:val="00CA0529"/>
    <w:rsid w:val="00CA0814"/>
    <w:rsid w:val="00CA100F"/>
    <w:rsid w:val="00CA11A9"/>
    <w:rsid w:val="00CA11F4"/>
    <w:rsid w:val="00CA135B"/>
    <w:rsid w:val="00CA1502"/>
    <w:rsid w:val="00CA180A"/>
    <w:rsid w:val="00CA1852"/>
    <w:rsid w:val="00CA1F27"/>
    <w:rsid w:val="00CA263F"/>
    <w:rsid w:val="00CA26CD"/>
    <w:rsid w:val="00CA2708"/>
    <w:rsid w:val="00CA2966"/>
    <w:rsid w:val="00CA2E3C"/>
    <w:rsid w:val="00CA3318"/>
    <w:rsid w:val="00CA343E"/>
    <w:rsid w:val="00CA3573"/>
    <w:rsid w:val="00CA38DF"/>
    <w:rsid w:val="00CA3B6D"/>
    <w:rsid w:val="00CA3DE4"/>
    <w:rsid w:val="00CA3E45"/>
    <w:rsid w:val="00CA3EA9"/>
    <w:rsid w:val="00CA43A7"/>
    <w:rsid w:val="00CA4C44"/>
    <w:rsid w:val="00CA4D5B"/>
    <w:rsid w:val="00CA50A1"/>
    <w:rsid w:val="00CA51D5"/>
    <w:rsid w:val="00CA5276"/>
    <w:rsid w:val="00CA53E2"/>
    <w:rsid w:val="00CA54E2"/>
    <w:rsid w:val="00CA5EAD"/>
    <w:rsid w:val="00CA5F37"/>
    <w:rsid w:val="00CA6024"/>
    <w:rsid w:val="00CA6293"/>
    <w:rsid w:val="00CA6415"/>
    <w:rsid w:val="00CA6833"/>
    <w:rsid w:val="00CA6B7C"/>
    <w:rsid w:val="00CA6BF7"/>
    <w:rsid w:val="00CA6D8B"/>
    <w:rsid w:val="00CA730F"/>
    <w:rsid w:val="00CA73AC"/>
    <w:rsid w:val="00CB0444"/>
    <w:rsid w:val="00CB091B"/>
    <w:rsid w:val="00CB09A1"/>
    <w:rsid w:val="00CB0DD3"/>
    <w:rsid w:val="00CB103F"/>
    <w:rsid w:val="00CB12E0"/>
    <w:rsid w:val="00CB1612"/>
    <w:rsid w:val="00CB1737"/>
    <w:rsid w:val="00CB1753"/>
    <w:rsid w:val="00CB1986"/>
    <w:rsid w:val="00CB1A26"/>
    <w:rsid w:val="00CB1C65"/>
    <w:rsid w:val="00CB1DC8"/>
    <w:rsid w:val="00CB1ECA"/>
    <w:rsid w:val="00CB2158"/>
    <w:rsid w:val="00CB2756"/>
    <w:rsid w:val="00CB283A"/>
    <w:rsid w:val="00CB2F1B"/>
    <w:rsid w:val="00CB317B"/>
    <w:rsid w:val="00CB35C4"/>
    <w:rsid w:val="00CB3AA1"/>
    <w:rsid w:val="00CB3F51"/>
    <w:rsid w:val="00CB4551"/>
    <w:rsid w:val="00CB4639"/>
    <w:rsid w:val="00CB468D"/>
    <w:rsid w:val="00CB4B6A"/>
    <w:rsid w:val="00CB4C87"/>
    <w:rsid w:val="00CB4ECA"/>
    <w:rsid w:val="00CB5007"/>
    <w:rsid w:val="00CB51CC"/>
    <w:rsid w:val="00CB5227"/>
    <w:rsid w:val="00CB55EF"/>
    <w:rsid w:val="00CB5AF2"/>
    <w:rsid w:val="00CB5D70"/>
    <w:rsid w:val="00CB6AAD"/>
    <w:rsid w:val="00CB6EC0"/>
    <w:rsid w:val="00CB7075"/>
    <w:rsid w:val="00CB7406"/>
    <w:rsid w:val="00CB7407"/>
    <w:rsid w:val="00CB746D"/>
    <w:rsid w:val="00CB79D8"/>
    <w:rsid w:val="00CB7A20"/>
    <w:rsid w:val="00CC0157"/>
    <w:rsid w:val="00CC0A81"/>
    <w:rsid w:val="00CC0F81"/>
    <w:rsid w:val="00CC0FF0"/>
    <w:rsid w:val="00CC1004"/>
    <w:rsid w:val="00CC106E"/>
    <w:rsid w:val="00CC1795"/>
    <w:rsid w:val="00CC1BB3"/>
    <w:rsid w:val="00CC213C"/>
    <w:rsid w:val="00CC244B"/>
    <w:rsid w:val="00CC29EE"/>
    <w:rsid w:val="00CC2B40"/>
    <w:rsid w:val="00CC2D56"/>
    <w:rsid w:val="00CC2EF8"/>
    <w:rsid w:val="00CC2FC4"/>
    <w:rsid w:val="00CC3297"/>
    <w:rsid w:val="00CC3AD4"/>
    <w:rsid w:val="00CC3AD7"/>
    <w:rsid w:val="00CC3F0D"/>
    <w:rsid w:val="00CC4533"/>
    <w:rsid w:val="00CC500D"/>
    <w:rsid w:val="00CC50BD"/>
    <w:rsid w:val="00CC5287"/>
    <w:rsid w:val="00CC57A3"/>
    <w:rsid w:val="00CC5D89"/>
    <w:rsid w:val="00CC7628"/>
    <w:rsid w:val="00CC76F8"/>
    <w:rsid w:val="00CC774A"/>
    <w:rsid w:val="00CD056F"/>
    <w:rsid w:val="00CD0573"/>
    <w:rsid w:val="00CD0658"/>
    <w:rsid w:val="00CD082D"/>
    <w:rsid w:val="00CD0F94"/>
    <w:rsid w:val="00CD1347"/>
    <w:rsid w:val="00CD140C"/>
    <w:rsid w:val="00CD1727"/>
    <w:rsid w:val="00CD1779"/>
    <w:rsid w:val="00CD1BA1"/>
    <w:rsid w:val="00CD1FEE"/>
    <w:rsid w:val="00CD20A3"/>
    <w:rsid w:val="00CD2B4F"/>
    <w:rsid w:val="00CD2B8F"/>
    <w:rsid w:val="00CD2C0D"/>
    <w:rsid w:val="00CD2FC7"/>
    <w:rsid w:val="00CD3698"/>
    <w:rsid w:val="00CD3717"/>
    <w:rsid w:val="00CD3798"/>
    <w:rsid w:val="00CD3AEA"/>
    <w:rsid w:val="00CD435E"/>
    <w:rsid w:val="00CD44F5"/>
    <w:rsid w:val="00CD46F1"/>
    <w:rsid w:val="00CD4E38"/>
    <w:rsid w:val="00CD4F1B"/>
    <w:rsid w:val="00CD5DB2"/>
    <w:rsid w:val="00CD6382"/>
    <w:rsid w:val="00CD658F"/>
    <w:rsid w:val="00CD6CD8"/>
    <w:rsid w:val="00CD6E05"/>
    <w:rsid w:val="00CD6E51"/>
    <w:rsid w:val="00CD75AE"/>
    <w:rsid w:val="00CD7963"/>
    <w:rsid w:val="00CE011A"/>
    <w:rsid w:val="00CE0224"/>
    <w:rsid w:val="00CE02F7"/>
    <w:rsid w:val="00CE0778"/>
    <w:rsid w:val="00CE07E6"/>
    <w:rsid w:val="00CE09B4"/>
    <w:rsid w:val="00CE0D27"/>
    <w:rsid w:val="00CE0E2D"/>
    <w:rsid w:val="00CE0E37"/>
    <w:rsid w:val="00CE0F31"/>
    <w:rsid w:val="00CE11ED"/>
    <w:rsid w:val="00CE1213"/>
    <w:rsid w:val="00CE17C3"/>
    <w:rsid w:val="00CE22C3"/>
    <w:rsid w:val="00CE2D26"/>
    <w:rsid w:val="00CE30B2"/>
    <w:rsid w:val="00CE33AD"/>
    <w:rsid w:val="00CE3631"/>
    <w:rsid w:val="00CE3C25"/>
    <w:rsid w:val="00CE3E6B"/>
    <w:rsid w:val="00CE3F45"/>
    <w:rsid w:val="00CE4B08"/>
    <w:rsid w:val="00CE4C36"/>
    <w:rsid w:val="00CE4C4D"/>
    <w:rsid w:val="00CE4D76"/>
    <w:rsid w:val="00CE553F"/>
    <w:rsid w:val="00CE5C7F"/>
    <w:rsid w:val="00CE5D3E"/>
    <w:rsid w:val="00CE6132"/>
    <w:rsid w:val="00CE6629"/>
    <w:rsid w:val="00CE68DF"/>
    <w:rsid w:val="00CE6F5A"/>
    <w:rsid w:val="00CE7035"/>
    <w:rsid w:val="00CE72C7"/>
    <w:rsid w:val="00CE734A"/>
    <w:rsid w:val="00CE7383"/>
    <w:rsid w:val="00CE7F5A"/>
    <w:rsid w:val="00CF052C"/>
    <w:rsid w:val="00CF068E"/>
    <w:rsid w:val="00CF0E73"/>
    <w:rsid w:val="00CF1030"/>
    <w:rsid w:val="00CF1F62"/>
    <w:rsid w:val="00CF22BD"/>
    <w:rsid w:val="00CF2731"/>
    <w:rsid w:val="00CF2AB6"/>
    <w:rsid w:val="00CF2D29"/>
    <w:rsid w:val="00CF30A4"/>
    <w:rsid w:val="00CF30D9"/>
    <w:rsid w:val="00CF3116"/>
    <w:rsid w:val="00CF368B"/>
    <w:rsid w:val="00CF36DE"/>
    <w:rsid w:val="00CF3868"/>
    <w:rsid w:val="00CF3E7F"/>
    <w:rsid w:val="00CF40E8"/>
    <w:rsid w:val="00CF4674"/>
    <w:rsid w:val="00CF49A9"/>
    <w:rsid w:val="00CF49BC"/>
    <w:rsid w:val="00CF5273"/>
    <w:rsid w:val="00CF5588"/>
    <w:rsid w:val="00CF576B"/>
    <w:rsid w:val="00CF579E"/>
    <w:rsid w:val="00CF60F4"/>
    <w:rsid w:val="00CF64DA"/>
    <w:rsid w:val="00CF6A0C"/>
    <w:rsid w:val="00CF6F32"/>
    <w:rsid w:val="00CF7550"/>
    <w:rsid w:val="00CF7573"/>
    <w:rsid w:val="00CF7656"/>
    <w:rsid w:val="00CF7842"/>
    <w:rsid w:val="00CF7921"/>
    <w:rsid w:val="00CF798D"/>
    <w:rsid w:val="00CF7ABD"/>
    <w:rsid w:val="00CF7D87"/>
    <w:rsid w:val="00CF7E61"/>
    <w:rsid w:val="00D000BA"/>
    <w:rsid w:val="00D0036F"/>
    <w:rsid w:val="00D004DA"/>
    <w:rsid w:val="00D00812"/>
    <w:rsid w:val="00D00A54"/>
    <w:rsid w:val="00D00E34"/>
    <w:rsid w:val="00D00FEB"/>
    <w:rsid w:val="00D01597"/>
    <w:rsid w:val="00D0187D"/>
    <w:rsid w:val="00D01D0B"/>
    <w:rsid w:val="00D020F6"/>
    <w:rsid w:val="00D02341"/>
    <w:rsid w:val="00D03220"/>
    <w:rsid w:val="00D0332E"/>
    <w:rsid w:val="00D0345A"/>
    <w:rsid w:val="00D03613"/>
    <w:rsid w:val="00D036C9"/>
    <w:rsid w:val="00D03790"/>
    <w:rsid w:val="00D03EFE"/>
    <w:rsid w:val="00D04092"/>
    <w:rsid w:val="00D0420B"/>
    <w:rsid w:val="00D04298"/>
    <w:rsid w:val="00D043F2"/>
    <w:rsid w:val="00D0451D"/>
    <w:rsid w:val="00D045F2"/>
    <w:rsid w:val="00D0488D"/>
    <w:rsid w:val="00D04985"/>
    <w:rsid w:val="00D049A8"/>
    <w:rsid w:val="00D04E35"/>
    <w:rsid w:val="00D04EEF"/>
    <w:rsid w:val="00D04F2B"/>
    <w:rsid w:val="00D0528C"/>
    <w:rsid w:val="00D0548C"/>
    <w:rsid w:val="00D05652"/>
    <w:rsid w:val="00D05ABC"/>
    <w:rsid w:val="00D05F4A"/>
    <w:rsid w:val="00D063F6"/>
    <w:rsid w:val="00D06462"/>
    <w:rsid w:val="00D06A57"/>
    <w:rsid w:val="00D06B2D"/>
    <w:rsid w:val="00D073EB"/>
    <w:rsid w:val="00D076ED"/>
    <w:rsid w:val="00D076FD"/>
    <w:rsid w:val="00D078A8"/>
    <w:rsid w:val="00D079AB"/>
    <w:rsid w:val="00D07EC5"/>
    <w:rsid w:val="00D10398"/>
    <w:rsid w:val="00D1066B"/>
    <w:rsid w:val="00D10791"/>
    <w:rsid w:val="00D10B18"/>
    <w:rsid w:val="00D111CC"/>
    <w:rsid w:val="00D11D23"/>
    <w:rsid w:val="00D11D5C"/>
    <w:rsid w:val="00D11F28"/>
    <w:rsid w:val="00D123F5"/>
    <w:rsid w:val="00D12665"/>
    <w:rsid w:val="00D1285F"/>
    <w:rsid w:val="00D130B4"/>
    <w:rsid w:val="00D133A1"/>
    <w:rsid w:val="00D135D8"/>
    <w:rsid w:val="00D1385F"/>
    <w:rsid w:val="00D13EBD"/>
    <w:rsid w:val="00D140A0"/>
    <w:rsid w:val="00D14409"/>
    <w:rsid w:val="00D1447B"/>
    <w:rsid w:val="00D14C33"/>
    <w:rsid w:val="00D14E23"/>
    <w:rsid w:val="00D15270"/>
    <w:rsid w:val="00D152F5"/>
    <w:rsid w:val="00D1543C"/>
    <w:rsid w:val="00D15A36"/>
    <w:rsid w:val="00D15C8D"/>
    <w:rsid w:val="00D1668D"/>
    <w:rsid w:val="00D16D0F"/>
    <w:rsid w:val="00D16F68"/>
    <w:rsid w:val="00D17055"/>
    <w:rsid w:val="00D17343"/>
    <w:rsid w:val="00D17910"/>
    <w:rsid w:val="00D179DE"/>
    <w:rsid w:val="00D17B15"/>
    <w:rsid w:val="00D17CFB"/>
    <w:rsid w:val="00D17ED1"/>
    <w:rsid w:val="00D17F5D"/>
    <w:rsid w:val="00D20007"/>
    <w:rsid w:val="00D204C5"/>
    <w:rsid w:val="00D20653"/>
    <w:rsid w:val="00D20955"/>
    <w:rsid w:val="00D20B81"/>
    <w:rsid w:val="00D20F84"/>
    <w:rsid w:val="00D21374"/>
    <w:rsid w:val="00D213ED"/>
    <w:rsid w:val="00D21666"/>
    <w:rsid w:val="00D221CB"/>
    <w:rsid w:val="00D22349"/>
    <w:rsid w:val="00D22384"/>
    <w:rsid w:val="00D22DEB"/>
    <w:rsid w:val="00D23016"/>
    <w:rsid w:val="00D23AEC"/>
    <w:rsid w:val="00D2415D"/>
    <w:rsid w:val="00D242EA"/>
    <w:rsid w:val="00D24571"/>
    <w:rsid w:val="00D24AED"/>
    <w:rsid w:val="00D24CCE"/>
    <w:rsid w:val="00D253E9"/>
    <w:rsid w:val="00D25F31"/>
    <w:rsid w:val="00D25FAB"/>
    <w:rsid w:val="00D26884"/>
    <w:rsid w:val="00D26AA2"/>
    <w:rsid w:val="00D26AF1"/>
    <w:rsid w:val="00D26E6B"/>
    <w:rsid w:val="00D27040"/>
    <w:rsid w:val="00D2706D"/>
    <w:rsid w:val="00D2727E"/>
    <w:rsid w:val="00D277AF"/>
    <w:rsid w:val="00D2785B"/>
    <w:rsid w:val="00D27FB2"/>
    <w:rsid w:val="00D30058"/>
    <w:rsid w:val="00D301E0"/>
    <w:rsid w:val="00D30B5B"/>
    <w:rsid w:val="00D312A9"/>
    <w:rsid w:val="00D31535"/>
    <w:rsid w:val="00D31685"/>
    <w:rsid w:val="00D317BE"/>
    <w:rsid w:val="00D317D4"/>
    <w:rsid w:val="00D318E5"/>
    <w:rsid w:val="00D31B62"/>
    <w:rsid w:val="00D31F3D"/>
    <w:rsid w:val="00D321B1"/>
    <w:rsid w:val="00D3225A"/>
    <w:rsid w:val="00D32FDB"/>
    <w:rsid w:val="00D3300E"/>
    <w:rsid w:val="00D330AF"/>
    <w:rsid w:val="00D33193"/>
    <w:rsid w:val="00D33672"/>
    <w:rsid w:val="00D33DD4"/>
    <w:rsid w:val="00D33F14"/>
    <w:rsid w:val="00D34240"/>
    <w:rsid w:val="00D3468A"/>
    <w:rsid w:val="00D34E4B"/>
    <w:rsid w:val="00D34EC4"/>
    <w:rsid w:val="00D34F49"/>
    <w:rsid w:val="00D35795"/>
    <w:rsid w:val="00D359BA"/>
    <w:rsid w:val="00D3643D"/>
    <w:rsid w:val="00D36909"/>
    <w:rsid w:val="00D36E42"/>
    <w:rsid w:val="00D37499"/>
    <w:rsid w:val="00D374D0"/>
    <w:rsid w:val="00D375D0"/>
    <w:rsid w:val="00D37740"/>
    <w:rsid w:val="00D37CCE"/>
    <w:rsid w:val="00D37CF0"/>
    <w:rsid w:val="00D37DB6"/>
    <w:rsid w:val="00D37E59"/>
    <w:rsid w:val="00D40615"/>
    <w:rsid w:val="00D40659"/>
    <w:rsid w:val="00D40724"/>
    <w:rsid w:val="00D40B3B"/>
    <w:rsid w:val="00D4118A"/>
    <w:rsid w:val="00D4133D"/>
    <w:rsid w:val="00D41491"/>
    <w:rsid w:val="00D41D13"/>
    <w:rsid w:val="00D422AC"/>
    <w:rsid w:val="00D42F65"/>
    <w:rsid w:val="00D43596"/>
    <w:rsid w:val="00D43B0F"/>
    <w:rsid w:val="00D43B28"/>
    <w:rsid w:val="00D43D94"/>
    <w:rsid w:val="00D44629"/>
    <w:rsid w:val="00D446D8"/>
    <w:rsid w:val="00D4488B"/>
    <w:rsid w:val="00D44A74"/>
    <w:rsid w:val="00D44E96"/>
    <w:rsid w:val="00D450D3"/>
    <w:rsid w:val="00D45276"/>
    <w:rsid w:val="00D45387"/>
    <w:rsid w:val="00D4581B"/>
    <w:rsid w:val="00D45D51"/>
    <w:rsid w:val="00D4622D"/>
    <w:rsid w:val="00D4635F"/>
    <w:rsid w:val="00D46380"/>
    <w:rsid w:val="00D46430"/>
    <w:rsid w:val="00D4659E"/>
    <w:rsid w:val="00D46622"/>
    <w:rsid w:val="00D47333"/>
    <w:rsid w:val="00D475F4"/>
    <w:rsid w:val="00D50540"/>
    <w:rsid w:val="00D508CA"/>
    <w:rsid w:val="00D50C21"/>
    <w:rsid w:val="00D5161A"/>
    <w:rsid w:val="00D51A41"/>
    <w:rsid w:val="00D51A86"/>
    <w:rsid w:val="00D51CAA"/>
    <w:rsid w:val="00D529CA"/>
    <w:rsid w:val="00D52A11"/>
    <w:rsid w:val="00D52FA1"/>
    <w:rsid w:val="00D531E3"/>
    <w:rsid w:val="00D5328D"/>
    <w:rsid w:val="00D5343F"/>
    <w:rsid w:val="00D53946"/>
    <w:rsid w:val="00D53A36"/>
    <w:rsid w:val="00D53E58"/>
    <w:rsid w:val="00D556B4"/>
    <w:rsid w:val="00D5587F"/>
    <w:rsid w:val="00D55AAE"/>
    <w:rsid w:val="00D55CCC"/>
    <w:rsid w:val="00D55D67"/>
    <w:rsid w:val="00D55E6E"/>
    <w:rsid w:val="00D5607F"/>
    <w:rsid w:val="00D5614E"/>
    <w:rsid w:val="00D568F6"/>
    <w:rsid w:val="00D56908"/>
    <w:rsid w:val="00D56A11"/>
    <w:rsid w:val="00D574BF"/>
    <w:rsid w:val="00D57D62"/>
    <w:rsid w:val="00D57E37"/>
    <w:rsid w:val="00D60E1C"/>
    <w:rsid w:val="00D6152E"/>
    <w:rsid w:val="00D61E19"/>
    <w:rsid w:val="00D6215F"/>
    <w:rsid w:val="00D62716"/>
    <w:rsid w:val="00D628EA"/>
    <w:rsid w:val="00D62B76"/>
    <w:rsid w:val="00D62D68"/>
    <w:rsid w:val="00D62F2A"/>
    <w:rsid w:val="00D634E7"/>
    <w:rsid w:val="00D63962"/>
    <w:rsid w:val="00D63C21"/>
    <w:rsid w:val="00D63E45"/>
    <w:rsid w:val="00D63F9A"/>
    <w:rsid w:val="00D6421D"/>
    <w:rsid w:val="00D6447C"/>
    <w:rsid w:val="00D6450B"/>
    <w:rsid w:val="00D648C1"/>
    <w:rsid w:val="00D64C9F"/>
    <w:rsid w:val="00D64DE6"/>
    <w:rsid w:val="00D64E02"/>
    <w:rsid w:val="00D65076"/>
    <w:rsid w:val="00D653B7"/>
    <w:rsid w:val="00D65438"/>
    <w:rsid w:val="00D65440"/>
    <w:rsid w:val="00D656B7"/>
    <w:rsid w:val="00D65871"/>
    <w:rsid w:val="00D65EC3"/>
    <w:rsid w:val="00D66087"/>
    <w:rsid w:val="00D664D6"/>
    <w:rsid w:val="00D66E24"/>
    <w:rsid w:val="00D66E6D"/>
    <w:rsid w:val="00D66E96"/>
    <w:rsid w:val="00D67692"/>
    <w:rsid w:val="00D676F7"/>
    <w:rsid w:val="00D67AEC"/>
    <w:rsid w:val="00D67EB4"/>
    <w:rsid w:val="00D710B0"/>
    <w:rsid w:val="00D715DA"/>
    <w:rsid w:val="00D71839"/>
    <w:rsid w:val="00D725BD"/>
    <w:rsid w:val="00D727FD"/>
    <w:rsid w:val="00D72921"/>
    <w:rsid w:val="00D72ACC"/>
    <w:rsid w:val="00D72EEB"/>
    <w:rsid w:val="00D72F4B"/>
    <w:rsid w:val="00D73023"/>
    <w:rsid w:val="00D7309B"/>
    <w:rsid w:val="00D7338E"/>
    <w:rsid w:val="00D73DEC"/>
    <w:rsid w:val="00D7446E"/>
    <w:rsid w:val="00D74A28"/>
    <w:rsid w:val="00D74B2E"/>
    <w:rsid w:val="00D74CF8"/>
    <w:rsid w:val="00D74D44"/>
    <w:rsid w:val="00D75142"/>
    <w:rsid w:val="00D75274"/>
    <w:rsid w:val="00D75290"/>
    <w:rsid w:val="00D7584B"/>
    <w:rsid w:val="00D76247"/>
    <w:rsid w:val="00D76DE0"/>
    <w:rsid w:val="00D772AF"/>
    <w:rsid w:val="00D77964"/>
    <w:rsid w:val="00D77A4F"/>
    <w:rsid w:val="00D77ACA"/>
    <w:rsid w:val="00D77C49"/>
    <w:rsid w:val="00D80022"/>
    <w:rsid w:val="00D80043"/>
    <w:rsid w:val="00D8023B"/>
    <w:rsid w:val="00D80335"/>
    <w:rsid w:val="00D807D7"/>
    <w:rsid w:val="00D80AA3"/>
    <w:rsid w:val="00D80D74"/>
    <w:rsid w:val="00D80D97"/>
    <w:rsid w:val="00D81450"/>
    <w:rsid w:val="00D81758"/>
    <w:rsid w:val="00D81BCE"/>
    <w:rsid w:val="00D820BF"/>
    <w:rsid w:val="00D822CF"/>
    <w:rsid w:val="00D8275C"/>
    <w:rsid w:val="00D82CAD"/>
    <w:rsid w:val="00D82CCD"/>
    <w:rsid w:val="00D82E6A"/>
    <w:rsid w:val="00D831F2"/>
    <w:rsid w:val="00D833A9"/>
    <w:rsid w:val="00D84073"/>
    <w:rsid w:val="00D84276"/>
    <w:rsid w:val="00D84284"/>
    <w:rsid w:val="00D84372"/>
    <w:rsid w:val="00D845E3"/>
    <w:rsid w:val="00D84638"/>
    <w:rsid w:val="00D849B3"/>
    <w:rsid w:val="00D84DFB"/>
    <w:rsid w:val="00D84E58"/>
    <w:rsid w:val="00D859E0"/>
    <w:rsid w:val="00D85A3C"/>
    <w:rsid w:val="00D85C00"/>
    <w:rsid w:val="00D85C0B"/>
    <w:rsid w:val="00D85DB3"/>
    <w:rsid w:val="00D860D6"/>
    <w:rsid w:val="00D86B2E"/>
    <w:rsid w:val="00D86FB3"/>
    <w:rsid w:val="00D8700B"/>
    <w:rsid w:val="00D87121"/>
    <w:rsid w:val="00D871C5"/>
    <w:rsid w:val="00D875D6"/>
    <w:rsid w:val="00D87601"/>
    <w:rsid w:val="00D8799F"/>
    <w:rsid w:val="00D87A08"/>
    <w:rsid w:val="00D87C51"/>
    <w:rsid w:val="00D904CA"/>
    <w:rsid w:val="00D90675"/>
    <w:rsid w:val="00D909C4"/>
    <w:rsid w:val="00D9100D"/>
    <w:rsid w:val="00D9102F"/>
    <w:rsid w:val="00D91C79"/>
    <w:rsid w:val="00D91CCA"/>
    <w:rsid w:val="00D925BC"/>
    <w:rsid w:val="00D928B2"/>
    <w:rsid w:val="00D933E8"/>
    <w:rsid w:val="00D937B7"/>
    <w:rsid w:val="00D93DD0"/>
    <w:rsid w:val="00D9449B"/>
    <w:rsid w:val="00D94713"/>
    <w:rsid w:val="00D949C5"/>
    <w:rsid w:val="00D94B3B"/>
    <w:rsid w:val="00D94D5A"/>
    <w:rsid w:val="00D94DA9"/>
    <w:rsid w:val="00D95213"/>
    <w:rsid w:val="00D95595"/>
    <w:rsid w:val="00D95636"/>
    <w:rsid w:val="00D95D52"/>
    <w:rsid w:val="00D96077"/>
    <w:rsid w:val="00D965DE"/>
    <w:rsid w:val="00D966B2"/>
    <w:rsid w:val="00D96BCB"/>
    <w:rsid w:val="00D96E8C"/>
    <w:rsid w:val="00D971E4"/>
    <w:rsid w:val="00D97532"/>
    <w:rsid w:val="00D97C93"/>
    <w:rsid w:val="00DA002D"/>
    <w:rsid w:val="00DA0517"/>
    <w:rsid w:val="00DA0C7B"/>
    <w:rsid w:val="00DA0D26"/>
    <w:rsid w:val="00DA0DBA"/>
    <w:rsid w:val="00DA120A"/>
    <w:rsid w:val="00DA1C01"/>
    <w:rsid w:val="00DA1E25"/>
    <w:rsid w:val="00DA1F5D"/>
    <w:rsid w:val="00DA2346"/>
    <w:rsid w:val="00DA23B6"/>
    <w:rsid w:val="00DA270A"/>
    <w:rsid w:val="00DA2AE5"/>
    <w:rsid w:val="00DA2FE2"/>
    <w:rsid w:val="00DA31E3"/>
    <w:rsid w:val="00DA33BD"/>
    <w:rsid w:val="00DA35DC"/>
    <w:rsid w:val="00DA3AEE"/>
    <w:rsid w:val="00DA3C13"/>
    <w:rsid w:val="00DA3ED8"/>
    <w:rsid w:val="00DA40EC"/>
    <w:rsid w:val="00DA4292"/>
    <w:rsid w:val="00DA4739"/>
    <w:rsid w:val="00DA4F08"/>
    <w:rsid w:val="00DA5101"/>
    <w:rsid w:val="00DA53E0"/>
    <w:rsid w:val="00DA5865"/>
    <w:rsid w:val="00DA5A46"/>
    <w:rsid w:val="00DA5E3A"/>
    <w:rsid w:val="00DA606D"/>
    <w:rsid w:val="00DA623A"/>
    <w:rsid w:val="00DA623E"/>
    <w:rsid w:val="00DA63AE"/>
    <w:rsid w:val="00DA63D9"/>
    <w:rsid w:val="00DA65E4"/>
    <w:rsid w:val="00DA65E8"/>
    <w:rsid w:val="00DA6AD0"/>
    <w:rsid w:val="00DA72E2"/>
    <w:rsid w:val="00DA7653"/>
    <w:rsid w:val="00DA78CB"/>
    <w:rsid w:val="00DA78EA"/>
    <w:rsid w:val="00DA7A03"/>
    <w:rsid w:val="00DB03C7"/>
    <w:rsid w:val="00DB056D"/>
    <w:rsid w:val="00DB0E32"/>
    <w:rsid w:val="00DB0FEB"/>
    <w:rsid w:val="00DB1A5A"/>
    <w:rsid w:val="00DB1AA7"/>
    <w:rsid w:val="00DB1C0B"/>
    <w:rsid w:val="00DB2333"/>
    <w:rsid w:val="00DB24DD"/>
    <w:rsid w:val="00DB26BF"/>
    <w:rsid w:val="00DB2C4C"/>
    <w:rsid w:val="00DB2E22"/>
    <w:rsid w:val="00DB2EF8"/>
    <w:rsid w:val="00DB3855"/>
    <w:rsid w:val="00DB3A6F"/>
    <w:rsid w:val="00DB40A8"/>
    <w:rsid w:val="00DB437D"/>
    <w:rsid w:val="00DB4468"/>
    <w:rsid w:val="00DB4811"/>
    <w:rsid w:val="00DB4A86"/>
    <w:rsid w:val="00DB4E78"/>
    <w:rsid w:val="00DB4EE6"/>
    <w:rsid w:val="00DB4FB0"/>
    <w:rsid w:val="00DB56D4"/>
    <w:rsid w:val="00DB5898"/>
    <w:rsid w:val="00DB5AE4"/>
    <w:rsid w:val="00DB5EBD"/>
    <w:rsid w:val="00DB66C7"/>
    <w:rsid w:val="00DB6733"/>
    <w:rsid w:val="00DB68FB"/>
    <w:rsid w:val="00DB6DC2"/>
    <w:rsid w:val="00DB7134"/>
    <w:rsid w:val="00DB71E5"/>
    <w:rsid w:val="00DB7A80"/>
    <w:rsid w:val="00DB7C77"/>
    <w:rsid w:val="00DB7C7A"/>
    <w:rsid w:val="00DB7CD8"/>
    <w:rsid w:val="00DC0710"/>
    <w:rsid w:val="00DC075C"/>
    <w:rsid w:val="00DC0A02"/>
    <w:rsid w:val="00DC0A79"/>
    <w:rsid w:val="00DC0FDD"/>
    <w:rsid w:val="00DC1161"/>
    <w:rsid w:val="00DC1841"/>
    <w:rsid w:val="00DC186B"/>
    <w:rsid w:val="00DC1F47"/>
    <w:rsid w:val="00DC210B"/>
    <w:rsid w:val="00DC2222"/>
    <w:rsid w:val="00DC2428"/>
    <w:rsid w:val="00DC25D6"/>
    <w:rsid w:val="00DC2751"/>
    <w:rsid w:val="00DC289D"/>
    <w:rsid w:val="00DC2972"/>
    <w:rsid w:val="00DC2A3F"/>
    <w:rsid w:val="00DC2AE4"/>
    <w:rsid w:val="00DC2BC5"/>
    <w:rsid w:val="00DC34C1"/>
    <w:rsid w:val="00DC36E1"/>
    <w:rsid w:val="00DC370D"/>
    <w:rsid w:val="00DC37A7"/>
    <w:rsid w:val="00DC39E4"/>
    <w:rsid w:val="00DC3BB5"/>
    <w:rsid w:val="00DC48D2"/>
    <w:rsid w:val="00DC491C"/>
    <w:rsid w:val="00DC4F0F"/>
    <w:rsid w:val="00DC4F94"/>
    <w:rsid w:val="00DC54C4"/>
    <w:rsid w:val="00DC5ED2"/>
    <w:rsid w:val="00DC5F3D"/>
    <w:rsid w:val="00DC612E"/>
    <w:rsid w:val="00DC673C"/>
    <w:rsid w:val="00DC6B1C"/>
    <w:rsid w:val="00DC6E5F"/>
    <w:rsid w:val="00DC72DA"/>
    <w:rsid w:val="00DC74C5"/>
    <w:rsid w:val="00DC7825"/>
    <w:rsid w:val="00DD00B9"/>
    <w:rsid w:val="00DD0488"/>
    <w:rsid w:val="00DD0701"/>
    <w:rsid w:val="00DD0F04"/>
    <w:rsid w:val="00DD1994"/>
    <w:rsid w:val="00DD1CB4"/>
    <w:rsid w:val="00DD1F65"/>
    <w:rsid w:val="00DD29D7"/>
    <w:rsid w:val="00DD2A52"/>
    <w:rsid w:val="00DD2BC2"/>
    <w:rsid w:val="00DD2D6B"/>
    <w:rsid w:val="00DD2DA4"/>
    <w:rsid w:val="00DD2E3D"/>
    <w:rsid w:val="00DD3C42"/>
    <w:rsid w:val="00DD3E9B"/>
    <w:rsid w:val="00DD405C"/>
    <w:rsid w:val="00DD411A"/>
    <w:rsid w:val="00DD4A11"/>
    <w:rsid w:val="00DD4E84"/>
    <w:rsid w:val="00DD4F4A"/>
    <w:rsid w:val="00DD5044"/>
    <w:rsid w:val="00DD50B8"/>
    <w:rsid w:val="00DD5243"/>
    <w:rsid w:val="00DD5706"/>
    <w:rsid w:val="00DD5727"/>
    <w:rsid w:val="00DD5A68"/>
    <w:rsid w:val="00DD5F3A"/>
    <w:rsid w:val="00DD6B5D"/>
    <w:rsid w:val="00DD6E46"/>
    <w:rsid w:val="00DD730B"/>
    <w:rsid w:val="00DD75DD"/>
    <w:rsid w:val="00DD7800"/>
    <w:rsid w:val="00DD78F7"/>
    <w:rsid w:val="00DD7D89"/>
    <w:rsid w:val="00DD7FC9"/>
    <w:rsid w:val="00DD7FCE"/>
    <w:rsid w:val="00DE03CE"/>
    <w:rsid w:val="00DE06B2"/>
    <w:rsid w:val="00DE06D7"/>
    <w:rsid w:val="00DE0999"/>
    <w:rsid w:val="00DE0C51"/>
    <w:rsid w:val="00DE0CFE"/>
    <w:rsid w:val="00DE0ED8"/>
    <w:rsid w:val="00DE10C2"/>
    <w:rsid w:val="00DE1680"/>
    <w:rsid w:val="00DE1B28"/>
    <w:rsid w:val="00DE1C2B"/>
    <w:rsid w:val="00DE1EA1"/>
    <w:rsid w:val="00DE2573"/>
    <w:rsid w:val="00DE2997"/>
    <w:rsid w:val="00DE2C68"/>
    <w:rsid w:val="00DE2D15"/>
    <w:rsid w:val="00DE2D57"/>
    <w:rsid w:val="00DE31D5"/>
    <w:rsid w:val="00DE33DE"/>
    <w:rsid w:val="00DE3505"/>
    <w:rsid w:val="00DE39A8"/>
    <w:rsid w:val="00DE3FAE"/>
    <w:rsid w:val="00DE44F3"/>
    <w:rsid w:val="00DE4645"/>
    <w:rsid w:val="00DE4AFF"/>
    <w:rsid w:val="00DE4CF7"/>
    <w:rsid w:val="00DE5091"/>
    <w:rsid w:val="00DE50AF"/>
    <w:rsid w:val="00DE54E3"/>
    <w:rsid w:val="00DE5599"/>
    <w:rsid w:val="00DE5D9F"/>
    <w:rsid w:val="00DE637A"/>
    <w:rsid w:val="00DE6C64"/>
    <w:rsid w:val="00DE744D"/>
    <w:rsid w:val="00DE76CB"/>
    <w:rsid w:val="00DE7B20"/>
    <w:rsid w:val="00DE7B23"/>
    <w:rsid w:val="00DF0161"/>
    <w:rsid w:val="00DF0667"/>
    <w:rsid w:val="00DF0D65"/>
    <w:rsid w:val="00DF114D"/>
    <w:rsid w:val="00DF1415"/>
    <w:rsid w:val="00DF155A"/>
    <w:rsid w:val="00DF194A"/>
    <w:rsid w:val="00DF202F"/>
    <w:rsid w:val="00DF2BAF"/>
    <w:rsid w:val="00DF2C7D"/>
    <w:rsid w:val="00DF2D4D"/>
    <w:rsid w:val="00DF2EE1"/>
    <w:rsid w:val="00DF2FB6"/>
    <w:rsid w:val="00DF3161"/>
    <w:rsid w:val="00DF3438"/>
    <w:rsid w:val="00DF3DD0"/>
    <w:rsid w:val="00DF426C"/>
    <w:rsid w:val="00DF42ED"/>
    <w:rsid w:val="00DF43AB"/>
    <w:rsid w:val="00DF48FF"/>
    <w:rsid w:val="00DF4B27"/>
    <w:rsid w:val="00DF4CA9"/>
    <w:rsid w:val="00DF5090"/>
    <w:rsid w:val="00DF50E4"/>
    <w:rsid w:val="00DF5752"/>
    <w:rsid w:val="00DF584A"/>
    <w:rsid w:val="00DF5C12"/>
    <w:rsid w:val="00DF5D46"/>
    <w:rsid w:val="00DF60F5"/>
    <w:rsid w:val="00DF6198"/>
    <w:rsid w:val="00DF6323"/>
    <w:rsid w:val="00DF6685"/>
    <w:rsid w:val="00DF6711"/>
    <w:rsid w:val="00DF68A5"/>
    <w:rsid w:val="00DF6A74"/>
    <w:rsid w:val="00DF6D93"/>
    <w:rsid w:val="00DF7CEE"/>
    <w:rsid w:val="00DF7DF8"/>
    <w:rsid w:val="00DF7FD5"/>
    <w:rsid w:val="00E00406"/>
    <w:rsid w:val="00E005C0"/>
    <w:rsid w:val="00E00FC5"/>
    <w:rsid w:val="00E01583"/>
    <w:rsid w:val="00E019EF"/>
    <w:rsid w:val="00E01B30"/>
    <w:rsid w:val="00E01D81"/>
    <w:rsid w:val="00E01E07"/>
    <w:rsid w:val="00E02078"/>
    <w:rsid w:val="00E021E3"/>
    <w:rsid w:val="00E02699"/>
    <w:rsid w:val="00E02A7F"/>
    <w:rsid w:val="00E038AC"/>
    <w:rsid w:val="00E03900"/>
    <w:rsid w:val="00E0468C"/>
    <w:rsid w:val="00E0478B"/>
    <w:rsid w:val="00E04855"/>
    <w:rsid w:val="00E04FC5"/>
    <w:rsid w:val="00E05950"/>
    <w:rsid w:val="00E059E0"/>
    <w:rsid w:val="00E05DC8"/>
    <w:rsid w:val="00E063AE"/>
    <w:rsid w:val="00E063ED"/>
    <w:rsid w:val="00E0660B"/>
    <w:rsid w:val="00E06789"/>
    <w:rsid w:val="00E06CBD"/>
    <w:rsid w:val="00E07019"/>
    <w:rsid w:val="00E070D0"/>
    <w:rsid w:val="00E07222"/>
    <w:rsid w:val="00E075AF"/>
    <w:rsid w:val="00E07D12"/>
    <w:rsid w:val="00E07E45"/>
    <w:rsid w:val="00E07EA1"/>
    <w:rsid w:val="00E101CC"/>
    <w:rsid w:val="00E1046D"/>
    <w:rsid w:val="00E104A8"/>
    <w:rsid w:val="00E105CC"/>
    <w:rsid w:val="00E10A5B"/>
    <w:rsid w:val="00E10C02"/>
    <w:rsid w:val="00E10D58"/>
    <w:rsid w:val="00E113AE"/>
    <w:rsid w:val="00E11E22"/>
    <w:rsid w:val="00E12B30"/>
    <w:rsid w:val="00E13437"/>
    <w:rsid w:val="00E137CD"/>
    <w:rsid w:val="00E13A89"/>
    <w:rsid w:val="00E13B4E"/>
    <w:rsid w:val="00E13FDA"/>
    <w:rsid w:val="00E1406C"/>
    <w:rsid w:val="00E14597"/>
    <w:rsid w:val="00E14796"/>
    <w:rsid w:val="00E147AB"/>
    <w:rsid w:val="00E14BBA"/>
    <w:rsid w:val="00E150AE"/>
    <w:rsid w:val="00E15159"/>
    <w:rsid w:val="00E15780"/>
    <w:rsid w:val="00E1597B"/>
    <w:rsid w:val="00E16022"/>
    <w:rsid w:val="00E16025"/>
    <w:rsid w:val="00E16507"/>
    <w:rsid w:val="00E165EE"/>
    <w:rsid w:val="00E16620"/>
    <w:rsid w:val="00E16713"/>
    <w:rsid w:val="00E168AF"/>
    <w:rsid w:val="00E16A18"/>
    <w:rsid w:val="00E16B9A"/>
    <w:rsid w:val="00E16C73"/>
    <w:rsid w:val="00E17467"/>
    <w:rsid w:val="00E175D6"/>
    <w:rsid w:val="00E176DF"/>
    <w:rsid w:val="00E17A31"/>
    <w:rsid w:val="00E17BC6"/>
    <w:rsid w:val="00E17D9E"/>
    <w:rsid w:val="00E20226"/>
    <w:rsid w:val="00E20448"/>
    <w:rsid w:val="00E209D0"/>
    <w:rsid w:val="00E21389"/>
    <w:rsid w:val="00E21662"/>
    <w:rsid w:val="00E220AF"/>
    <w:rsid w:val="00E220FC"/>
    <w:rsid w:val="00E233ED"/>
    <w:rsid w:val="00E2345D"/>
    <w:rsid w:val="00E235B7"/>
    <w:rsid w:val="00E236D6"/>
    <w:rsid w:val="00E23B7B"/>
    <w:rsid w:val="00E23E39"/>
    <w:rsid w:val="00E24594"/>
    <w:rsid w:val="00E245C8"/>
    <w:rsid w:val="00E246B1"/>
    <w:rsid w:val="00E24CF0"/>
    <w:rsid w:val="00E24E09"/>
    <w:rsid w:val="00E24F24"/>
    <w:rsid w:val="00E2598C"/>
    <w:rsid w:val="00E25F06"/>
    <w:rsid w:val="00E26042"/>
    <w:rsid w:val="00E261CC"/>
    <w:rsid w:val="00E26D3C"/>
    <w:rsid w:val="00E26FED"/>
    <w:rsid w:val="00E27186"/>
    <w:rsid w:val="00E272BE"/>
    <w:rsid w:val="00E27778"/>
    <w:rsid w:val="00E27A42"/>
    <w:rsid w:val="00E27B17"/>
    <w:rsid w:val="00E27B4D"/>
    <w:rsid w:val="00E27DED"/>
    <w:rsid w:val="00E27E17"/>
    <w:rsid w:val="00E30392"/>
    <w:rsid w:val="00E306B9"/>
    <w:rsid w:val="00E30CAF"/>
    <w:rsid w:val="00E3101B"/>
    <w:rsid w:val="00E312A5"/>
    <w:rsid w:val="00E3140D"/>
    <w:rsid w:val="00E321CD"/>
    <w:rsid w:val="00E322A1"/>
    <w:rsid w:val="00E326F2"/>
    <w:rsid w:val="00E32828"/>
    <w:rsid w:val="00E32DB5"/>
    <w:rsid w:val="00E32FCE"/>
    <w:rsid w:val="00E3329F"/>
    <w:rsid w:val="00E348B0"/>
    <w:rsid w:val="00E34C96"/>
    <w:rsid w:val="00E34DB2"/>
    <w:rsid w:val="00E34F4F"/>
    <w:rsid w:val="00E36711"/>
    <w:rsid w:val="00E369D2"/>
    <w:rsid w:val="00E369D4"/>
    <w:rsid w:val="00E36FC8"/>
    <w:rsid w:val="00E37156"/>
    <w:rsid w:val="00E3726D"/>
    <w:rsid w:val="00E375DD"/>
    <w:rsid w:val="00E375E6"/>
    <w:rsid w:val="00E37808"/>
    <w:rsid w:val="00E37A78"/>
    <w:rsid w:val="00E37F64"/>
    <w:rsid w:val="00E407AE"/>
    <w:rsid w:val="00E40A7D"/>
    <w:rsid w:val="00E40C39"/>
    <w:rsid w:val="00E40F54"/>
    <w:rsid w:val="00E415FD"/>
    <w:rsid w:val="00E41A68"/>
    <w:rsid w:val="00E42239"/>
    <w:rsid w:val="00E422BB"/>
    <w:rsid w:val="00E4234B"/>
    <w:rsid w:val="00E42A42"/>
    <w:rsid w:val="00E42FDA"/>
    <w:rsid w:val="00E4348A"/>
    <w:rsid w:val="00E4367C"/>
    <w:rsid w:val="00E4381F"/>
    <w:rsid w:val="00E43847"/>
    <w:rsid w:val="00E4391A"/>
    <w:rsid w:val="00E43AE2"/>
    <w:rsid w:val="00E4404B"/>
    <w:rsid w:val="00E44237"/>
    <w:rsid w:val="00E443A5"/>
    <w:rsid w:val="00E44595"/>
    <w:rsid w:val="00E445EA"/>
    <w:rsid w:val="00E44944"/>
    <w:rsid w:val="00E449D4"/>
    <w:rsid w:val="00E45074"/>
    <w:rsid w:val="00E4577E"/>
    <w:rsid w:val="00E4592C"/>
    <w:rsid w:val="00E45E13"/>
    <w:rsid w:val="00E46126"/>
    <w:rsid w:val="00E46A66"/>
    <w:rsid w:val="00E46CC8"/>
    <w:rsid w:val="00E47222"/>
    <w:rsid w:val="00E472F4"/>
    <w:rsid w:val="00E47561"/>
    <w:rsid w:val="00E47819"/>
    <w:rsid w:val="00E47C65"/>
    <w:rsid w:val="00E47DF3"/>
    <w:rsid w:val="00E5023B"/>
    <w:rsid w:val="00E50280"/>
    <w:rsid w:val="00E50367"/>
    <w:rsid w:val="00E505AF"/>
    <w:rsid w:val="00E50687"/>
    <w:rsid w:val="00E50713"/>
    <w:rsid w:val="00E50ECD"/>
    <w:rsid w:val="00E510AB"/>
    <w:rsid w:val="00E51492"/>
    <w:rsid w:val="00E51742"/>
    <w:rsid w:val="00E523A4"/>
    <w:rsid w:val="00E523C9"/>
    <w:rsid w:val="00E52C7B"/>
    <w:rsid w:val="00E5367E"/>
    <w:rsid w:val="00E538C7"/>
    <w:rsid w:val="00E538F7"/>
    <w:rsid w:val="00E54268"/>
    <w:rsid w:val="00E542C6"/>
    <w:rsid w:val="00E5449E"/>
    <w:rsid w:val="00E54890"/>
    <w:rsid w:val="00E54F6C"/>
    <w:rsid w:val="00E557B1"/>
    <w:rsid w:val="00E558B7"/>
    <w:rsid w:val="00E55A13"/>
    <w:rsid w:val="00E55D33"/>
    <w:rsid w:val="00E55FD7"/>
    <w:rsid w:val="00E56019"/>
    <w:rsid w:val="00E56349"/>
    <w:rsid w:val="00E568A3"/>
    <w:rsid w:val="00E56E64"/>
    <w:rsid w:val="00E572E9"/>
    <w:rsid w:val="00E5739D"/>
    <w:rsid w:val="00E576BB"/>
    <w:rsid w:val="00E57934"/>
    <w:rsid w:val="00E60B97"/>
    <w:rsid w:val="00E610B2"/>
    <w:rsid w:val="00E613DB"/>
    <w:rsid w:val="00E6217D"/>
    <w:rsid w:val="00E6308A"/>
    <w:rsid w:val="00E6343E"/>
    <w:rsid w:val="00E6369C"/>
    <w:rsid w:val="00E6372A"/>
    <w:rsid w:val="00E6373F"/>
    <w:rsid w:val="00E642B2"/>
    <w:rsid w:val="00E6473E"/>
    <w:rsid w:val="00E64936"/>
    <w:rsid w:val="00E64B85"/>
    <w:rsid w:val="00E64C85"/>
    <w:rsid w:val="00E64E38"/>
    <w:rsid w:val="00E64F1D"/>
    <w:rsid w:val="00E65059"/>
    <w:rsid w:val="00E65462"/>
    <w:rsid w:val="00E65F8D"/>
    <w:rsid w:val="00E66A81"/>
    <w:rsid w:val="00E66E3D"/>
    <w:rsid w:val="00E66F51"/>
    <w:rsid w:val="00E6708E"/>
    <w:rsid w:val="00E70323"/>
    <w:rsid w:val="00E706F8"/>
    <w:rsid w:val="00E7081D"/>
    <w:rsid w:val="00E70928"/>
    <w:rsid w:val="00E70CDF"/>
    <w:rsid w:val="00E70E8F"/>
    <w:rsid w:val="00E7174E"/>
    <w:rsid w:val="00E717F6"/>
    <w:rsid w:val="00E7181C"/>
    <w:rsid w:val="00E7181D"/>
    <w:rsid w:val="00E72066"/>
    <w:rsid w:val="00E721C1"/>
    <w:rsid w:val="00E72241"/>
    <w:rsid w:val="00E72332"/>
    <w:rsid w:val="00E72813"/>
    <w:rsid w:val="00E72BD6"/>
    <w:rsid w:val="00E72E1A"/>
    <w:rsid w:val="00E730A5"/>
    <w:rsid w:val="00E738CB"/>
    <w:rsid w:val="00E7479C"/>
    <w:rsid w:val="00E74D3F"/>
    <w:rsid w:val="00E74E56"/>
    <w:rsid w:val="00E74E90"/>
    <w:rsid w:val="00E750A4"/>
    <w:rsid w:val="00E75250"/>
    <w:rsid w:val="00E75484"/>
    <w:rsid w:val="00E7593D"/>
    <w:rsid w:val="00E75999"/>
    <w:rsid w:val="00E75A50"/>
    <w:rsid w:val="00E75B2F"/>
    <w:rsid w:val="00E75BBA"/>
    <w:rsid w:val="00E75C85"/>
    <w:rsid w:val="00E766B2"/>
    <w:rsid w:val="00E76830"/>
    <w:rsid w:val="00E76940"/>
    <w:rsid w:val="00E76A53"/>
    <w:rsid w:val="00E76CD5"/>
    <w:rsid w:val="00E7723A"/>
    <w:rsid w:val="00E77497"/>
    <w:rsid w:val="00E774E0"/>
    <w:rsid w:val="00E77719"/>
    <w:rsid w:val="00E77732"/>
    <w:rsid w:val="00E77748"/>
    <w:rsid w:val="00E778A5"/>
    <w:rsid w:val="00E77D47"/>
    <w:rsid w:val="00E8098E"/>
    <w:rsid w:val="00E80AFE"/>
    <w:rsid w:val="00E80DE3"/>
    <w:rsid w:val="00E8123F"/>
    <w:rsid w:val="00E812C2"/>
    <w:rsid w:val="00E813E8"/>
    <w:rsid w:val="00E81574"/>
    <w:rsid w:val="00E81965"/>
    <w:rsid w:val="00E81BD3"/>
    <w:rsid w:val="00E8227B"/>
    <w:rsid w:val="00E8232B"/>
    <w:rsid w:val="00E82904"/>
    <w:rsid w:val="00E82B56"/>
    <w:rsid w:val="00E82D42"/>
    <w:rsid w:val="00E82F46"/>
    <w:rsid w:val="00E830D6"/>
    <w:rsid w:val="00E831FE"/>
    <w:rsid w:val="00E8354E"/>
    <w:rsid w:val="00E839A0"/>
    <w:rsid w:val="00E83B63"/>
    <w:rsid w:val="00E83EC3"/>
    <w:rsid w:val="00E83F54"/>
    <w:rsid w:val="00E83F55"/>
    <w:rsid w:val="00E8468B"/>
    <w:rsid w:val="00E84712"/>
    <w:rsid w:val="00E84915"/>
    <w:rsid w:val="00E84921"/>
    <w:rsid w:val="00E84CB7"/>
    <w:rsid w:val="00E84EEA"/>
    <w:rsid w:val="00E85021"/>
    <w:rsid w:val="00E85180"/>
    <w:rsid w:val="00E853F4"/>
    <w:rsid w:val="00E8566D"/>
    <w:rsid w:val="00E85BF6"/>
    <w:rsid w:val="00E85E77"/>
    <w:rsid w:val="00E86001"/>
    <w:rsid w:val="00E86242"/>
    <w:rsid w:val="00E867FA"/>
    <w:rsid w:val="00E868B4"/>
    <w:rsid w:val="00E86C4C"/>
    <w:rsid w:val="00E86E7C"/>
    <w:rsid w:val="00E87066"/>
    <w:rsid w:val="00E872CB"/>
    <w:rsid w:val="00E875F9"/>
    <w:rsid w:val="00E87939"/>
    <w:rsid w:val="00E87B19"/>
    <w:rsid w:val="00E87D8E"/>
    <w:rsid w:val="00E90026"/>
    <w:rsid w:val="00E90214"/>
    <w:rsid w:val="00E9202D"/>
    <w:rsid w:val="00E920A1"/>
    <w:rsid w:val="00E920C0"/>
    <w:rsid w:val="00E92152"/>
    <w:rsid w:val="00E925C5"/>
    <w:rsid w:val="00E929E8"/>
    <w:rsid w:val="00E93446"/>
    <w:rsid w:val="00E93B22"/>
    <w:rsid w:val="00E9479C"/>
    <w:rsid w:val="00E949C0"/>
    <w:rsid w:val="00E958D0"/>
    <w:rsid w:val="00E95926"/>
    <w:rsid w:val="00E95A0F"/>
    <w:rsid w:val="00E96357"/>
    <w:rsid w:val="00E963A2"/>
    <w:rsid w:val="00E96470"/>
    <w:rsid w:val="00E96A19"/>
    <w:rsid w:val="00E96E8A"/>
    <w:rsid w:val="00E96E98"/>
    <w:rsid w:val="00E97386"/>
    <w:rsid w:val="00E973AB"/>
    <w:rsid w:val="00E974D5"/>
    <w:rsid w:val="00E97686"/>
    <w:rsid w:val="00E976C7"/>
    <w:rsid w:val="00E978C1"/>
    <w:rsid w:val="00E979C8"/>
    <w:rsid w:val="00E979D3"/>
    <w:rsid w:val="00E97FA2"/>
    <w:rsid w:val="00EA04E5"/>
    <w:rsid w:val="00EA05C3"/>
    <w:rsid w:val="00EA0F6F"/>
    <w:rsid w:val="00EA1304"/>
    <w:rsid w:val="00EA1313"/>
    <w:rsid w:val="00EA1516"/>
    <w:rsid w:val="00EA1893"/>
    <w:rsid w:val="00EA18C3"/>
    <w:rsid w:val="00EA191C"/>
    <w:rsid w:val="00EA1B6B"/>
    <w:rsid w:val="00EA1C03"/>
    <w:rsid w:val="00EA1C11"/>
    <w:rsid w:val="00EA2101"/>
    <w:rsid w:val="00EA216B"/>
    <w:rsid w:val="00EA23A8"/>
    <w:rsid w:val="00EA2802"/>
    <w:rsid w:val="00EA2BB0"/>
    <w:rsid w:val="00EA3381"/>
    <w:rsid w:val="00EA36C0"/>
    <w:rsid w:val="00EA39BC"/>
    <w:rsid w:val="00EA423C"/>
    <w:rsid w:val="00EA4D05"/>
    <w:rsid w:val="00EA5024"/>
    <w:rsid w:val="00EA58D7"/>
    <w:rsid w:val="00EA5B16"/>
    <w:rsid w:val="00EA629E"/>
    <w:rsid w:val="00EA66EB"/>
    <w:rsid w:val="00EA679A"/>
    <w:rsid w:val="00EA6A38"/>
    <w:rsid w:val="00EA6FD7"/>
    <w:rsid w:val="00EA7350"/>
    <w:rsid w:val="00EA78D7"/>
    <w:rsid w:val="00EA7972"/>
    <w:rsid w:val="00EA7B67"/>
    <w:rsid w:val="00EA7CAC"/>
    <w:rsid w:val="00EB0084"/>
    <w:rsid w:val="00EB00A7"/>
    <w:rsid w:val="00EB01AC"/>
    <w:rsid w:val="00EB01AD"/>
    <w:rsid w:val="00EB0227"/>
    <w:rsid w:val="00EB068E"/>
    <w:rsid w:val="00EB06EB"/>
    <w:rsid w:val="00EB0A6C"/>
    <w:rsid w:val="00EB0ADB"/>
    <w:rsid w:val="00EB0BDF"/>
    <w:rsid w:val="00EB0CD5"/>
    <w:rsid w:val="00EB0F1C"/>
    <w:rsid w:val="00EB133D"/>
    <w:rsid w:val="00EB1399"/>
    <w:rsid w:val="00EB17E2"/>
    <w:rsid w:val="00EB199F"/>
    <w:rsid w:val="00EB2007"/>
    <w:rsid w:val="00EB21AE"/>
    <w:rsid w:val="00EB24E5"/>
    <w:rsid w:val="00EB2897"/>
    <w:rsid w:val="00EB2CB7"/>
    <w:rsid w:val="00EB332C"/>
    <w:rsid w:val="00EB3770"/>
    <w:rsid w:val="00EB3B33"/>
    <w:rsid w:val="00EB3CC1"/>
    <w:rsid w:val="00EB3CC3"/>
    <w:rsid w:val="00EB3DA7"/>
    <w:rsid w:val="00EB42A5"/>
    <w:rsid w:val="00EB4783"/>
    <w:rsid w:val="00EB4CE3"/>
    <w:rsid w:val="00EB4DFB"/>
    <w:rsid w:val="00EB4FA2"/>
    <w:rsid w:val="00EB503D"/>
    <w:rsid w:val="00EB5982"/>
    <w:rsid w:val="00EB5A22"/>
    <w:rsid w:val="00EB5B21"/>
    <w:rsid w:val="00EB636F"/>
    <w:rsid w:val="00EB73B2"/>
    <w:rsid w:val="00EB7C8A"/>
    <w:rsid w:val="00EB7D5E"/>
    <w:rsid w:val="00EC02A0"/>
    <w:rsid w:val="00EC0BCF"/>
    <w:rsid w:val="00EC0D63"/>
    <w:rsid w:val="00EC0F5D"/>
    <w:rsid w:val="00EC15F1"/>
    <w:rsid w:val="00EC1655"/>
    <w:rsid w:val="00EC1E8C"/>
    <w:rsid w:val="00EC299E"/>
    <w:rsid w:val="00EC2F12"/>
    <w:rsid w:val="00EC308E"/>
    <w:rsid w:val="00EC312A"/>
    <w:rsid w:val="00EC34E8"/>
    <w:rsid w:val="00EC3884"/>
    <w:rsid w:val="00EC3AA7"/>
    <w:rsid w:val="00EC4814"/>
    <w:rsid w:val="00EC4C79"/>
    <w:rsid w:val="00EC4D2B"/>
    <w:rsid w:val="00EC63C2"/>
    <w:rsid w:val="00EC6C85"/>
    <w:rsid w:val="00EC6D96"/>
    <w:rsid w:val="00EC7435"/>
    <w:rsid w:val="00EC7C79"/>
    <w:rsid w:val="00ED0052"/>
    <w:rsid w:val="00ED052D"/>
    <w:rsid w:val="00ED08A4"/>
    <w:rsid w:val="00ED1485"/>
    <w:rsid w:val="00ED2782"/>
    <w:rsid w:val="00ED2BE4"/>
    <w:rsid w:val="00ED384E"/>
    <w:rsid w:val="00ED39F6"/>
    <w:rsid w:val="00ED3A92"/>
    <w:rsid w:val="00ED3E10"/>
    <w:rsid w:val="00ED4413"/>
    <w:rsid w:val="00ED4553"/>
    <w:rsid w:val="00ED4B52"/>
    <w:rsid w:val="00ED4CF7"/>
    <w:rsid w:val="00ED4D9C"/>
    <w:rsid w:val="00ED4EF2"/>
    <w:rsid w:val="00ED55B7"/>
    <w:rsid w:val="00ED5694"/>
    <w:rsid w:val="00ED5833"/>
    <w:rsid w:val="00ED5B88"/>
    <w:rsid w:val="00ED5BC0"/>
    <w:rsid w:val="00ED64EB"/>
    <w:rsid w:val="00ED69B9"/>
    <w:rsid w:val="00ED6CC3"/>
    <w:rsid w:val="00ED6DAC"/>
    <w:rsid w:val="00ED765C"/>
    <w:rsid w:val="00EE0057"/>
    <w:rsid w:val="00EE022A"/>
    <w:rsid w:val="00EE0419"/>
    <w:rsid w:val="00EE05EC"/>
    <w:rsid w:val="00EE069F"/>
    <w:rsid w:val="00EE07CD"/>
    <w:rsid w:val="00EE0E99"/>
    <w:rsid w:val="00EE0EE2"/>
    <w:rsid w:val="00EE1044"/>
    <w:rsid w:val="00EE11DF"/>
    <w:rsid w:val="00EE1441"/>
    <w:rsid w:val="00EE151F"/>
    <w:rsid w:val="00EE1806"/>
    <w:rsid w:val="00EE192B"/>
    <w:rsid w:val="00EE1BB4"/>
    <w:rsid w:val="00EE1C0F"/>
    <w:rsid w:val="00EE1D42"/>
    <w:rsid w:val="00EE1D63"/>
    <w:rsid w:val="00EE1E71"/>
    <w:rsid w:val="00EE1F57"/>
    <w:rsid w:val="00EE22F7"/>
    <w:rsid w:val="00EE2BAF"/>
    <w:rsid w:val="00EE2D49"/>
    <w:rsid w:val="00EE2F89"/>
    <w:rsid w:val="00EE3001"/>
    <w:rsid w:val="00EE30BA"/>
    <w:rsid w:val="00EE3345"/>
    <w:rsid w:val="00EE3404"/>
    <w:rsid w:val="00EE35A5"/>
    <w:rsid w:val="00EE3D0C"/>
    <w:rsid w:val="00EE4097"/>
    <w:rsid w:val="00EE47D8"/>
    <w:rsid w:val="00EE4D22"/>
    <w:rsid w:val="00EE4D91"/>
    <w:rsid w:val="00EE4FF7"/>
    <w:rsid w:val="00EE5151"/>
    <w:rsid w:val="00EE5454"/>
    <w:rsid w:val="00EE5588"/>
    <w:rsid w:val="00EE5677"/>
    <w:rsid w:val="00EE57E8"/>
    <w:rsid w:val="00EE5CB8"/>
    <w:rsid w:val="00EE61C7"/>
    <w:rsid w:val="00EE6374"/>
    <w:rsid w:val="00EE692D"/>
    <w:rsid w:val="00EE6BC6"/>
    <w:rsid w:val="00EE6F43"/>
    <w:rsid w:val="00EE6FE7"/>
    <w:rsid w:val="00EE71EA"/>
    <w:rsid w:val="00EE7279"/>
    <w:rsid w:val="00EE7D95"/>
    <w:rsid w:val="00EF036D"/>
    <w:rsid w:val="00EF0815"/>
    <w:rsid w:val="00EF0BE5"/>
    <w:rsid w:val="00EF0EAE"/>
    <w:rsid w:val="00EF10FC"/>
    <w:rsid w:val="00EF10FE"/>
    <w:rsid w:val="00EF11BC"/>
    <w:rsid w:val="00EF1873"/>
    <w:rsid w:val="00EF1ABD"/>
    <w:rsid w:val="00EF26C6"/>
    <w:rsid w:val="00EF26DA"/>
    <w:rsid w:val="00EF2727"/>
    <w:rsid w:val="00EF280A"/>
    <w:rsid w:val="00EF299E"/>
    <w:rsid w:val="00EF2A7C"/>
    <w:rsid w:val="00EF2B5C"/>
    <w:rsid w:val="00EF2F69"/>
    <w:rsid w:val="00EF302F"/>
    <w:rsid w:val="00EF3318"/>
    <w:rsid w:val="00EF3399"/>
    <w:rsid w:val="00EF3478"/>
    <w:rsid w:val="00EF3691"/>
    <w:rsid w:val="00EF36A4"/>
    <w:rsid w:val="00EF36DB"/>
    <w:rsid w:val="00EF3DEB"/>
    <w:rsid w:val="00EF3F77"/>
    <w:rsid w:val="00EF429A"/>
    <w:rsid w:val="00EF4895"/>
    <w:rsid w:val="00EF4AC3"/>
    <w:rsid w:val="00EF4ED5"/>
    <w:rsid w:val="00EF5701"/>
    <w:rsid w:val="00EF5BB0"/>
    <w:rsid w:val="00EF6286"/>
    <w:rsid w:val="00EF6392"/>
    <w:rsid w:val="00EF660C"/>
    <w:rsid w:val="00EF674E"/>
    <w:rsid w:val="00EF6D55"/>
    <w:rsid w:val="00EF6E38"/>
    <w:rsid w:val="00EF7857"/>
    <w:rsid w:val="00EF7C63"/>
    <w:rsid w:val="00EF7F6A"/>
    <w:rsid w:val="00F00132"/>
    <w:rsid w:val="00F00187"/>
    <w:rsid w:val="00F00990"/>
    <w:rsid w:val="00F00CE2"/>
    <w:rsid w:val="00F00D2B"/>
    <w:rsid w:val="00F017A7"/>
    <w:rsid w:val="00F019F9"/>
    <w:rsid w:val="00F01ABD"/>
    <w:rsid w:val="00F01B08"/>
    <w:rsid w:val="00F01B9A"/>
    <w:rsid w:val="00F02182"/>
    <w:rsid w:val="00F021D4"/>
    <w:rsid w:val="00F0235D"/>
    <w:rsid w:val="00F0252C"/>
    <w:rsid w:val="00F02C43"/>
    <w:rsid w:val="00F02FB0"/>
    <w:rsid w:val="00F0312D"/>
    <w:rsid w:val="00F031C3"/>
    <w:rsid w:val="00F031E6"/>
    <w:rsid w:val="00F0390B"/>
    <w:rsid w:val="00F04A3F"/>
    <w:rsid w:val="00F04A9D"/>
    <w:rsid w:val="00F04AF0"/>
    <w:rsid w:val="00F052C1"/>
    <w:rsid w:val="00F0545B"/>
    <w:rsid w:val="00F056B3"/>
    <w:rsid w:val="00F056DF"/>
    <w:rsid w:val="00F05BE8"/>
    <w:rsid w:val="00F05D38"/>
    <w:rsid w:val="00F06127"/>
    <w:rsid w:val="00F0619B"/>
    <w:rsid w:val="00F0636E"/>
    <w:rsid w:val="00F06750"/>
    <w:rsid w:val="00F06A95"/>
    <w:rsid w:val="00F06B2D"/>
    <w:rsid w:val="00F06D41"/>
    <w:rsid w:val="00F0718E"/>
    <w:rsid w:val="00F07229"/>
    <w:rsid w:val="00F0744F"/>
    <w:rsid w:val="00F07571"/>
    <w:rsid w:val="00F077DB"/>
    <w:rsid w:val="00F100CE"/>
    <w:rsid w:val="00F10119"/>
    <w:rsid w:val="00F10185"/>
    <w:rsid w:val="00F1046E"/>
    <w:rsid w:val="00F107E6"/>
    <w:rsid w:val="00F10EA5"/>
    <w:rsid w:val="00F11735"/>
    <w:rsid w:val="00F11765"/>
    <w:rsid w:val="00F11B26"/>
    <w:rsid w:val="00F11CA8"/>
    <w:rsid w:val="00F124A4"/>
    <w:rsid w:val="00F12540"/>
    <w:rsid w:val="00F126ED"/>
    <w:rsid w:val="00F1276F"/>
    <w:rsid w:val="00F129DC"/>
    <w:rsid w:val="00F12A2E"/>
    <w:rsid w:val="00F12CEE"/>
    <w:rsid w:val="00F12ED1"/>
    <w:rsid w:val="00F13040"/>
    <w:rsid w:val="00F1307D"/>
    <w:rsid w:val="00F1315C"/>
    <w:rsid w:val="00F131BF"/>
    <w:rsid w:val="00F1362D"/>
    <w:rsid w:val="00F13957"/>
    <w:rsid w:val="00F13BB3"/>
    <w:rsid w:val="00F14072"/>
    <w:rsid w:val="00F145F6"/>
    <w:rsid w:val="00F14BA6"/>
    <w:rsid w:val="00F14C46"/>
    <w:rsid w:val="00F14C54"/>
    <w:rsid w:val="00F14FE6"/>
    <w:rsid w:val="00F1550F"/>
    <w:rsid w:val="00F1559F"/>
    <w:rsid w:val="00F1576D"/>
    <w:rsid w:val="00F158A5"/>
    <w:rsid w:val="00F15DEC"/>
    <w:rsid w:val="00F15E90"/>
    <w:rsid w:val="00F15F5A"/>
    <w:rsid w:val="00F1603E"/>
    <w:rsid w:val="00F164EA"/>
    <w:rsid w:val="00F16840"/>
    <w:rsid w:val="00F168A8"/>
    <w:rsid w:val="00F16AAD"/>
    <w:rsid w:val="00F16FB1"/>
    <w:rsid w:val="00F1706D"/>
    <w:rsid w:val="00F1764F"/>
    <w:rsid w:val="00F17918"/>
    <w:rsid w:val="00F2083A"/>
    <w:rsid w:val="00F213D3"/>
    <w:rsid w:val="00F215E7"/>
    <w:rsid w:val="00F220EC"/>
    <w:rsid w:val="00F22364"/>
    <w:rsid w:val="00F228AE"/>
    <w:rsid w:val="00F22AAD"/>
    <w:rsid w:val="00F22DD6"/>
    <w:rsid w:val="00F23128"/>
    <w:rsid w:val="00F2396B"/>
    <w:rsid w:val="00F239BD"/>
    <w:rsid w:val="00F23E1A"/>
    <w:rsid w:val="00F24689"/>
    <w:rsid w:val="00F24994"/>
    <w:rsid w:val="00F24CA0"/>
    <w:rsid w:val="00F250AD"/>
    <w:rsid w:val="00F25177"/>
    <w:rsid w:val="00F251D0"/>
    <w:rsid w:val="00F25213"/>
    <w:rsid w:val="00F25290"/>
    <w:rsid w:val="00F25584"/>
    <w:rsid w:val="00F25735"/>
    <w:rsid w:val="00F25A01"/>
    <w:rsid w:val="00F25A1A"/>
    <w:rsid w:val="00F25A58"/>
    <w:rsid w:val="00F25C70"/>
    <w:rsid w:val="00F25ECC"/>
    <w:rsid w:val="00F2694E"/>
    <w:rsid w:val="00F26BD8"/>
    <w:rsid w:val="00F26C4C"/>
    <w:rsid w:val="00F26F0D"/>
    <w:rsid w:val="00F278BD"/>
    <w:rsid w:val="00F27DAB"/>
    <w:rsid w:val="00F301D0"/>
    <w:rsid w:val="00F30510"/>
    <w:rsid w:val="00F305F2"/>
    <w:rsid w:val="00F3063D"/>
    <w:rsid w:val="00F3066F"/>
    <w:rsid w:val="00F30B22"/>
    <w:rsid w:val="00F30D16"/>
    <w:rsid w:val="00F30D9D"/>
    <w:rsid w:val="00F31262"/>
    <w:rsid w:val="00F31373"/>
    <w:rsid w:val="00F314ED"/>
    <w:rsid w:val="00F31576"/>
    <w:rsid w:val="00F318BC"/>
    <w:rsid w:val="00F31E97"/>
    <w:rsid w:val="00F31F5F"/>
    <w:rsid w:val="00F3212E"/>
    <w:rsid w:val="00F32473"/>
    <w:rsid w:val="00F334A8"/>
    <w:rsid w:val="00F33660"/>
    <w:rsid w:val="00F33AE7"/>
    <w:rsid w:val="00F33B2F"/>
    <w:rsid w:val="00F33DFE"/>
    <w:rsid w:val="00F33ECA"/>
    <w:rsid w:val="00F34BE1"/>
    <w:rsid w:val="00F34FB4"/>
    <w:rsid w:val="00F354B9"/>
    <w:rsid w:val="00F3674D"/>
    <w:rsid w:val="00F36900"/>
    <w:rsid w:val="00F37D1A"/>
    <w:rsid w:val="00F4001B"/>
    <w:rsid w:val="00F40096"/>
    <w:rsid w:val="00F402FA"/>
    <w:rsid w:val="00F40A83"/>
    <w:rsid w:val="00F40B5E"/>
    <w:rsid w:val="00F40B66"/>
    <w:rsid w:val="00F40C74"/>
    <w:rsid w:val="00F4116F"/>
    <w:rsid w:val="00F415C0"/>
    <w:rsid w:val="00F42174"/>
    <w:rsid w:val="00F424B3"/>
    <w:rsid w:val="00F426DF"/>
    <w:rsid w:val="00F4274D"/>
    <w:rsid w:val="00F427CD"/>
    <w:rsid w:val="00F42DDC"/>
    <w:rsid w:val="00F43300"/>
    <w:rsid w:val="00F433BB"/>
    <w:rsid w:val="00F4345B"/>
    <w:rsid w:val="00F43AA2"/>
    <w:rsid w:val="00F440CC"/>
    <w:rsid w:val="00F4432F"/>
    <w:rsid w:val="00F44D35"/>
    <w:rsid w:val="00F4545A"/>
    <w:rsid w:val="00F45C0C"/>
    <w:rsid w:val="00F45C5A"/>
    <w:rsid w:val="00F45F46"/>
    <w:rsid w:val="00F46032"/>
    <w:rsid w:val="00F46510"/>
    <w:rsid w:val="00F469E2"/>
    <w:rsid w:val="00F46CE4"/>
    <w:rsid w:val="00F46CFE"/>
    <w:rsid w:val="00F47131"/>
    <w:rsid w:val="00F47351"/>
    <w:rsid w:val="00F47A3A"/>
    <w:rsid w:val="00F47BA8"/>
    <w:rsid w:val="00F506F7"/>
    <w:rsid w:val="00F50F56"/>
    <w:rsid w:val="00F50FDE"/>
    <w:rsid w:val="00F5109D"/>
    <w:rsid w:val="00F5191B"/>
    <w:rsid w:val="00F51AA3"/>
    <w:rsid w:val="00F521B0"/>
    <w:rsid w:val="00F523ED"/>
    <w:rsid w:val="00F524F8"/>
    <w:rsid w:val="00F52989"/>
    <w:rsid w:val="00F52F18"/>
    <w:rsid w:val="00F533E3"/>
    <w:rsid w:val="00F53691"/>
    <w:rsid w:val="00F5383D"/>
    <w:rsid w:val="00F539A8"/>
    <w:rsid w:val="00F53AD8"/>
    <w:rsid w:val="00F53B35"/>
    <w:rsid w:val="00F54035"/>
    <w:rsid w:val="00F540FF"/>
    <w:rsid w:val="00F54698"/>
    <w:rsid w:val="00F549DC"/>
    <w:rsid w:val="00F5503A"/>
    <w:rsid w:val="00F550FD"/>
    <w:rsid w:val="00F55496"/>
    <w:rsid w:val="00F556B9"/>
    <w:rsid w:val="00F569C3"/>
    <w:rsid w:val="00F56A81"/>
    <w:rsid w:val="00F56E21"/>
    <w:rsid w:val="00F57320"/>
    <w:rsid w:val="00F573B0"/>
    <w:rsid w:val="00F574C9"/>
    <w:rsid w:val="00F57741"/>
    <w:rsid w:val="00F577DB"/>
    <w:rsid w:val="00F57DD5"/>
    <w:rsid w:val="00F57EE5"/>
    <w:rsid w:val="00F60200"/>
    <w:rsid w:val="00F60207"/>
    <w:rsid w:val="00F60404"/>
    <w:rsid w:val="00F605B8"/>
    <w:rsid w:val="00F60C49"/>
    <w:rsid w:val="00F60E09"/>
    <w:rsid w:val="00F6142B"/>
    <w:rsid w:val="00F61EC7"/>
    <w:rsid w:val="00F61FC7"/>
    <w:rsid w:val="00F62146"/>
    <w:rsid w:val="00F6230D"/>
    <w:rsid w:val="00F6255A"/>
    <w:rsid w:val="00F62667"/>
    <w:rsid w:val="00F628DC"/>
    <w:rsid w:val="00F6292B"/>
    <w:rsid w:val="00F629A4"/>
    <w:rsid w:val="00F62CA1"/>
    <w:rsid w:val="00F62D33"/>
    <w:rsid w:val="00F62FA8"/>
    <w:rsid w:val="00F62FCB"/>
    <w:rsid w:val="00F63E9E"/>
    <w:rsid w:val="00F64AD9"/>
    <w:rsid w:val="00F64C73"/>
    <w:rsid w:val="00F65279"/>
    <w:rsid w:val="00F654BE"/>
    <w:rsid w:val="00F666EE"/>
    <w:rsid w:val="00F6679E"/>
    <w:rsid w:val="00F66B34"/>
    <w:rsid w:val="00F674B7"/>
    <w:rsid w:val="00F674FB"/>
    <w:rsid w:val="00F6759F"/>
    <w:rsid w:val="00F676A4"/>
    <w:rsid w:val="00F676FA"/>
    <w:rsid w:val="00F677E6"/>
    <w:rsid w:val="00F67CEF"/>
    <w:rsid w:val="00F67D01"/>
    <w:rsid w:val="00F67FE7"/>
    <w:rsid w:val="00F701D1"/>
    <w:rsid w:val="00F706AA"/>
    <w:rsid w:val="00F707A9"/>
    <w:rsid w:val="00F709A0"/>
    <w:rsid w:val="00F70B74"/>
    <w:rsid w:val="00F70F69"/>
    <w:rsid w:val="00F71517"/>
    <w:rsid w:val="00F720DD"/>
    <w:rsid w:val="00F720F3"/>
    <w:rsid w:val="00F72332"/>
    <w:rsid w:val="00F723D7"/>
    <w:rsid w:val="00F72434"/>
    <w:rsid w:val="00F72520"/>
    <w:rsid w:val="00F72D33"/>
    <w:rsid w:val="00F73716"/>
    <w:rsid w:val="00F73936"/>
    <w:rsid w:val="00F73B3D"/>
    <w:rsid w:val="00F73B80"/>
    <w:rsid w:val="00F740BD"/>
    <w:rsid w:val="00F74321"/>
    <w:rsid w:val="00F74433"/>
    <w:rsid w:val="00F746CE"/>
    <w:rsid w:val="00F748DA"/>
    <w:rsid w:val="00F74E48"/>
    <w:rsid w:val="00F74FED"/>
    <w:rsid w:val="00F752C2"/>
    <w:rsid w:val="00F75ECD"/>
    <w:rsid w:val="00F7630C"/>
    <w:rsid w:val="00F76613"/>
    <w:rsid w:val="00F76866"/>
    <w:rsid w:val="00F76BC2"/>
    <w:rsid w:val="00F76CE1"/>
    <w:rsid w:val="00F77254"/>
    <w:rsid w:val="00F77266"/>
    <w:rsid w:val="00F77755"/>
    <w:rsid w:val="00F77DF2"/>
    <w:rsid w:val="00F80139"/>
    <w:rsid w:val="00F802C6"/>
    <w:rsid w:val="00F80847"/>
    <w:rsid w:val="00F80886"/>
    <w:rsid w:val="00F80892"/>
    <w:rsid w:val="00F80CBE"/>
    <w:rsid w:val="00F81C3D"/>
    <w:rsid w:val="00F81F5D"/>
    <w:rsid w:val="00F82352"/>
    <w:rsid w:val="00F8254B"/>
    <w:rsid w:val="00F82741"/>
    <w:rsid w:val="00F82905"/>
    <w:rsid w:val="00F8339F"/>
    <w:rsid w:val="00F83457"/>
    <w:rsid w:val="00F83687"/>
    <w:rsid w:val="00F837EA"/>
    <w:rsid w:val="00F83BD2"/>
    <w:rsid w:val="00F83D6B"/>
    <w:rsid w:val="00F83DDA"/>
    <w:rsid w:val="00F84292"/>
    <w:rsid w:val="00F844D1"/>
    <w:rsid w:val="00F8485C"/>
    <w:rsid w:val="00F84A05"/>
    <w:rsid w:val="00F84ECD"/>
    <w:rsid w:val="00F85015"/>
    <w:rsid w:val="00F852CA"/>
    <w:rsid w:val="00F8548F"/>
    <w:rsid w:val="00F85762"/>
    <w:rsid w:val="00F86047"/>
    <w:rsid w:val="00F862F1"/>
    <w:rsid w:val="00F866AF"/>
    <w:rsid w:val="00F86795"/>
    <w:rsid w:val="00F868CC"/>
    <w:rsid w:val="00F86D26"/>
    <w:rsid w:val="00F86F53"/>
    <w:rsid w:val="00F870EF"/>
    <w:rsid w:val="00F872B3"/>
    <w:rsid w:val="00F8758F"/>
    <w:rsid w:val="00F8774B"/>
    <w:rsid w:val="00F87B45"/>
    <w:rsid w:val="00F902D5"/>
    <w:rsid w:val="00F903B7"/>
    <w:rsid w:val="00F90613"/>
    <w:rsid w:val="00F90B6E"/>
    <w:rsid w:val="00F90ECF"/>
    <w:rsid w:val="00F91365"/>
    <w:rsid w:val="00F914D8"/>
    <w:rsid w:val="00F9160F"/>
    <w:rsid w:val="00F91983"/>
    <w:rsid w:val="00F91A63"/>
    <w:rsid w:val="00F91F31"/>
    <w:rsid w:val="00F9258A"/>
    <w:rsid w:val="00F93994"/>
    <w:rsid w:val="00F93FC7"/>
    <w:rsid w:val="00F94221"/>
    <w:rsid w:val="00F945BD"/>
    <w:rsid w:val="00F94940"/>
    <w:rsid w:val="00F94AB6"/>
    <w:rsid w:val="00F94E55"/>
    <w:rsid w:val="00F94FD7"/>
    <w:rsid w:val="00F95152"/>
    <w:rsid w:val="00F9534A"/>
    <w:rsid w:val="00F95382"/>
    <w:rsid w:val="00F954FB"/>
    <w:rsid w:val="00F95555"/>
    <w:rsid w:val="00F958C2"/>
    <w:rsid w:val="00F95CFB"/>
    <w:rsid w:val="00F95DF7"/>
    <w:rsid w:val="00F9600D"/>
    <w:rsid w:val="00F96392"/>
    <w:rsid w:val="00F96847"/>
    <w:rsid w:val="00F96BC8"/>
    <w:rsid w:val="00F971EF"/>
    <w:rsid w:val="00F9749A"/>
    <w:rsid w:val="00F97DC7"/>
    <w:rsid w:val="00FA0906"/>
    <w:rsid w:val="00FA0957"/>
    <w:rsid w:val="00FA0A51"/>
    <w:rsid w:val="00FA0DFD"/>
    <w:rsid w:val="00FA113D"/>
    <w:rsid w:val="00FA169E"/>
    <w:rsid w:val="00FA176B"/>
    <w:rsid w:val="00FA1914"/>
    <w:rsid w:val="00FA20D0"/>
    <w:rsid w:val="00FA21D8"/>
    <w:rsid w:val="00FA23CC"/>
    <w:rsid w:val="00FA2636"/>
    <w:rsid w:val="00FA3C24"/>
    <w:rsid w:val="00FA407B"/>
    <w:rsid w:val="00FA40A7"/>
    <w:rsid w:val="00FA4284"/>
    <w:rsid w:val="00FA4447"/>
    <w:rsid w:val="00FA44C0"/>
    <w:rsid w:val="00FA45CA"/>
    <w:rsid w:val="00FA482F"/>
    <w:rsid w:val="00FA4888"/>
    <w:rsid w:val="00FA4CC5"/>
    <w:rsid w:val="00FA4DF2"/>
    <w:rsid w:val="00FA4E2A"/>
    <w:rsid w:val="00FA50B6"/>
    <w:rsid w:val="00FA575C"/>
    <w:rsid w:val="00FA5A6F"/>
    <w:rsid w:val="00FA5A77"/>
    <w:rsid w:val="00FA5A9C"/>
    <w:rsid w:val="00FA5EF8"/>
    <w:rsid w:val="00FA6589"/>
    <w:rsid w:val="00FA706E"/>
    <w:rsid w:val="00FA7507"/>
    <w:rsid w:val="00FA75F2"/>
    <w:rsid w:val="00FA790A"/>
    <w:rsid w:val="00FA7D1C"/>
    <w:rsid w:val="00FB02CA"/>
    <w:rsid w:val="00FB05D5"/>
    <w:rsid w:val="00FB0BA1"/>
    <w:rsid w:val="00FB0BE5"/>
    <w:rsid w:val="00FB19CA"/>
    <w:rsid w:val="00FB1C9C"/>
    <w:rsid w:val="00FB1D5F"/>
    <w:rsid w:val="00FB2BB6"/>
    <w:rsid w:val="00FB32E5"/>
    <w:rsid w:val="00FB3661"/>
    <w:rsid w:val="00FB366C"/>
    <w:rsid w:val="00FB374F"/>
    <w:rsid w:val="00FB375F"/>
    <w:rsid w:val="00FB3D50"/>
    <w:rsid w:val="00FB43F4"/>
    <w:rsid w:val="00FB46FF"/>
    <w:rsid w:val="00FB48E6"/>
    <w:rsid w:val="00FB4AFA"/>
    <w:rsid w:val="00FB4C25"/>
    <w:rsid w:val="00FB4C5B"/>
    <w:rsid w:val="00FB5528"/>
    <w:rsid w:val="00FB5D2C"/>
    <w:rsid w:val="00FB60B8"/>
    <w:rsid w:val="00FB60E5"/>
    <w:rsid w:val="00FB612B"/>
    <w:rsid w:val="00FB632B"/>
    <w:rsid w:val="00FB68A4"/>
    <w:rsid w:val="00FB6931"/>
    <w:rsid w:val="00FB69F7"/>
    <w:rsid w:val="00FB6EC2"/>
    <w:rsid w:val="00FB703F"/>
    <w:rsid w:val="00FB72F3"/>
    <w:rsid w:val="00FB7462"/>
    <w:rsid w:val="00FB7670"/>
    <w:rsid w:val="00FB7CFD"/>
    <w:rsid w:val="00FC02F1"/>
    <w:rsid w:val="00FC064A"/>
    <w:rsid w:val="00FC0678"/>
    <w:rsid w:val="00FC0B06"/>
    <w:rsid w:val="00FC0BB9"/>
    <w:rsid w:val="00FC0F4C"/>
    <w:rsid w:val="00FC1AD4"/>
    <w:rsid w:val="00FC1C3E"/>
    <w:rsid w:val="00FC1C8C"/>
    <w:rsid w:val="00FC1CF7"/>
    <w:rsid w:val="00FC23C9"/>
    <w:rsid w:val="00FC2B93"/>
    <w:rsid w:val="00FC3664"/>
    <w:rsid w:val="00FC3F6F"/>
    <w:rsid w:val="00FC3FD0"/>
    <w:rsid w:val="00FC44E5"/>
    <w:rsid w:val="00FC48CD"/>
    <w:rsid w:val="00FC4A9C"/>
    <w:rsid w:val="00FC4CBF"/>
    <w:rsid w:val="00FC4EDB"/>
    <w:rsid w:val="00FC4F29"/>
    <w:rsid w:val="00FC50EF"/>
    <w:rsid w:val="00FC5404"/>
    <w:rsid w:val="00FC552E"/>
    <w:rsid w:val="00FC5651"/>
    <w:rsid w:val="00FC5ECD"/>
    <w:rsid w:val="00FC6618"/>
    <w:rsid w:val="00FC694C"/>
    <w:rsid w:val="00FC6A99"/>
    <w:rsid w:val="00FC6B34"/>
    <w:rsid w:val="00FC6DD7"/>
    <w:rsid w:val="00FC7090"/>
    <w:rsid w:val="00FD0924"/>
    <w:rsid w:val="00FD09F0"/>
    <w:rsid w:val="00FD0ADB"/>
    <w:rsid w:val="00FD0CD6"/>
    <w:rsid w:val="00FD1229"/>
    <w:rsid w:val="00FD1411"/>
    <w:rsid w:val="00FD16CF"/>
    <w:rsid w:val="00FD1AE7"/>
    <w:rsid w:val="00FD1D82"/>
    <w:rsid w:val="00FD1DEB"/>
    <w:rsid w:val="00FD2000"/>
    <w:rsid w:val="00FD2097"/>
    <w:rsid w:val="00FD2BF1"/>
    <w:rsid w:val="00FD32A4"/>
    <w:rsid w:val="00FD35DE"/>
    <w:rsid w:val="00FD3769"/>
    <w:rsid w:val="00FD3978"/>
    <w:rsid w:val="00FD3B39"/>
    <w:rsid w:val="00FD3C54"/>
    <w:rsid w:val="00FD3C93"/>
    <w:rsid w:val="00FD41B9"/>
    <w:rsid w:val="00FD45F2"/>
    <w:rsid w:val="00FD47A0"/>
    <w:rsid w:val="00FD4B45"/>
    <w:rsid w:val="00FD4C21"/>
    <w:rsid w:val="00FD4D70"/>
    <w:rsid w:val="00FD4D86"/>
    <w:rsid w:val="00FD525B"/>
    <w:rsid w:val="00FD551A"/>
    <w:rsid w:val="00FD5A04"/>
    <w:rsid w:val="00FD5FBD"/>
    <w:rsid w:val="00FD5FDB"/>
    <w:rsid w:val="00FD60DA"/>
    <w:rsid w:val="00FD6296"/>
    <w:rsid w:val="00FD65D5"/>
    <w:rsid w:val="00FD67F9"/>
    <w:rsid w:val="00FD6836"/>
    <w:rsid w:val="00FD6F8F"/>
    <w:rsid w:val="00FD7046"/>
    <w:rsid w:val="00FD7093"/>
    <w:rsid w:val="00FD7D37"/>
    <w:rsid w:val="00FD7D4A"/>
    <w:rsid w:val="00FD7FDD"/>
    <w:rsid w:val="00FE03E0"/>
    <w:rsid w:val="00FE06EC"/>
    <w:rsid w:val="00FE108A"/>
    <w:rsid w:val="00FE120F"/>
    <w:rsid w:val="00FE14F5"/>
    <w:rsid w:val="00FE192E"/>
    <w:rsid w:val="00FE1939"/>
    <w:rsid w:val="00FE1EAB"/>
    <w:rsid w:val="00FE21CA"/>
    <w:rsid w:val="00FE251F"/>
    <w:rsid w:val="00FE2A00"/>
    <w:rsid w:val="00FE2A2E"/>
    <w:rsid w:val="00FE2A87"/>
    <w:rsid w:val="00FE2C73"/>
    <w:rsid w:val="00FE3033"/>
    <w:rsid w:val="00FE3401"/>
    <w:rsid w:val="00FE3423"/>
    <w:rsid w:val="00FE342D"/>
    <w:rsid w:val="00FE45CB"/>
    <w:rsid w:val="00FE4716"/>
    <w:rsid w:val="00FE4C0E"/>
    <w:rsid w:val="00FE4E59"/>
    <w:rsid w:val="00FE4EB6"/>
    <w:rsid w:val="00FE5227"/>
    <w:rsid w:val="00FE5653"/>
    <w:rsid w:val="00FE566A"/>
    <w:rsid w:val="00FE5A11"/>
    <w:rsid w:val="00FE6254"/>
    <w:rsid w:val="00FE6579"/>
    <w:rsid w:val="00FE68CF"/>
    <w:rsid w:val="00FE7219"/>
    <w:rsid w:val="00FE728F"/>
    <w:rsid w:val="00FE7345"/>
    <w:rsid w:val="00FE747D"/>
    <w:rsid w:val="00FE7AC7"/>
    <w:rsid w:val="00FE7CD2"/>
    <w:rsid w:val="00FE7F4D"/>
    <w:rsid w:val="00FF0D05"/>
    <w:rsid w:val="00FF0E6C"/>
    <w:rsid w:val="00FF1025"/>
    <w:rsid w:val="00FF11A9"/>
    <w:rsid w:val="00FF140A"/>
    <w:rsid w:val="00FF216A"/>
    <w:rsid w:val="00FF2323"/>
    <w:rsid w:val="00FF272E"/>
    <w:rsid w:val="00FF30E3"/>
    <w:rsid w:val="00FF31C7"/>
    <w:rsid w:val="00FF3302"/>
    <w:rsid w:val="00FF33FE"/>
    <w:rsid w:val="00FF4A33"/>
    <w:rsid w:val="00FF5348"/>
    <w:rsid w:val="00FF546C"/>
    <w:rsid w:val="00FF548A"/>
    <w:rsid w:val="00FF5A20"/>
    <w:rsid w:val="00FF62A0"/>
    <w:rsid w:val="00FF6318"/>
    <w:rsid w:val="00FF6B1E"/>
    <w:rsid w:val="00FF6F19"/>
    <w:rsid w:val="00FF7386"/>
    <w:rsid w:val="00FF753F"/>
    <w:rsid w:val="00FF785C"/>
    <w:rsid w:val="00FF797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45473" style="mso-position-horizontal:center;mso-position-horizontal-relative:margin;mso-position-vertical:center;mso-position-vertical-relative:margin" fillcolor="silver" stroke="f">
      <v:fill color="silver" opacity=".5"/>
      <v:stroke on="f"/>
      <v:shadow color="#868686"/>
      <o:colormenu v:ext="edit" strokecolor="none [3213]"/>
    </o:shapedefaults>
    <o:shapelayout v:ext="edit">
      <o:idmap v:ext="edit" data="1"/>
      <o:regrouptable v:ext="edit">
        <o:entry new="1" old="0"/>
      </o:regrouptable>
    </o:shapelayout>
  </w:shapeDefaults>
  <w:decimalSymbol w:val="."/>
  <w:listSeparator w:val=","/>
  <w14:docId w14:val="770C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7">
    <w:lsdException w:name="Normal"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qFormat/>
    <w:rsid w:val="002E42F3"/>
    <w:pPr>
      <w:spacing w:before="240" w:line="264" w:lineRule="auto"/>
    </w:pPr>
    <w:rPr>
      <w:sz w:val="24"/>
      <w:szCs w:val="22"/>
      <w:lang w:eastAsia="zh-TW"/>
    </w:rPr>
  </w:style>
  <w:style w:type="paragraph" w:styleId="Heading1">
    <w:name w:val="heading 1"/>
    <w:aliases w:val="ChapterHeadingNumber,numbered,h1,Section Heading,h11,h12,A MAJOR/BOLD"/>
    <w:basedOn w:val="Normal"/>
    <w:next w:val="BodyText"/>
    <w:link w:val="Heading1Char"/>
    <w:qFormat/>
    <w:rsid w:val="00446C32"/>
    <w:pPr>
      <w:keepNext/>
      <w:keepLines/>
      <w:pageBreakBefore/>
      <w:numPr>
        <w:numId w:val="16"/>
      </w:numPr>
      <w:pBdr>
        <w:left w:val="single" w:sz="2" w:space="7" w:color="FFFFFF"/>
        <w:bottom w:val="single" w:sz="12" w:space="1" w:color="245A9C"/>
        <w:right w:val="single" w:sz="2" w:space="7" w:color="FFFFFF"/>
      </w:pBdr>
      <w:spacing w:before="0" w:line="240" w:lineRule="auto"/>
      <w:outlineLvl w:val="0"/>
    </w:pPr>
    <w:rPr>
      <w:b/>
      <w:bCs/>
      <w:caps/>
      <w:color w:val="245A9C"/>
      <w:sz w:val="40"/>
      <w:szCs w:val="28"/>
    </w:rPr>
  </w:style>
  <w:style w:type="paragraph" w:styleId="Heading2">
    <w:name w:val="heading 2"/>
    <w:aliases w:val="BT-Legal Numbering,Heading 2 BT Numbered,(Para Nos),(Para Nos)1,MastDocHead2,MastDocHead21,MastDocHead22,MastDocHead23,MastDocHead24,MastDocHead25,MastDocHead26,MastDocHead27,MastDocHead28,MastDocHead29,MastDocHead210,MastDocHead211"/>
    <w:basedOn w:val="Heading1"/>
    <w:next w:val="BodyText"/>
    <w:link w:val="Heading2Char"/>
    <w:uiPriority w:val="9"/>
    <w:qFormat/>
    <w:rsid w:val="006D7296"/>
    <w:pPr>
      <w:pageBreakBefore w:val="0"/>
      <w:numPr>
        <w:ilvl w:val="1"/>
      </w:numPr>
      <w:pBdr>
        <w:bottom w:val="none" w:sz="0" w:space="0" w:color="auto"/>
      </w:pBdr>
      <w:spacing w:before="480"/>
      <w:outlineLvl w:val="1"/>
    </w:pPr>
    <w:rPr>
      <w:caps w:val="0"/>
      <w:sz w:val="34"/>
      <w:szCs w:val="34"/>
    </w:rPr>
  </w:style>
  <w:style w:type="paragraph" w:styleId="Heading3">
    <w:name w:val="heading 3"/>
    <w:aliases w:val="BTL Numbered"/>
    <w:basedOn w:val="Normal"/>
    <w:next w:val="BodyText"/>
    <w:link w:val="Heading3Char"/>
    <w:uiPriority w:val="99"/>
    <w:qFormat/>
    <w:rsid w:val="001512A2"/>
    <w:pPr>
      <w:keepNext/>
      <w:keepLines/>
      <w:numPr>
        <w:ilvl w:val="2"/>
        <w:numId w:val="16"/>
      </w:numPr>
      <w:pBdr>
        <w:left w:val="single" w:sz="2" w:space="7" w:color="FFFFFF"/>
        <w:right w:val="single" w:sz="2" w:space="7" w:color="FFFFFF"/>
      </w:pBdr>
      <w:spacing w:line="240" w:lineRule="auto"/>
      <w:outlineLvl w:val="2"/>
    </w:pPr>
    <w:rPr>
      <w:b/>
      <w:bCs/>
      <w:iCs/>
      <w:color w:val="245A9C"/>
      <w:sz w:val="28"/>
      <w:szCs w:val="32"/>
    </w:rPr>
  </w:style>
  <w:style w:type="paragraph" w:styleId="Heading4">
    <w:name w:val="heading 4"/>
    <w:aliases w:val="Heading 4 BTL Numbered"/>
    <w:basedOn w:val="Heading3"/>
    <w:next w:val="BodyText"/>
    <w:link w:val="Heading4Char"/>
    <w:uiPriority w:val="99"/>
    <w:qFormat/>
    <w:rsid w:val="001512A2"/>
    <w:pPr>
      <w:numPr>
        <w:ilvl w:val="3"/>
      </w:numPr>
      <w:outlineLvl w:val="3"/>
    </w:pPr>
    <w:rPr>
      <w:sz w:val="24"/>
      <w:szCs w:val="28"/>
    </w:rPr>
  </w:style>
  <w:style w:type="paragraph" w:styleId="Heading5">
    <w:name w:val="heading 5"/>
    <w:basedOn w:val="Heading4"/>
    <w:next w:val="BodyText"/>
    <w:link w:val="Heading5Char"/>
    <w:uiPriority w:val="99"/>
    <w:qFormat/>
    <w:rsid w:val="00B85EAC"/>
    <w:pPr>
      <w:outlineLvl w:val="4"/>
    </w:pPr>
    <w:rPr>
      <w:b w:val="0"/>
      <w:i/>
    </w:rPr>
  </w:style>
  <w:style w:type="paragraph" w:styleId="Heading6">
    <w:name w:val="heading 6"/>
    <w:basedOn w:val="Normal"/>
    <w:next w:val="Normal"/>
    <w:link w:val="Heading6Char"/>
    <w:uiPriority w:val="99"/>
    <w:unhideWhenUsed/>
    <w:qFormat/>
    <w:rsid w:val="002A454D"/>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0F3768"/>
    <w:pPr>
      <w:spacing w:before="0" w:after="60" w:line="276" w:lineRule="auto"/>
      <w:ind w:left="1296" w:hanging="1296"/>
      <w:outlineLvl w:val="6"/>
    </w:pPr>
    <w:rPr>
      <w:rFonts w:eastAsia="SimSun"/>
      <w:sz w:val="22"/>
      <w:lang w:eastAsia="zh-CN"/>
    </w:rPr>
  </w:style>
  <w:style w:type="paragraph" w:styleId="Heading8">
    <w:name w:val="heading 8"/>
    <w:basedOn w:val="Normal"/>
    <w:next w:val="Normal"/>
    <w:link w:val="Heading8Char"/>
    <w:uiPriority w:val="99"/>
    <w:qFormat/>
    <w:rsid w:val="000F3768"/>
    <w:pPr>
      <w:keepNext/>
      <w:keepLines/>
      <w:spacing w:before="200" w:after="200" w:line="276" w:lineRule="auto"/>
      <w:ind w:left="1440" w:hanging="1440"/>
      <w:outlineLvl w:val="7"/>
    </w:pPr>
    <w:rPr>
      <w:rFonts w:ascii="Cambria" w:hAnsi="Cambria"/>
      <w:color w:val="404040"/>
      <w:sz w:val="20"/>
      <w:lang w:eastAsia="zh-CN"/>
    </w:rPr>
  </w:style>
  <w:style w:type="paragraph" w:styleId="Heading9">
    <w:name w:val="heading 9"/>
    <w:aliases w:val="Chart"/>
    <w:basedOn w:val="Normal"/>
    <w:next w:val="Normal"/>
    <w:link w:val="Heading9Char"/>
    <w:uiPriority w:val="99"/>
    <w:qFormat/>
    <w:rsid w:val="000F3768"/>
    <w:pPr>
      <w:spacing w:before="0" w:after="60" w:line="276" w:lineRule="auto"/>
      <w:ind w:left="1584" w:hanging="1584"/>
      <w:outlineLvl w:val="8"/>
    </w:pPr>
    <w:rPr>
      <w:rFonts w:ascii="Arial" w:eastAsia="SimSun" w:hAnsi="Arial" w:cs="Arial"/>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F1706D"/>
    <w:pPr>
      <w:spacing w:line="240" w:lineRule="auto"/>
    </w:pPr>
    <w:rPr>
      <w:szCs w:val="20"/>
    </w:rPr>
  </w:style>
  <w:style w:type="character" w:customStyle="1" w:styleId="EndnoteTextChar">
    <w:name w:val="Endnote Text Char"/>
    <w:basedOn w:val="DefaultParagraphFont"/>
    <w:link w:val="EndnoteText"/>
    <w:uiPriority w:val="99"/>
    <w:semiHidden/>
    <w:rsid w:val="00E778A5"/>
    <w:rPr>
      <w:szCs w:val="20"/>
    </w:rPr>
  </w:style>
  <w:style w:type="character" w:styleId="EndnoteReference">
    <w:name w:val="endnote reference"/>
    <w:basedOn w:val="DefaultParagraphFont"/>
    <w:uiPriority w:val="99"/>
    <w:semiHidden/>
    <w:unhideWhenUsed/>
    <w:rsid w:val="00D51CAA"/>
    <w:rPr>
      <w:rFonts w:ascii="Calibri" w:hAnsi="Calibri"/>
      <w:b/>
      <w:color w:val="4078A6"/>
      <w:position w:val="4"/>
      <w:sz w:val="22"/>
      <w:vertAlign w:val="baseline"/>
    </w:rPr>
  </w:style>
  <w:style w:type="paragraph" w:styleId="BalloonText">
    <w:name w:val="Balloon Text"/>
    <w:basedOn w:val="Normal"/>
    <w:link w:val="BalloonTextChar"/>
    <w:uiPriority w:val="99"/>
    <w:semiHidden/>
    <w:unhideWhenUsed/>
    <w:rsid w:val="003174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499"/>
    <w:rPr>
      <w:rFonts w:ascii="Tahoma" w:hAnsi="Tahoma" w:cs="Tahoma"/>
      <w:sz w:val="16"/>
      <w:szCs w:val="16"/>
    </w:rPr>
  </w:style>
  <w:style w:type="character" w:customStyle="1" w:styleId="Heading1Char">
    <w:name w:val="Heading 1 Char"/>
    <w:aliases w:val="ChapterHeadingNumber Char,numbered Char,h1 Char,Section Heading Char,h11 Char,h12 Char,A MAJOR/BOLD Char"/>
    <w:basedOn w:val="DefaultParagraphFont"/>
    <w:link w:val="Heading1"/>
    <w:rsid w:val="00446C32"/>
    <w:rPr>
      <w:b/>
      <w:bCs/>
      <w:caps/>
      <w:color w:val="245A9C"/>
      <w:sz w:val="40"/>
      <w:szCs w:val="28"/>
      <w:lang w:eastAsia="zh-TW"/>
    </w:rPr>
  </w:style>
  <w:style w:type="paragraph" w:styleId="BodyText">
    <w:name w:val="Body Text"/>
    <w:link w:val="BodyTextChar"/>
    <w:uiPriority w:val="99"/>
    <w:rsid w:val="000675FB"/>
    <w:pPr>
      <w:spacing w:before="240" w:after="120" w:line="264" w:lineRule="auto"/>
      <w:jc w:val="both"/>
    </w:pPr>
    <w:rPr>
      <w:sz w:val="24"/>
      <w:szCs w:val="24"/>
      <w:lang w:eastAsia="zh-TW"/>
    </w:rPr>
  </w:style>
  <w:style w:type="character" w:customStyle="1" w:styleId="BodyTextChar">
    <w:name w:val="Body Text Char"/>
    <w:basedOn w:val="DefaultParagraphFont"/>
    <w:link w:val="BodyText"/>
    <w:uiPriority w:val="99"/>
    <w:rsid w:val="000675FB"/>
    <w:rPr>
      <w:sz w:val="24"/>
      <w:szCs w:val="24"/>
      <w:lang w:eastAsia="zh-TW"/>
    </w:rPr>
  </w:style>
  <w:style w:type="paragraph" w:customStyle="1" w:styleId="Title1">
    <w:name w:val="Title 1"/>
    <w:basedOn w:val="BodyText"/>
    <w:qFormat/>
    <w:rsid w:val="003016B0"/>
    <w:pPr>
      <w:spacing w:before="0" w:after="600"/>
      <w:jc w:val="center"/>
    </w:pPr>
    <w:rPr>
      <w:b/>
      <w:color w:val="245A9C"/>
      <w:sz w:val="52"/>
      <w:szCs w:val="52"/>
      <w:lang w:eastAsia="en-US"/>
    </w:rPr>
  </w:style>
  <w:style w:type="paragraph" w:customStyle="1" w:styleId="Title2">
    <w:name w:val="Title 2"/>
    <w:basedOn w:val="Title1"/>
    <w:qFormat/>
    <w:rsid w:val="006B4BD3"/>
    <w:pPr>
      <w:spacing w:after="0"/>
    </w:pPr>
    <w:rPr>
      <w:b w:val="0"/>
      <w:sz w:val="44"/>
      <w:szCs w:val="44"/>
    </w:rPr>
  </w:style>
  <w:style w:type="paragraph" w:customStyle="1" w:styleId="Title3">
    <w:name w:val="Title 3"/>
    <w:basedOn w:val="Title2"/>
    <w:qFormat/>
    <w:rsid w:val="00E66E3D"/>
    <w:pPr>
      <w:spacing w:before="120"/>
    </w:pPr>
    <w:rPr>
      <w:color w:val="auto"/>
      <w:sz w:val="36"/>
      <w:szCs w:val="36"/>
    </w:rPr>
  </w:style>
  <w:style w:type="paragraph" w:styleId="Header">
    <w:name w:val="header"/>
    <w:aliases w:val="H-PDID"/>
    <w:basedOn w:val="Normal"/>
    <w:link w:val="HeaderChar"/>
    <w:uiPriority w:val="99"/>
    <w:unhideWhenUsed/>
    <w:rsid w:val="00E20448"/>
    <w:pPr>
      <w:tabs>
        <w:tab w:val="center" w:pos="4513"/>
      </w:tabs>
      <w:spacing w:before="0" w:after="480" w:line="240" w:lineRule="auto"/>
      <w:jc w:val="right"/>
    </w:pPr>
    <w:rPr>
      <w:b/>
      <w:noProof/>
      <w:sz w:val="18"/>
      <w:szCs w:val="18"/>
    </w:rPr>
  </w:style>
  <w:style w:type="character" w:customStyle="1" w:styleId="HeaderChar">
    <w:name w:val="Header Char"/>
    <w:aliases w:val="H-PDID Char"/>
    <w:basedOn w:val="DefaultParagraphFont"/>
    <w:link w:val="Header"/>
    <w:uiPriority w:val="99"/>
    <w:rsid w:val="00E20448"/>
    <w:rPr>
      <w:b/>
      <w:noProof/>
      <w:sz w:val="18"/>
      <w:szCs w:val="18"/>
    </w:rPr>
  </w:style>
  <w:style w:type="paragraph" w:styleId="Footer">
    <w:name w:val="footer"/>
    <w:basedOn w:val="Normal"/>
    <w:link w:val="FooterChar"/>
    <w:uiPriority w:val="99"/>
    <w:unhideWhenUsed/>
    <w:rsid w:val="00E20448"/>
    <w:pPr>
      <w:pBdr>
        <w:top w:val="single" w:sz="2" w:space="1" w:color="595959"/>
      </w:pBdr>
      <w:tabs>
        <w:tab w:val="right" w:pos="8789"/>
      </w:tabs>
      <w:spacing w:before="0" w:line="240" w:lineRule="auto"/>
    </w:pPr>
    <w:rPr>
      <w:b/>
      <w:sz w:val="18"/>
      <w:szCs w:val="18"/>
    </w:rPr>
  </w:style>
  <w:style w:type="character" w:customStyle="1" w:styleId="FooterChar">
    <w:name w:val="Footer Char"/>
    <w:basedOn w:val="DefaultParagraphFont"/>
    <w:link w:val="Footer"/>
    <w:uiPriority w:val="99"/>
    <w:rsid w:val="00E20448"/>
    <w:rPr>
      <w:b/>
      <w:sz w:val="18"/>
      <w:szCs w:val="18"/>
    </w:rPr>
  </w:style>
  <w:style w:type="paragraph" w:styleId="ListParagraph">
    <w:name w:val="List Paragraph"/>
    <w:basedOn w:val="Normal"/>
    <w:uiPriority w:val="34"/>
    <w:qFormat/>
    <w:rsid w:val="0054103C"/>
    <w:pPr>
      <w:ind w:left="720"/>
      <w:contextualSpacing/>
    </w:pPr>
  </w:style>
  <w:style w:type="character" w:styleId="Hyperlink">
    <w:name w:val="Hyperlink"/>
    <w:basedOn w:val="DefaultParagraphFont"/>
    <w:uiPriority w:val="99"/>
    <w:unhideWhenUsed/>
    <w:rsid w:val="007E5CA3"/>
    <w:rPr>
      <w:color w:val="0000FF"/>
      <w:u w:val="single"/>
    </w:rPr>
  </w:style>
  <w:style w:type="character" w:customStyle="1" w:styleId="Heading2Char">
    <w:name w:val="Heading 2 Char"/>
    <w:aliases w:val="BT-Legal Numbering Char,Heading 2 BT Numbered Char,(Para Nos) Char,(Para Nos)1 Char,MastDocHead2 Char,MastDocHead21 Char,MastDocHead22 Char,MastDocHead23 Char,MastDocHead24 Char,MastDocHead25 Char,MastDocHead26 Char,MastDocHead27 Char"/>
    <w:basedOn w:val="DefaultParagraphFont"/>
    <w:link w:val="Heading2"/>
    <w:uiPriority w:val="9"/>
    <w:rsid w:val="006D7296"/>
    <w:rPr>
      <w:b/>
      <w:bCs/>
      <w:color w:val="245A9C"/>
      <w:sz w:val="34"/>
      <w:szCs w:val="34"/>
      <w:lang w:eastAsia="zh-TW"/>
    </w:rPr>
  </w:style>
  <w:style w:type="character" w:customStyle="1" w:styleId="Heading3Char">
    <w:name w:val="Heading 3 Char"/>
    <w:aliases w:val="BTL Numbered Char"/>
    <w:basedOn w:val="DefaultParagraphFont"/>
    <w:link w:val="Heading3"/>
    <w:uiPriority w:val="99"/>
    <w:rsid w:val="001512A2"/>
    <w:rPr>
      <w:b/>
      <w:bCs/>
      <w:iCs/>
      <w:color w:val="245A9C"/>
      <w:sz w:val="28"/>
      <w:szCs w:val="32"/>
      <w:lang w:eastAsia="zh-TW"/>
    </w:rPr>
  </w:style>
  <w:style w:type="character" w:customStyle="1" w:styleId="Heading4Char">
    <w:name w:val="Heading 4 Char"/>
    <w:aliases w:val="Heading 4 BTL Numbered Char"/>
    <w:basedOn w:val="DefaultParagraphFont"/>
    <w:link w:val="Heading4"/>
    <w:uiPriority w:val="99"/>
    <w:rsid w:val="001512A2"/>
    <w:rPr>
      <w:b/>
      <w:bCs/>
      <w:iCs/>
      <w:color w:val="245A9C"/>
      <w:sz w:val="24"/>
      <w:szCs w:val="28"/>
      <w:lang w:eastAsia="zh-TW"/>
    </w:rPr>
  </w:style>
  <w:style w:type="character" w:customStyle="1" w:styleId="Heading5Char">
    <w:name w:val="Heading 5 Char"/>
    <w:basedOn w:val="DefaultParagraphFont"/>
    <w:link w:val="Heading5"/>
    <w:uiPriority w:val="99"/>
    <w:rsid w:val="00B85EAC"/>
    <w:rPr>
      <w:bCs/>
      <w:i/>
      <w:iCs/>
      <w:color w:val="245A9C"/>
      <w:sz w:val="24"/>
      <w:szCs w:val="28"/>
      <w:lang w:eastAsia="zh-TW"/>
    </w:rPr>
  </w:style>
  <w:style w:type="paragraph" w:styleId="ListBullet2">
    <w:name w:val="List Bullet 2"/>
    <w:basedOn w:val="Normal"/>
    <w:uiPriority w:val="99"/>
    <w:rsid w:val="003D35FE"/>
    <w:pPr>
      <w:numPr>
        <w:numId w:val="5"/>
      </w:numPr>
      <w:tabs>
        <w:tab w:val="clear" w:pos="643"/>
      </w:tabs>
      <w:spacing w:before="120"/>
      <w:ind w:left="850" w:hanging="425"/>
      <w:contextualSpacing/>
    </w:pPr>
  </w:style>
  <w:style w:type="paragraph" w:styleId="ListBullet">
    <w:name w:val="List Bullet"/>
    <w:basedOn w:val="Normal"/>
    <w:uiPriority w:val="99"/>
    <w:rsid w:val="003D35FE"/>
    <w:pPr>
      <w:numPr>
        <w:numId w:val="1"/>
      </w:numPr>
      <w:spacing w:before="120"/>
    </w:pPr>
  </w:style>
  <w:style w:type="paragraph" w:styleId="ListNumber">
    <w:name w:val="List Number"/>
    <w:basedOn w:val="Normal"/>
    <w:uiPriority w:val="99"/>
    <w:rsid w:val="003D35FE"/>
    <w:pPr>
      <w:numPr>
        <w:numId w:val="11"/>
      </w:numPr>
      <w:spacing w:before="120"/>
    </w:pPr>
  </w:style>
  <w:style w:type="paragraph" w:styleId="ListNumber2">
    <w:name w:val="List Number 2"/>
    <w:basedOn w:val="Normal"/>
    <w:uiPriority w:val="99"/>
    <w:rsid w:val="003D35FE"/>
    <w:pPr>
      <w:numPr>
        <w:ilvl w:val="1"/>
        <w:numId w:val="11"/>
      </w:numPr>
      <w:spacing w:before="120"/>
    </w:pPr>
  </w:style>
  <w:style w:type="paragraph" w:styleId="ListNumber3">
    <w:name w:val="List Number 3"/>
    <w:basedOn w:val="Normal"/>
    <w:uiPriority w:val="99"/>
    <w:rsid w:val="003D35FE"/>
    <w:pPr>
      <w:numPr>
        <w:ilvl w:val="2"/>
        <w:numId w:val="11"/>
      </w:numPr>
      <w:spacing w:before="120"/>
      <w:contextualSpacing/>
    </w:pPr>
  </w:style>
  <w:style w:type="paragraph" w:customStyle="1" w:styleId="Heading1NoToC">
    <w:name w:val="Heading 1 NoToC"/>
    <w:basedOn w:val="Heading1"/>
    <w:next w:val="BodyText"/>
    <w:qFormat/>
    <w:rsid w:val="00525277"/>
    <w:pPr>
      <w:numPr>
        <w:numId w:val="0"/>
      </w:numPr>
      <w:outlineLvl w:val="9"/>
    </w:pPr>
  </w:style>
  <w:style w:type="paragraph" w:styleId="DocumentMap">
    <w:name w:val="Document Map"/>
    <w:basedOn w:val="Normal"/>
    <w:link w:val="DocumentMapChar"/>
    <w:uiPriority w:val="99"/>
    <w:semiHidden/>
    <w:unhideWhenUsed/>
    <w:rsid w:val="00B5146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146E"/>
    <w:rPr>
      <w:rFonts w:ascii="Tahoma" w:hAnsi="Tahoma" w:cs="Tahoma"/>
      <w:sz w:val="16"/>
      <w:szCs w:val="16"/>
    </w:rPr>
  </w:style>
  <w:style w:type="table" w:styleId="TableGrid">
    <w:name w:val="Table Grid"/>
    <w:basedOn w:val="TableNormal"/>
    <w:uiPriority w:val="59"/>
    <w:rsid w:val="00025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02561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PA">
    <w:name w:val="Table PA"/>
    <w:basedOn w:val="TableNormal"/>
    <w:uiPriority w:val="99"/>
    <w:rsid w:val="00080DFD"/>
    <w:pPr>
      <w:spacing w:before="60" w:after="60"/>
    </w:pPr>
    <w:tblPr>
      <w:tblStyleRowBandSize w:val="1"/>
      <w:tblStyleColBandSize w:val="1"/>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Pr>
    <w:tblStylePr w:type="firstRow">
      <w:pPr>
        <w:keepNext/>
        <w:wordWrap/>
      </w:pPr>
      <w:rPr>
        <w:b w:val="0"/>
        <w:i w:val="0"/>
      </w:rPr>
      <w:tblPr/>
      <w:tcPr>
        <w:shd w:val="clear" w:color="auto" w:fill="E7EDF5"/>
      </w:tcPr>
    </w:tblStylePr>
    <w:tblStylePr w:type="lastRow">
      <w:tblPr/>
      <w:tcPr>
        <w:shd w:val="clear" w:color="auto" w:fill="E7EDF5"/>
      </w:tcPr>
    </w:tblStylePr>
    <w:tblStylePr w:type="firstCol">
      <w:rPr>
        <w:b/>
      </w:rPr>
      <w:tblPr/>
      <w:tcPr>
        <w:shd w:val="clear" w:color="auto" w:fill="E7EDF5"/>
      </w:tcPr>
    </w:tblStylePr>
    <w:tblStylePr w:type="lastCol">
      <w:tblPr/>
      <w:tcPr>
        <w:shd w:val="clear" w:color="auto" w:fill="DBE5F1"/>
      </w:tcPr>
    </w:tblStylePr>
    <w:tblStylePr w:type="band2Vert">
      <w:tblPr/>
      <w:tcPr>
        <w:shd w:val="clear" w:color="auto" w:fill="E7EDF5"/>
      </w:tcPr>
    </w:tblStylePr>
    <w:tblStylePr w:type="band2Horz">
      <w:tblPr/>
      <w:tcPr>
        <w:shd w:val="clear" w:color="auto" w:fill="E7EDF5"/>
      </w:tcPr>
    </w:tblStylePr>
  </w:style>
  <w:style w:type="character" w:customStyle="1" w:styleId="Heading6Char">
    <w:name w:val="Heading 6 Char"/>
    <w:basedOn w:val="DefaultParagraphFont"/>
    <w:link w:val="Heading6"/>
    <w:uiPriority w:val="99"/>
    <w:rsid w:val="002A454D"/>
    <w:rPr>
      <w:rFonts w:ascii="Cambria" w:eastAsia="Times New Roman" w:hAnsi="Cambria" w:cs="Times New Roman"/>
      <w:i/>
      <w:iCs/>
      <w:color w:val="243F60"/>
    </w:rPr>
  </w:style>
  <w:style w:type="paragraph" w:customStyle="1" w:styleId="TableTitle">
    <w:name w:val="Table Title"/>
    <w:basedOn w:val="Heading4"/>
    <w:qFormat/>
    <w:rsid w:val="0078733D"/>
  </w:style>
  <w:style w:type="paragraph" w:styleId="Caption">
    <w:name w:val="caption"/>
    <w:basedOn w:val="Normal"/>
    <w:next w:val="Normal"/>
    <w:link w:val="CaptionChar"/>
    <w:uiPriority w:val="99"/>
    <w:qFormat/>
    <w:rsid w:val="002F1342"/>
    <w:pPr>
      <w:keepNext/>
      <w:spacing w:after="60" w:line="240" w:lineRule="auto"/>
      <w:ind w:left="1276" w:hanging="1276"/>
    </w:pPr>
    <w:rPr>
      <w:b/>
      <w:bCs/>
      <w:color w:val="4F81BD"/>
      <w:szCs w:val="18"/>
    </w:rPr>
  </w:style>
  <w:style w:type="paragraph" w:customStyle="1" w:styleId="TableText">
    <w:name w:val="Table Text"/>
    <w:basedOn w:val="BodyText"/>
    <w:link w:val="TableTextChar"/>
    <w:uiPriority w:val="99"/>
    <w:qFormat/>
    <w:rsid w:val="005B07CA"/>
    <w:pPr>
      <w:spacing w:before="60" w:after="60" w:line="240" w:lineRule="auto"/>
      <w:jc w:val="left"/>
    </w:pPr>
    <w:rPr>
      <w:sz w:val="20"/>
      <w:szCs w:val="20"/>
    </w:rPr>
  </w:style>
  <w:style w:type="paragraph" w:customStyle="1" w:styleId="TableBullet1">
    <w:name w:val="Table Bullet1"/>
    <w:basedOn w:val="TableText"/>
    <w:qFormat/>
    <w:rsid w:val="00B819EA"/>
    <w:pPr>
      <w:numPr>
        <w:numId w:val="2"/>
      </w:numPr>
      <w:ind w:left="284" w:hanging="284"/>
    </w:pPr>
  </w:style>
  <w:style w:type="paragraph" w:customStyle="1" w:styleId="TableBullet2">
    <w:name w:val="Table Bullet2"/>
    <w:basedOn w:val="TableBullet1"/>
    <w:qFormat/>
    <w:rsid w:val="00021F5A"/>
    <w:pPr>
      <w:numPr>
        <w:numId w:val="3"/>
      </w:numPr>
      <w:spacing w:before="0" w:after="0"/>
      <w:ind w:left="568" w:hanging="284"/>
    </w:pPr>
  </w:style>
  <w:style w:type="paragraph" w:customStyle="1" w:styleId="TableHeading">
    <w:name w:val="Table Heading"/>
    <w:basedOn w:val="TableText"/>
    <w:qFormat/>
    <w:rsid w:val="005B07CA"/>
    <w:pPr>
      <w:keepNext/>
    </w:pPr>
    <w:rPr>
      <w:b/>
    </w:rPr>
  </w:style>
  <w:style w:type="paragraph" w:customStyle="1" w:styleId="Source">
    <w:name w:val="Source"/>
    <w:basedOn w:val="BodyText"/>
    <w:link w:val="SourceChar"/>
    <w:uiPriority w:val="99"/>
    <w:qFormat/>
    <w:rsid w:val="003A325A"/>
    <w:pPr>
      <w:spacing w:before="60" w:line="240" w:lineRule="auto"/>
      <w:ind w:left="680" w:hanging="680"/>
    </w:pPr>
    <w:rPr>
      <w:sz w:val="16"/>
      <w:szCs w:val="16"/>
    </w:rPr>
  </w:style>
  <w:style w:type="paragraph" w:customStyle="1" w:styleId="HeadingAppendix">
    <w:name w:val="Heading Appendix"/>
    <w:basedOn w:val="BodyText"/>
    <w:next w:val="BodyText"/>
    <w:qFormat/>
    <w:rsid w:val="00165224"/>
    <w:pPr>
      <w:keepNext/>
      <w:keepLines/>
      <w:pageBreakBefore/>
      <w:numPr>
        <w:numId w:val="4"/>
      </w:numPr>
      <w:pBdr>
        <w:left w:val="single" w:sz="2" w:space="8" w:color="FFFFFF"/>
        <w:bottom w:val="single" w:sz="12" w:space="1" w:color="4078A6"/>
        <w:right w:val="single" w:sz="2" w:space="8" w:color="FFFFFF"/>
      </w:pBdr>
      <w:spacing w:before="0" w:line="240" w:lineRule="auto"/>
      <w:outlineLvl w:val="0"/>
    </w:pPr>
    <w:rPr>
      <w:b/>
      <w:caps/>
      <w:color w:val="245A9C"/>
      <w:sz w:val="40"/>
      <w:szCs w:val="40"/>
    </w:rPr>
  </w:style>
  <w:style w:type="paragraph" w:styleId="FootnoteText">
    <w:name w:val="footnote text"/>
    <w:basedOn w:val="Normal"/>
    <w:link w:val="FootnoteTextChar"/>
    <w:uiPriority w:val="99"/>
    <w:unhideWhenUsed/>
    <w:rsid w:val="00E82B56"/>
    <w:pPr>
      <w:spacing w:before="120" w:line="240" w:lineRule="auto"/>
    </w:pPr>
    <w:rPr>
      <w:sz w:val="20"/>
      <w:szCs w:val="20"/>
    </w:rPr>
  </w:style>
  <w:style w:type="character" w:customStyle="1" w:styleId="FootnoteTextChar">
    <w:name w:val="Footnote Text Char"/>
    <w:basedOn w:val="DefaultParagraphFont"/>
    <w:link w:val="FootnoteText"/>
    <w:uiPriority w:val="99"/>
    <w:rsid w:val="00E778A5"/>
    <w:rPr>
      <w:sz w:val="20"/>
      <w:szCs w:val="20"/>
    </w:rPr>
  </w:style>
  <w:style w:type="character" w:styleId="FootnoteReference">
    <w:name w:val="footnote reference"/>
    <w:basedOn w:val="DefaultParagraphFont"/>
    <w:uiPriority w:val="99"/>
    <w:unhideWhenUsed/>
    <w:rsid w:val="009B0993"/>
    <w:rPr>
      <w:vertAlign w:val="superscript"/>
    </w:rPr>
  </w:style>
  <w:style w:type="paragraph" w:styleId="TOC1">
    <w:name w:val="toc 1"/>
    <w:basedOn w:val="Normal"/>
    <w:next w:val="Normal"/>
    <w:autoRedefine/>
    <w:uiPriority w:val="39"/>
    <w:unhideWhenUsed/>
    <w:qFormat/>
    <w:rsid w:val="00E422BB"/>
    <w:pPr>
      <w:tabs>
        <w:tab w:val="right" w:leader="dot" w:pos="8778"/>
      </w:tabs>
      <w:spacing w:before="200" w:after="100" w:line="240" w:lineRule="auto"/>
      <w:ind w:left="1134" w:right="567" w:hanging="567"/>
    </w:pPr>
    <w:rPr>
      <w:b/>
      <w:noProof/>
    </w:rPr>
  </w:style>
  <w:style w:type="paragraph" w:styleId="TOC2">
    <w:name w:val="toc 2"/>
    <w:basedOn w:val="Normal"/>
    <w:next w:val="Normal"/>
    <w:autoRedefine/>
    <w:uiPriority w:val="39"/>
    <w:unhideWhenUsed/>
    <w:qFormat/>
    <w:rsid w:val="00A64A50"/>
    <w:pPr>
      <w:tabs>
        <w:tab w:val="left" w:pos="1134"/>
        <w:tab w:val="right" w:leader="dot" w:pos="8778"/>
      </w:tabs>
      <w:spacing w:before="120" w:line="240" w:lineRule="auto"/>
      <w:ind w:left="1276" w:right="567" w:hanging="709"/>
    </w:pPr>
    <w:rPr>
      <w:rFonts w:asciiTheme="minorHAnsi" w:hAnsiTheme="minorHAnsi"/>
      <w:b/>
      <w:noProof/>
    </w:rPr>
  </w:style>
  <w:style w:type="paragraph" w:styleId="TOC3">
    <w:name w:val="toc 3"/>
    <w:basedOn w:val="Normal"/>
    <w:next w:val="Normal"/>
    <w:autoRedefine/>
    <w:uiPriority w:val="39"/>
    <w:unhideWhenUsed/>
    <w:qFormat/>
    <w:rsid w:val="003A72F0"/>
    <w:pPr>
      <w:tabs>
        <w:tab w:val="left" w:pos="1849"/>
        <w:tab w:val="right" w:leader="dot" w:pos="8778"/>
      </w:tabs>
      <w:spacing w:line="240" w:lineRule="auto"/>
      <w:ind w:left="1701" w:right="567" w:hanging="567"/>
    </w:pPr>
  </w:style>
  <w:style w:type="paragraph" w:customStyle="1" w:styleId="HeaderSensitive">
    <w:name w:val="Header Sensitive"/>
    <w:basedOn w:val="Header"/>
    <w:unhideWhenUsed/>
    <w:qFormat/>
    <w:rsid w:val="002C149E"/>
    <w:pPr>
      <w:spacing w:after="0"/>
      <w:jc w:val="center"/>
    </w:pPr>
    <w:rPr>
      <w:caps/>
      <w:sz w:val="24"/>
      <w:szCs w:val="24"/>
    </w:rPr>
  </w:style>
  <w:style w:type="paragraph" w:customStyle="1" w:styleId="BoxedText-Blue">
    <w:name w:val="Boxed Text - Blue"/>
    <w:basedOn w:val="Normal"/>
    <w:semiHidden/>
    <w:rsid w:val="00887781"/>
    <w:pPr>
      <w:pBdr>
        <w:top w:val="single" w:sz="4" w:space="1" w:color="auto"/>
        <w:left w:val="single" w:sz="4" w:space="4" w:color="auto"/>
        <w:bottom w:val="single" w:sz="4" w:space="1" w:color="auto"/>
        <w:right w:val="single" w:sz="4" w:space="4" w:color="auto"/>
      </w:pBdr>
      <w:shd w:val="clear" w:color="auto" w:fill="C8EBFF"/>
      <w:spacing w:after="120" w:line="240" w:lineRule="auto"/>
      <w:jc w:val="both"/>
    </w:pPr>
    <w:rPr>
      <w:rFonts w:ascii="Times New Roman" w:hAnsi="Times New Roman"/>
      <w:szCs w:val="20"/>
      <w:lang w:eastAsia="en-US"/>
    </w:rPr>
  </w:style>
  <w:style w:type="paragraph" w:customStyle="1" w:styleId="Default">
    <w:name w:val="Default"/>
    <w:rsid w:val="00142728"/>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A7653"/>
    <w:rPr>
      <w:color w:val="800080"/>
      <w:u w:val="single"/>
    </w:rPr>
  </w:style>
  <w:style w:type="table" w:customStyle="1" w:styleId="LightShading1">
    <w:name w:val="Light Shading1"/>
    <w:basedOn w:val="TableNormal"/>
    <w:uiPriority w:val="60"/>
    <w:rsid w:val="00CA4D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E925C5"/>
    <w:rPr>
      <w:color w:val="808080"/>
    </w:rPr>
  </w:style>
  <w:style w:type="character" w:customStyle="1" w:styleId="TableTextChar">
    <w:name w:val="Table Text Char"/>
    <w:link w:val="TableText"/>
    <w:uiPriority w:val="99"/>
    <w:rsid w:val="00163F2A"/>
    <w:rPr>
      <w:sz w:val="20"/>
    </w:rPr>
  </w:style>
  <w:style w:type="paragraph" w:styleId="Quote">
    <w:name w:val="Quote"/>
    <w:basedOn w:val="Normal"/>
    <w:next w:val="Normal"/>
    <w:link w:val="QuoteChar"/>
    <w:qFormat/>
    <w:rsid w:val="003B753A"/>
    <w:rPr>
      <w:i/>
      <w:iCs/>
      <w:color w:val="000000"/>
    </w:rPr>
  </w:style>
  <w:style w:type="character" w:customStyle="1" w:styleId="QuoteChar">
    <w:name w:val="Quote Char"/>
    <w:basedOn w:val="DefaultParagraphFont"/>
    <w:link w:val="Quote"/>
    <w:rsid w:val="003B753A"/>
    <w:rPr>
      <w:i/>
      <w:iCs/>
      <w:color w:val="000000"/>
    </w:rPr>
  </w:style>
  <w:style w:type="paragraph" w:customStyle="1" w:styleId="HeadingAppendix2">
    <w:name w:val="Heading Appendix 2"/>
    <w:next w:val="BodyText"/>
    <w:uiPriority w:val="99"/>
    <w:qFormat/>
    <w:rsid w:val="00FD4D70"/>
    <w:pPr>
      <w:spacing w:before="480" w:after="200"/>
    </w:pPr>
    <w:rPr>
      <w:b/>
      <w:sz w:val="34"/>
      <w:szCs w:val="34"/>
      <w:lang w:eastAsia="zh-TW"/>
    </w:rPr>
  </w:style>
  <w:style w:type="paragraph" w:customStyle="1" w:styleId="HeadingAppendix3">
    <w:name w:val="Heading Appendix 3"/>
    <w:basedOn w:val="HeadingAppendix2"/>
    <w:next w:val="BodyText"/>
    <w:uiPriority w:val="99"/>
    <w:qFormat/>
    <w:rsid w:val="00FD4D70"/>
    <w:pPr>
      <w:spacing w:before="240" w:after="120"/>
    </w:pPr>
    <w:rPr>
      <w:sz w:val="28"/>
    </w:rPr>
  </w:style>
  <w:style w:type="paragraph" w:customStyle="1" w:styleId="HeadingAppendix4">
    <w:name w:val="Heading Appendix 4"/>
    <w:basedOn w:val="HeadingAppendix3"/>
    <w:next w:val="BodyText"/>
    <w:uiPriority w:val="99"/>
    <w:qFormat/>
    <w:rsid w:val="00FD4D70"/>
    <w:pPr>
      <w:spacing w:after="0"/>
    </w:pPr>
    <w:rPr>
      <w:sz w:val="24"/>
    </w:rPr>
  </w:style>
  <w:style w:type="paragraph" w:customStyle="1" w:styleId="HeadingNum1">
    <w:name w:val="Heading Num 1"/>
    <w:basedOn w:val="Normal"/>
    <w:next w:val="BodyText"/>
    <w:uiPriority w:val="99"/>
    <w:qFormat/>
    <w:rsid w:val="00AE3002"/>
    <w:pPr>
      <w:keepNext/>
      <w:numPr>
        <w:numId w:val="21"/>
      </w:numPr>
      <w:spacing w:line="240" w:lineRule="auto"/>
    </w:pPr>
    <w:rPr>
      <w:b/>
      <w:sz w:val="28"/>
      <w:szCs w:val="28"/>
    </w:rPr>
  </w:style>
  <w:style w:type="paragraph" w:customStyle="1" w:styleId="HeadingNum2">
    <w:name w:val="Heading Num 2"/>
    <w:basedOn w:val="HeadingNum1"/>
    <w:next w:val="BodyTextIndent"/>
    <w:uiPriority w:val="99"/>
    <w:qFormat/>
    <w:rsid w:val="00237DD3"/>
    <w:pPr>
      <w:numPr>
        <w:ilvl w:val="1"/>
        <w:numId w:val="15"/>
      </w:numPr>
    </w:pPr>
    <w:rPr>
      <w:sz w:val="24"/>
    </w:rPr>
  </w:style>
  <w:style w:type="paragraph" w:customStyle="1" w:styleId="HeadingNum3">
    <w:name w:val="Heading Num 3"/>
    <w:basedOn w:val="HeadingNum2"/>
    <w:next w:val="BodyTextIndent2"/>
    <w:uiPriority w:val="99"/>
    <w:qFormat/>
    <w:rsid w:val="00237DD3"/>
    <w:pPr>
      <w:numPr>
        <w:ilvl w:val="2"/>
      </w:numPr>
    </w:pPr>
  </w:style>
  <w:style w:type="paragraph" w:customStyle="1" w:styleId="HeadingNum4">
    <w:name w:val="Heading Num 4"/>
    <w:next w:val="BodyTextIndent2"/>
    <w:uiPriority w:val="99"/>
    <w:qFormat/>
    <w:rsid w:val="000C67A4"/>
    <w:pPr>
      <w:keepNext/>
      <w:spacing w:before="240" w:line="264" w:lineRule="auto"/>
      <w:ind w:left="1134"/>
    </w:pPr>
    <w:rPr>
      <w:b/>
      <w:i/>
      <w:sz w:val="24"/>
      <w:szCs w:val="28"/>
      <w:lang w:eastAsia="zh-TW"/>
    </w:rPr>
  </w:style>
  <w:style w:type="paragraph" w:styleId="BodyText2">
    <w:name w:val="Body Text 2"/>
    <w:basedOn w:val="BodyText"/>
    <w:link w:val="BodyText2Char"/>
    <w:uiPriority w:val="99"/>
    <w:semiHidden/>
    <w:rsid w:val="00604CFD"/>
    <w:pPr>
      <w:spacing w:after="0"/>
      <w:ind w:left="567"/>
    </w:pPr>
  </w:style>
  <w:style w:type="character" w:customStyle="1" w:styleId="BodyText2Char">
    <w:name w:val="Body Text 2 Char"/>
    <w:basedOn w:val="DefaultParagraphFont"/>
    <w:link w:val="BodyText2"/>
    <w:uiPriority w:val="99"/>
    <w:semiHidden/>
    <w:rsid w:val="00604CFD"/>
    <w:rPr>
      <w:sz w:val="24"/>
    </w:rPr>
  </w:style>
  <w:style w:type="paragraph" w:styleId="BodyText3">
    <w:name w:val="Body Text 3"/>
    <w:basedOn w:val="Normal"/>
    <w:link w:val="BodyText3Char"/>
    <w:uiPriority w:val="99"/>
    <w:semiHidden/>
    <w:rsid w:val="00604CFD"/>
    <w:pPr>
      <w:spacing w:after="120"/>
    </w:pPr>
    <w:rPr>
      <w:sz w:val="16"/>
      <w:szCs w:val="16"/>
    </w:rPr>
  </w:style>
  <w:style w:type="character" w:customStyle="1" w:styleId="BodyText3Char">
    <w:name w:val="Body Text 3 Char"/>
    <w:basedOn w:val="DefaultParagraphFont"/>
    <w:link w:val="BodyText3"/>
    <w:uiPriority w:val="99"/>
    <w:semiHidden/>
    <w:rsid w:val="00604CFD"/>
    <w:rPr>
      <w:sz w:val="16"/>
      <w:szCs w:val="16"/>
    </w:rPr>
  </w:style>
  <w:style w:type="paragraph" w:styleId="BodyTextIndent">
    <w:name w:val="Body Text Indent"/>
    <w:basedOn w:val="BodyText"/>
    <w:link w:val="BodyTextIndentChar"/>
    <w:uiPriority w:val="99"/>
    <w:rsid w:val="00604CFD"/>
    <w:pPr>
      <w:spacing w:after="0"/>
      <w:ind w:left="567"/>
    </w:pPr>
  </w:style>
  <w:style w:type="character" w:customStyle="1" w:styleId="BodyTextIndentChar">
    <w:name w:val="Body Text Indent Char"/>
    <w:basedOn w:val="DefaultParagraphFont"/>
    <w:link w:val="BodyTextIndent"/>
    <w:uiPriority w:val="99"/>
    <w:rsid w:val="00604CFD"/>
    <w:rPr>
      <w:sz w:val="24"/>
    </w:rPr>
  </w:style>
  <w:style w:type="paragraph" w:styleId="BodyTextIndent2">
    <w:name w:val="Body Text Indent 2"/>
    <w:basedOn w:val="BodyText"/>
    <w:link w:val="BodyTextIndent2Char"/>
    <w:uiPriority w:val="99"/>
    <w:rsid w:val="00604CFD"/>
    <w:pPr>
      <w:spacing w:after="0"/>
      <w:ind w:left="1134"/>
    </w:pPr>
  </w:style>
  <w:style w:type="character" w:customStyle="1" w:styleId="BodyTextIndent2Char">
    <w:name w:val="Body Text Indent 2 Char"/>
    <w:basedOn w:val="DefaultParagraphFont"/>
    <w:link w:val="BodyTextIndent2"/>
    <w:uiPriority w:val="99"/>
    <w:rsid w:val="00604CFD"/>
    <w:rPr>
      <w:sz w:val="24"/>
    </w:rPr>
  </w:style>
  <w:style w:type="paragraph" w:customStyle="1" w:styleId="BodyTextNoSpace">
    <w:name w:val="Body Text NoSpace"/>
    <w:basedOn w:val="BodyText"/>
    <w:qFormat/>
    <w:rsid w:val="00B66A51"/>
    <w:pPr>
      <w:spacing w:line="276" w:lineRule="auto"/>
    </w:pPr>
    <w:rPr>
      <w:sz w:val="22"/>
    </w:rPr>
  </w:style>
  <w:style w:type="paragraph" w:customStyle="1" w:styleId="TableTitle-yellow">
    <w:name w:val="Table Title - yellow"/>
    <w:basedOn w:val="TableText"/>
    <w:uiPriority w:val="99"/>
    <w:semiHidden/>
    <w:rsid w:val="00482F68"/>
    <w:pPr>
      <w:keepNext/>
      <w:jc w:val="center"/>
    </w:pPr>
    <w:rPr>
      <w:b/>
      <w:sz w:val="22"/>
      <w:lang w:eastAsia="en-US"/>
    </w:rPr>
  </w:style>
  <w:style w:type="character" w:styleId="PageNumber">
    <w:name w:val="page number"/>
    <w:basedOn w:val="DefaultParagraphFont"/>
    <w:uiPriority w:val="99"/>
    <w:semiHidden/>
    <w:unhideWhenUsed/>
    <w:rsid w:val="0025657C"/>
    <w:rPr>
      <w:b/>
    </w:rPr>
  </w:style>
  <w:style w:type="paragraph" w:styleId="ListBullet5">
    <w:name w:val="List Bullet 5"/>
    <w:basedOn w:val="Normal"/>
    <w:uiPriority w:val="99"/>
    <w:semiHidden/>
    <w:rsid w:val="00674331"/>
    <w:pPr>
      <w:numPr>
        <w:numId w:val="6"/>
      </w:numPr>
      <w:tabs>
        <w:tab w:val="num" w:pos="926"/>
      </w:tabs>
      <w:spacing w:before="0" w:after="200" w:line="276" w:lineRule="auto"/>
    </w:pPr>
    <w:rPr>
      <w:rFonts w:eastAsia="SimSun"/>
      <w:sz w:val="22"/>
      <w:lang w:eastAsia="zh-CN"/>
    </w:rPr>
  </w:style>
  <w:style w:type="paragraph" w:customStyle="1" w:styleId="AuditBase">
    <w:name w:val="Audit Base"/>
    <w:link w:val="AuditBaseChar"/>
    <w:uiPriority w:val="99"/>
    <w:rsid w:val="00674331"/>
    <w:pPr>
      <w:spacing w:before="240" w:after="120"/>
      <w:jc w:val="both"/>
    </w:pPr>
    <w:rPr>
      <w:sz w:val="24"/>
      <w:szCs w:val="24"/>
      <w:lang w:eastAsia="en-US"/>
    </w:rPr>
  </w:style>
  <w:style w:type="character" w:customStyle="1" w:styleId="AuditBaseChar">
    <w:name w:val="Audit Base Char"/>
    <w:basedOn w:val="DefaultParagraphFont"/>
    <w:link w:val="AuditBase"/>
    <w:uiPriority w:val="99"/>
    <w:locked/>
    <w:rsid w:val="00674331"/>
    <w:rPr>
      <w:sz w:val="24"/>
      <w:szCs w:val="24"/>
      <w:lang w:val="en-AU" w:eastAsia="en-US" w:bidi="ar-SA"/>
    </w:rPr>
  </w:style>
  <w:style w:type="paragraph" w:customStyle="1" w:styleId="Bullet0">
    <w:name w:val="Bullet"/>
    <w:basedOn w:val="BodyText"/>
    <w:uiPriority w:val="99"/>
    <w:rsid w:val="00674331"/>
    <w:pPr>
      <w:tabs>
        <w:tab w:val="num" w:pos="643"/>
        <w:tab w:val="left" w:pos="851"/>
        <w:tab w:val="left" w:pos="1418"/>
        <w:tab w:val="left" w:pos="1985"/>
      </w:tabs>
      <w:spacing w:before="0" w:after="200" w:line="276" w:lineRule="auto"/>
      <w:ind w:left="643" w:hanging="360"/>
      <w:jc w:val="left"/>
    </w:pPr>
    <w:rPr>
      <w:rFonts w:eastAsia="SimSun"/>
      <w:sz w:val="18"/>
      <w:szCs w:val="20"/>
      <w:lang w:eastAsia="zh-CN"/>
    </w:rPr>
  </w:style>
  <w:style w:type="numbering" w:customStyle="1" w:styleId="AuditBullets">
    <w:name w:val="Audit Bullets"/>
    <w:rsid w:val="000C22E3"/>
    <w:pPr>
      <w:numPr>
        <w:numId w:val="7"/>
      </w:numPr>
    </w:pPr>
  </w:style>
  <w:style w:type="character" w:customStyle="1" w:styleId="CaptionChar">
    <w:name w:val="Caption Char"/>
    <w:basedOn w:val="AuditBaseChar"/>
    <w:link w:val="Caption"/>
    <w:uiPriority w:val="99"/>
    <w:locked/>
    <w:rsid w:val="000C22E3"/>
    <w:rPr>
      <w:b/>
      <w:bCs/>
      <w:color w:val="4F81BD"/>
      <w:sz w:val="24"/>
      <w:szCs w:val="18"/>
      <w:lang w:val="en-AU" w:eastAsia="zh-TW" w:bidi="ar-SA"/>
    </w:rPr>
  </w:style>
  <w:style w:type="character" w:customStyle="1" w:styleId="SourceChar">
    <w:name w:val="Source Char"/>
    <w:basedOn w:val="DefaultParagraphFont"/>
    <w:link w:val="Source"/>
    <w:uiPriority w:val="99"/>
    <w:locked/>
    <w:rsid w:val="00A5784E"/>
    <w:rPr>
      <w:sz w:val="16"/>
      <w:szCs w:val="16"/>
      <w:lang w:eastAsia="zh-TW"/>
    </w:rPr>
  </w:style>
  <w:style w:type="character" w:styleId="CommentReference">
    <w:name w:val="annotation reference"/>
    <w:basedOn w:val="DefaultParagraphFont"/>
    <w:uiPriority w:val="99"/>
    <w:semiHidden/>
    <w:rsid w:val="00423A45"/>
    <w:rPr>
      <w:rFonts w:cs="Times New Roman"/>
      <w:sz w:val="16"/>
      <w:szCs w:val="16"/>
    </w:rPr>
  </w:style>
  <w:style w:type="paragraph" w:styleId="CommentText">
    <w:name w:val="annotation text"/>
    <w:basedOn w:val="Normal"/>
    <w:link w:val="CommentTextChar"/>
    <w:uiPriority w:val="99"/>
    <w:semiHidden/>
    <w:rsid w:val="00423A45"/>
    <w:pPr>
      <w:spacing w:before="120" w:after="200" w:line="276" w:lineRule="auto"/>
    </w:pPr>
    <w:rPr>
      <w:rFonts w:ascii="Palatino Linotype" w:eastAsia="SimSun" w:hAnsi="Palatino Linotype"/>
      <w:sz w:val="20"/>
      <w:lang w:eastAsia="zh-CN"/>
    </w:rPr>
  </w:style>
  <w:style w:type="character" w:customStyle="1" w:styleId="CommentTextChar">
    <w:name w:val="Comment Text Char"/>
    <w:basedOn w:val="DefaultParagraphFont"/>
    <w:link w:val="CommentText"/>
    <w:uiPriority w:val="99"/>
    <w:semiHidden/>
    <w:rsid w:val="00423A45"/>
    <w:rPr>
      <w:rFonts w:ascii="Palatino Linotype" w:eastAsia="SimSun" w:hAnsi="Palatino Linotype" w:cs="Times New Roman"/>
      <w:szCs w:val="22"/>
    </w:rPr>
  </w:style>
  <w:style w:type="paragraph" w:customStyle="1" w:styleId="TableTitle-lightblue">
    <w:name w:val="Table Title - light blue"/>
    <w:basedOn w:val="TableText"/>
    <w:uiPriority w:val="99"/>
    <w:rsid w:val="006E1B24"/>
    <w:pPr>
      <w:keepNext/>
      <w:jc w:val="center"/>
    </w:pPr>
    <w:rPr>
      <w:b/>
      <w:sz w:val="22"/>
      <w:szCs w:val="24"/>
      <w:lang w:eastAsia="en-US"/>
    </w:rPr>
  </w:style>
  <w:style w:type="character" w:styleId="SubtleEmphasis">
    <w:name w:val="Subtle Emphasis"/>
    <w:basedOn w:val="DefaultParagraphFont"/>
    <w:uiPriority w:val="19"/>
    <w:qFormat/>
    <w:rsid w:val="00B572AC"/>
    <w:rPr>
      <w:i/>
      <w:iCs/>
      <w:color w:val="808080"/>
    </w:rPr>
  </w:style>
  <w:style w:type="paragraph" w:customStyle="1" w:styleId="HeadingTwo-FinancialStatements">
    <w:name w:val="Heading Two - Financial Statements"/>
    <w:basedOn w:val="Heading2"/>
    <w:qFormat/>
    <w:rsid w:val="006B0490"/>
    <w:pPr>
      <w:numPr>
        <w:ilvl w:val="0"/>
        <w:numId w:val="0"/>
      </w:numPr>
      <w:pBdr>
        <w:left w:val="none" w:sz="0" w:space="0" w:color="auto"/>
        <w:right w:val="none" w:sz="0" w:space="0" w:color="auto"/>
      </w:pBdr>
      <w:spacing w:before="200" w:after="200"/>
      <w:jc w:val="both"/>
    </w:pPr>
    <w:rPr>
      <w:rFonts w:cs="Arial"/>
      <w:bCs w:val="0"/>
      <w:noProof/>
      <w:color w:val="auto"/>
      <w:sz w:val="26"/>
      <w:szCs w:val="35"/>
      <w:lang w:eastAsia="en-AU"/>
    </w:rPr>
  </w:style>
  <w:style w:type="paragraph" w:customStyle="1" w:styleId="FinancialStatmentHeading1">
    <w:name w:val="Financial Statment Heading 1"/>
    <w:basedOn w:val="BodyText"/>
    <w:link w:val="FinancialStatmentHeading1Char"/>
    <w:qFormat/>
    <w:rsid w:val="00524761"/>
    <w:pPr>
      <w:spacing w:after="200" w:line="276" w:lineRule="auto"/>
      <w:jc w:val="center"/>
    </w:pPr>
    <w:rPr>
      <w:rFonts w:eastAsia="SimSun" w:cs="Calibri"/>
      <w:b/>
      <w:bCs/>
      <w:color w:val="0000FF"/>
      <w:szCs w:val="20"/>
      <w:lang w:eastAsia="zh-CN"/>
    </w:rPr>
  </w:style>
  <w:style w:type="character" w:customStyle="1" w:styleId="FinancialStatmentHeading1Char">
    <w:name w:val="Financial Statment Heading 1 Char"/>
    <w:basedOn w:val="DefaultParagraphFont"/>
    <w:link w:val="FinancialStatmentHeading1"/>
    <w:rsid w:val="00524761"/>
    <w:rPr>
      <w:rFonts w:ascii="Calibri" w:eastAsia="SimSun" w:hAnsi="Calibri" w:cs="Calibri"/>
      <w:b/>
      <w:bCs/>
      <w:color w:val="0000FF"/>
      <w:sz w:val="24"/>
    </w:rPr>
  </w:style>
  <w:style w:type="paragraph" w:customStyle="1" w:styleId="FooterEven">
    <w:name w:val="Footer Even"/>
    <w:basedOn w:val="Footer"/>
    <w:uiPriority w:val="99"/>
    <w:semiHidden/>
    <w:rsid w:val="0048386B"/>
    <w:pPr>
      <w:suppressLineNumbers/>
      <w:pBdr>
        <w:top w:val="none" w:sz="0" w:space="0" w:color="auto"/>
      </w:pBdr>
      <w:tabs>
        <w:tab w:val="clear" w:pos="8789"/>
        <w:tab w:val="right" w:pos="7655"/>
      </w:tabs>
      <w:suppressAutoHyphens/>
      <w:spacing w:before="40" w:after="200" w:line="276" w:lineRule="auto"/>
      <w:jc w:val="right"/>
    </w:pPr>
    <w:rPr>
      <w:rFonts w:ascii="Arial" w:eastAsia="SimSun" w:hAnsi="Arial"/>
      <w:b w:val="0"/>
      <w:sz w:val="14"/>
      <w:szCs w:val="22"/>
      <w:lang w:eastAsia="zh-CN"/>
    </w:rPr>
  </w:style>
  <w:style w:type="paragraph" w:customStyle="1" w:styleId="FooterOdd">
    <w:name w:val="Footer Odd"/>
    <w:basedOn w:val="Footer"/>
    <w:uiPriority w:val="99"/>
    <w:semiHidden/>
    <w:rsid w:val="0048386B"/>
    <w:pPr>
      <w:suppressLineNumbers/>
      <w:pBdr>
        <w:top w:val="none" w:sz="0" w:space="0" w:color="auto"/>
      </w:pBdr>
      <w:tabs>
        <w:tab w:val="clear" w:pos="8789"/>
        <w:tab w:val="right" w:pos="7655"/>
      </w:tabs>
      <w:suppressAutoHyphens/>
      <w:spacing w:before="40" w:after="200" w:line="276" w:lineRule="auto"/>
    </w:pPr>
    <w:rPr>
      <w:rFonts w:ascii="Arial" w:eastAsia="SimSun" w:hAnsi="Arial"/>
      <w:b w:val="0"/>
      <w:sz w:val="14"/>
      <w:szCs w:val="22"/>
      <w:lang w:eastAsia="zh-CN"/>
    </w:rPr>
  </w:style>
  <w:style w:type="paragraph" w:customStyle="1" w:styleId="ListBullettable">
    <w:name w:val="List Bullet table"/>
    <w:basedOn w:val="ListBullet"/>
    <w:uiPriority w:val="99"/>
    <w:rsid w:val="00EA7972"/>
    <w:pPr>
      <w:numPr>
        <w:numId w:val="9"/>
      </w:numPr>
      <w:tabs>
        <w:tab w:val="num" w:pos="530"/>
        <w:tab w:val="num" w:pos="720"/>
      </w:tabs>
      <w:spacing w:before="0" w:line="240" w:lineRule="auto"/>
      <w:ind w:left="510" w:hanging="340"/>
    </w:pPr>
    <w:rPr>
      <w:rFonts w:ascii="Arial Narrow" w:hAnsi="Arial Narrow" w:cs="Tahoma"/>
      <w:noProof/>
      <w:szCs w:val="24"/>
      <w:lang w:eastAsia="en-US"/>
    </w:rPr>
  </w:style>
  <w:style w:type="character" w:styleId="Strong">
    <w:name w:val="Strong"/>
    <w:basedOn w:val="DefaultParagraphFont"/>
    <w:uiPriority w:val="22"/>
    <w:qFormat/>
    <w:rsid w:val="00E06CBD"/>
    <w:rPr>
      <w:b/>
      <w:bCs/>
    </w:rPr>
  </w:style>
  <w:style w:type="paragraph" w:styleId="Subtitle">
    <w:name w:val="Subtitle"/>
    <w:basedOn w:val="Normal"/>
    <w:next w:val="Normal"/>
    <w:link w:val="SubtitleChar"/>
    <w:uiPriority w:val="11"/>
    <w:qFormat/>
    <w:rsid w:val="00E06CBD"/>
    <w:pPr>
      <w:spacing w:before="0" w:after="200" w:line="276" w:lineRule="auto"/>
      <w:jc w:val="center"/>
      <w:outlineLvl w:val="1"/>
    </w:pPr>
    <w:rPr>
      <w:rFonts w:eastAsia="SimSun"/>
      <w:b/>
      <w:color w:val="0000FF"/>
      <w:sz w:val="22"/>
      <w:lang w:eastAsia="en-AU"/>
    </w:rPr>
  </w:style>
  <w:style w:type="character" w:customStyle="1" w:styleId="SubtitleChar">
    <w:name w:val="Subtitle Char"/>
    <w:basedOn w:val="DefaultParagraphFont"/>
    <w:link w:val="Subtitle"/>
    <w:uiPriority w:val="11"/>
    <w:rsid w:val="00E06CBD"/>
    <w:rPr>
      <w:rFonts w:ascii="Calibri" w:eastAsia="SimSun" w:hAnsi="Calibri" w:cs="Times New Roman"/>
      <w:b/>
      <w:color w:val="0000FF"/>
      <w:sz w:val="22"/>
      <w:szCs w:val="22"/>
      <w:lang w:eastAsia="en-AU"/>
    </w:rPr>
  </w:style>
  <w:style w:type="paragraph" w:customStyle="1" w:styleId="InfoBox-2019">
    <w:name w:val="Info Box - 2019"/>
    <w:basedOn w:val="Heading4"/>
    <w:uiPriority w:val="99"/>
    <w:qFormat/>
    <w:rsid w:val="00890E7E"/>
    <w:pPr>
      <w:numPr>
        <w:ilvl w:val="0"/>
        <w:numId w:val="0"/>
      </w:numPr>
      <w:spacing w:after="60"/>
      <w:ind w:left="992" w:hanging="992"/>
    </w:pPr>
  </w:style>
  <w:style w:type="paragraph" w:customStyle="1" w:styleId="HeadingOne-FinancailStatements">
    <w:name w:val="Heading One - Financail Statements"/>
    <w:basedOn w:val="Heading1"/>
    <w:qFormat/>
    <w:rsid w:val="000F3768"/>
    <w:pPr>
      <w:pageBreakBefore w:val="0"/>
      <w:numPr>
        <w:numId w:val="0"/>
      </w:numPr>
      <w:pBdr>
        <w:left w:val="none" w:sz="0" w:space="0" w:color="auto"/>
        <w:bottom w:val="none" w:sz="0" w:space="0" w:color="auto"/>
        <w:right w:val="none" w:sz="0" w:space="0" w:color="auto"/>
      </w:pBdr>
      <w:spacing w:before="240" w:after="240"/>
      <w:jc w:val="both"/>
    </w:pPr>
    <w:rPr>
      <w:bCs w:val="0"/>
      <w:caps w:val="0"/>
      <w:color w:val="auto"/>
      <w:sz w:val="28"/>
      <w:szCs w:val="35"/>
      <w:lang w:eastAsia="en-US"/>
    </w:rPr>
  </w:style>
  <w:style w:type="character" w:customStyle="1" w:styleId="Heading7Char">
    <w:name w:val="Heading 7 Char"/>
    <w:basedOn w:val="DefaultParagraphFont"/>
    <w:link w:val="Heading7"/>
    <w:uiPriority w:val="99"/>
    <w:rsid w:val="000F3768"/>
    <w:rPr>
      <w:rFonts w:ascii="Calibri" w:eastAsia="SimSun" w:hAnsi="Calibri" w:cs="Times New Roman"/>
      <w:sz w:val="22"/>
      <w:szCs w:val="22"/>
    </w:rPr>
  </w:style>
  <w:style w:type="character" w:customStyle="1" w:styleId="Heading8Char">
    <w:name w:val="Heading 8 Char"/>
    <w:basedOn w:val="DefaultParagraphFont"/>
    <w:link w:val="Heading8"/>
    <w:uiPriority w:val="99"/>
    <w:rsid w:val="000F3768"/>
    <w:rPr>
      <w:rFonts w:ascii="Cambria" w:hAnsi="Cambria" w:cs="Times New Roman"/>
      <w:color w:val="404040"/>
      <w:szCs w:val="22"/>
    </w:rPr>
  </w:style>
  <w:style w:type="character" w:customStyle="1" w:styleId="Heading9Char">
    <w:name w:val="Heading 9 Char"/>
    <w:aliases w:val="Chart Char"/>
    <w:basedOn w:val="DefaultParagraphFont"/>
    <w:link w:val="Heading9"/>
    <w:uiPriority w:val="99"/>
    <w:rsid w:val="000F3768"/>
    <w:rPr>
      <w:rFonts w:ascii="Arial" w:eastAsia="SimSun" w:hAnsi="Arial" w:cs="Arial"/>
      <w:sz w:val="22"/>
      <w:szCs w:val="22"/>
    </w:rPr>
  </w:style>
  <w:style w:type="paragraph" w:customStyle="1" w:styleId="HeadingThree-FinancialStatements">
    <w:name w:val="Heading Three - Financial Statements"/>
    <w:basedOn w:val="Heading3"/>
    <w:qFormat/>
    <w:rsid w:val="000F3768"/>
    <w:pPr>
      <w:pBdr>
        <w:left w:val="none" w:sz="0" w:space="0" w:color="auto"/>
        <w:right w:val="none" w:sz="0" w:space="0" w:color="auto"/>
      </w:pBdr>
      <w:spacing w:before="160" w:after="160" w:line="276" w:lineRule="auto"/>
    </w:pPr>
    <w:rPr>
      <w:rFonts w:eastAsia="SimSun"/>
      <w:bCs w:val="0"/>
      <w:color w:val="auto"/>
      <w:sz w:val="24"/>
      <w:lang w:eastAsia="en-AU"/>
    </w:rPr>
  </w:style>
  <w:style w:type="paragraph" w:styleId="ListContinue2">
    <w:name w:val="List Continue 2"/>
    <w:basedOn w:val="Normal"/>
    <w:uiPriority w:val="99"/>
    <w:semiHidden/>
    <w:unhideWhenUsed/>
    <w:rsid w:val="00DE3FAE"/>
    <w:pPr>
      <w:spacing w:after="120"/>
      <w:ind w:left="566"/>
      <w:contextualSpacing/>
    </w:pPr>
  </w:style>
  <w:style w:type="paragraph" w:styleId="List">
    <w:name w:val="List"/>
    <w:basedOn w:val="Normal"/>
    <w:uiPriority w:val="99"/>
    <w:semiHidden/>
    <w:unhideWhenUsed/>
    <w:rsid w:val="00AD5669"/>
    <w:pPr>
      <w:ind w:left="283" w:hanging="283"/>
      <w:contextualSpacing/>
    </w:pPr>
  </w:style>
  <w:style w:type="paragraph" w:styleId="Date">
    <w:name w:val="Date"/>
    <w:basedOn w:val="Normal"/>
    <w:next w:val="Normal"/>
    <w:link w:val="DateChar"/>
    <w:uiPriority w:val="99"/>
    <w:semiHidden/>
    <w:unhideWhenUsed/>
    <w:rsid w:val="00580F04"/>
  </w:style>
  <w:style w:type="character" w:customStyle="1" w:styleId="DateChar">
    <w:name w:val="Date Char"/>
    <w:basedOn w:val="DefaultParagraphFont"/>
    <w:link w:val="Date"/>
    <w:uiPriority w:val="99"/>
    <w:semiHidden/>
    <w:rsid w:val="00580F04"/>
    <w:rPr>
      <w:sz w:val="24"/>
      <w:szCs w:val="22"/>
      <w:lang w:eastAsia="zh-TW"/>
    </w:rPr>
  </w:style>
  <w:style w:type="paragraph" w:styleId="CommentSubject">
    <w:name w:val="annotation subject"/>
    <w:basedOn w:val="CommentText"/>
    <w:next w:val="CommentText"/>
    <w:link w:val="CommentSubjectChar"/>
    <w:uiPriority w:val="99"/>
    <w:semiHidden/>
    <w:rsid w:val="007944B5"/>
    <w:pPr>
      <w:spacing w:before="240" w:after="120" w:line="240" w:lineRule="auto"/>
      <w:jc w:val="both"/>
    </w:pPr>
    <w:rPr>
      <w:b/>
      <w:bCs/>
      <w:szCs w:val="20"/>
      <w:lang w:eastAsia="en-US"/>
    </w:rPr>
  </w:style>
  <w:style w:type="character" w:customStyle="1" w:styleId="CommentSubjectChar">
    <w:name w:val="Comment Subject Char"/>
    <w:basedOn w:val="CommentTextChar"/>
    <w:link w:val="CommentSubject"/>
    <w:uiPriority w:val="99"/>
    <w:semiHidden/>
    <w:rsid w:val="007944B5"/>
    <w:rPr>
      <w:rFonts w:ascii="Palatino Linotype" w:eastAsia="SimSun" w:hAnsi="Palatino Linotype" w:cs="Times New Roman"/>
      <w:b/>
      <w:bCs/>
      <w:szCs w:val="22"/>
      <w:lang w:eastAsia="en-US"/>
    </w:rPr>
  </w:style>
  <w:style w:type="paragraph" w:customStyle="1" w:styleId="MajorHeading">
    <w:name w:val="Major Heading"/>
    <w:basedOn w:val="Normal"/>
    <w:next w:val="Heading2"/>
    <w:link w:val="MajorHeadingChar"/>
    <w:uiPriority w:val="99"/>
    <w:rsid w:val="00A57BD8"/>
    <w:pPr>
      <w:keepNext/>
      <w:spacing w:after="120" w:line="240" w:lineRule="auto"/>
      <w:jc w:val="both"/>
    </w:pPr>
    <w:rPr>
      <w:rFonts w:ascii="Times New Roman Bold" w:hAnsi="Times New Roman Bold"/>
      <w:b/>
      <w:caps/>
      <w:color w:val="0000FF"/>
      <w:szCs w:val="28"/>
      <w:lang w:eastAsia="en-US"/>
    </w:rPr>
  </w:style>
  <w:style w:type="paragraph" w:customStyle="1" w:styleId="AppendixHeading">
    <w:name w:val="Appendix Heading"/>
    <w:basedOn w:val="Heading8"/>
    <w:next w:val="AuditBase"/>
    <w:link w:val="AppendixHeadingChar"/>
    <w:uiPriority w:val="99"/>
    <w:rsid w:val="00A57BD8"/>
    <w:pPr>
      <w:keepLines w:val="0"/>
      <w:pageBreakBefore/>
      <w:numPr>
        <w:numId w:val="10"/>
      </w:numPr>
      <w:pBdr>
        <w:bottom w:val="single" w:sz="24" w:space="1" w:color="0000FF"/>
      </w:pBdr>
      <w:spacing w:before="240" w:after="120" w:line="240" w:lineRule="auto"/>
    </w:pPr>
    <w:rPr>
      <w:rFonts w:ascii="Times New Roman" w:hAnsi="Times New Roman"/>
      <w:b/>
      <w:iCs/>
      <w:caps/>
      <w:color w:val="0000FF"/>
      <w:sz w:val="36"/>
      <w:szCs w:val="28"/>
      <w:lang w:eastAsia="en-US"/>
    </w:rPr>
  </w:style>
  <w:style w:type="character" w:customStyle="1" w:styleId="AppendixHeadingChar">
    <w:name w:val="Appendix Heading Char"/>
    <w:basedOn w:val="DefaultParagraphFont"/>
    <w:link w:val="AppendixHeading"/>
    <w:uiPriority w:val="99"/>
    <w:locked/>
    <w:rsid w:val="00A57BD8"/>
    <w:rPr>
      <w:rFonts w:ascii="Times New Roman" w:hAnsi="Times New Roman"/>
      <w:b/>
      <w:iCs/>
      <w:caps/>
      <w:color w:val="0000FF"/>
      <w:sz w:val="36"/>
      <w:szCs w:val="28"/>
      <w:lang w:eastAsia="en-US"/>
    </w:rPr>
  </w:style>
  <w:style w:type="character" w:customStyle="1" w:styleId="MajorHeadingChar">
    <w:name w:val="Major Heading Char"/>
    <w:basedOn w:val="DefaultParagraphFont"/>
    <w:link w:val="MajorHeading"/>
    <w:uiPriority w:val="99"/>
    <w:locked/>
    <w:rsid w:val="00A57BD8"/>
    <w:rPr>
      <w:rFonts w:ascii="Times New Roman Bold" w:hAnsi="Times New Roman Bold"/>
      <w:b/>
      <w:caps/>
      <w:color w:val="0000FF"/>
      <w:sz w:val="24"/>
      <w:szCs w:val="28"/>
      <w:lang w:eastAsia="en-US"/>
    </w:rPr>
  </w:style>
  <w:style w:type="paragraph" w:customStyle="1" w:styleId="bodynumber">
    <w:name w:val="bodynumber"/>
    <w:basedOn w:val="Normal"/>
    <w:uiPriority w:val="99"/>
    <w:rsid w:val="00EE151F"/>
    <w:pPr>
      <w:spacing w:before="100" w:beforeAutospacing="1" w:after="100" w:afterAutospacing="1" w:line="240" w:lineRule="auto"/>
    </w:pPr>
    <w:rPr>
      <w:rFonts w:ascii="Times New Roman" w:hAnsi="Times New Roman"/>
      <w:szCs w:val="24"/>
      <w:lang w:eastAsia="en-AU"/>
    </w:rPr>
  </w:style>
  <w:style w:type="paragraph" w:styleId="NoSpacing">
    <w:name w:val="No Spacing"/>
    <w:link w:val="NoSpacingChar"/>
    <w:uiPriority w:val="1"/>
    <w:qFormat/>
    <w:rsid w:val="00B81552"/>
    <w:rPr>
      <w:rFonts w:eastAsia="SimSun"/>
      <w:sz w:val="22"/>
      <w:szCs w:val="22"/>
      <w:lang w:val="en-US" w:eastAsia="en-US"/>
    </w:rPr>
  </w:style>
  <w:style w:type="character" w:customStyle="1" w:styleId="NoSpacingChar">
    <w:name w:val="No Spacing Char"/>
    <w:basedOn w:val="DefaultParagraphFont"/>
    <w:link w:val="NoSpacing"/>
    <w:uiPriority w:val="1"/>
    <w:rsid w:val="00B81552"/>
    <w:rPr>
      <w:rFonts w:eastAsia="SimSun"/>
      <w:sz w:val="22"/>
      <w:szCs w:val="22"/>
      <w:lang w:val="en-US" w:eastAsia="en-US" w:bidi="ar-SA"/>
    </w:rPr>
  </w:style>
  <w:style w:type="paragraph" w:styleId="Revision">
    <w:name w:val="Revision"/>
    <w:hidden/>
    <w:uiPriority w:val="99"/>
    <w:semiHidden/>
    <w:rsid w:val="0028489D"/>
    <w:rPr>
      <w:sz w:val="24"/>
      <w:szCs w:val="22"/>
      <w:lang w:eastAsia="zh-TW"/>
    </w:rPr>
  </w:style>
  <w:style w:type="paragraph" w:customStyle="1" w:styleId="BoxedList-Yellow">
    <w:name w:val="Boxed List - Yellow"/>
    <w:basedOn w:val="Normal"/>
    <w:rsid w:val="00E974D5"/>
    <w:pPr>
      <w:numPr>
        <w:ilvl w:val="1"/>
        <w:numId w:val="14"/>
      </w:numPr>
      <w:tabs>
        <w:tab w:val="left" w:pos="851"/>
        <w:tab w:val="left" w:pos="1985"/>
      </w:tabs>
      <w:spacing w:before="100" w:beforeAutospacing="1" w:after="100" w:afterAutospacing="1" w:line="240" w:lineRule="auto"/>
    </w:pPr>
    <w:rPr>
      <w:rFonts w:ascii="Times New Roman" w:hAnsi="Times New Roman"/>
      <w:szCs w:val="20"/>
      <w:lang w:eastAsia="en-US"/>
    </w:rPr>
  </w:style>
  <w:style w:type="paragraph" w:customStyle="1" w:styleId="BodyText1">
    <w:name w:val="Body Text1"/>
    <w:basedOn w:val="Normal"/>
    <w:uiPriority w:val="99"/>
    <w:qFormat/>
    <w:rsid w:val="00D74CF8"/>
    <w:pPr>
      <w:tabs>
        <w:tab w:val="left" w:pos="851"/>
        <w:tab w:val="left" w:pos="1418"/>
        <w:tab w:val="left" w:pos="1985"/>
      </w:tabs>
      <w:spacing w:before="120" w:after="180" w:line="240" w:lineRule="auto"/>
    </w:pPr>
    <w:rPr>
      <w:rFonts w:ascii="Times New Roman" w:eastAsia="PMingLiU" w:hAnsi="Times New Roman"/>
      <w:lang w:eastAsia="en-US"/>
    </w:rPr>
  </w:style>
  <w:style w:type="paragraph" w:styleId="TOCHeading">
    <w:name w:val="TOC Heading"/>
    <w:basedOn w:val="Heading1"/>
    <w:next w:val="Normal"/>
    <w:uiPriority w:val="39"/>
    <w:unhideWhenUsed/>
    <w:qFormat/>
    <w:rsid w:val="009A1B9E"/>
    <w:pPr>
      <w:pageBreakBefore w:val="0"/>
      <w:numPr>
        <w:numId w:val="0"/>
      </w:numPr>
      <w:pBdr>
        <w:left w:val="none" w:sz="0" w:space="0" w:color="auto"/>
        <w:bottom w:val="none" w:sz="0" w:space="0" w:color="auto"/>
        <w:right w:val="none" w:sz="0" w:space="0" w:color="auto"/>
      </w:pBdr>
      <w:spacing w:before="480" w:line="276" w:lineRule="auto"/>
      <w:outlineLvl w:val="9"/>
    </w:pPr>
    <w:rPr>
      <w:rFonts w:asciiTheme="majorHAnsi" w:eastAsiaTheme="majorEastAsia" w:hAnsiTheme="majorHAnsi" w:cstheme="majorBidi"/>
      <w:caps w:val="0"/>
      <w:color w:val="365F91" w:themeColor="accent1" w:themeShade="BF"/>
      <w:sz w:val="28"/>
      <w:lang w:val="en-US" w:eastAsia="ja-JP"/>
    </w:rPr>
  </w:style>
  <w:style w:type="character" w:styleId="IntenseReference">
    <w:name w:val="Intense Reference"/>
    <w:basedOn w:val="DefaultParagraphFont"/>
    <w:uiPriority w:val="32"/>
    <w:qFormat/>
    <w:rsid w:val="00CA6293"/>
    <w:rPr>
      <w:b/>
      <w:bCs/>
      <w:i/>
      <w:smallCaps/>
      <w:color w:val="C0504D" w:themeColor="accent2"/>
      <w:spacing w:val="5"/>
      <w:u w:val="none"/>
    </w:rPr>
  </w:style>
  <w:style w:type="character" w:customStyle="1" w:styleId="headerchar0">
    <w:name w:val="header__char"/>
    <w:basedOn w:val="DefaultParagraphFont"/>
    <w:uiPriority w:val="99"/>
    <w:rsid w:val="00DF6711"/>
    <w:rPr>
      <w:rFonts w:cs="Times New Roman"/>
    </w:rPr>
  </w:style>
  <w:style w:type="paragraph" w:customStyle="1" w:styleId="BodyText20">
    <w:name w:val="Body Text2"/>
    <w:basedOn w:val="Normal"/>
    <w:uiPriority w:val="99"/>
    <w:qFormat/>
    <w:rsid w:val="009319C2"/>
    <w:pPr>
      <w:tabs>
        <w:tab w:val="left" w:pos="851"/>
        <w:tab w:val="left" w:pos="1418"/>
        <w:tab w:val="left" w:pos="1985"/>
      </w:tabs>
      <w:spacing w:before="120" w:after="180" w:line="240" w:lineRule="auto"/>
    </w:pPr>
    <w:rPr>
      <w:rFonts w:ascii="Times New Roman" w:eastAsia="PMingLiU" w:hAnsi="Times New Roman"/>
      <w:lang w:eastAsia="en-US"/>
    </w:rPr>
  </w:style>
  <w:style w:type="paragraph" w:customStyle="1" w:styleId="Footnote">
    <w:name w:val="Footnote"/>
    <w:rsid w:val="00312BC5"/>
    <w:pPr>
      <w:pBdr>
        <w:top w:val="nil"/>
        <w:left w:val="nil"/>
        <w:bottom w:val="nil"/>
        <w:right w:val="nil"/>
        <w:between w:val="nil"/>
        <w:bar w:val="nil"/>
      </w:pBdr>
    </w:pPr>
    <w:rPr>
      <w:rFonts w:ascii="Helvetica" w:eastAsia="Helvetica" w:hAnsi="Helvetica" w:cs="Helvetica"/>
      <w:color w:val="000000"/>
      <w:sz w:val="22"/>
      <w:szCs w:val="22"/>
      <w:u w:color="000000"/>
      <w:bdr w:val="nil"/>
      <w:lang w:val="en-US"/>
    </w:rPr>
  </w:style>
  <w:style w:type="character" w:customStyle="1" w:styleId="Hyperlink0">
    <w:name w:val="Hyperlink.0"/>
    <w:basedOn w:val="DefaultParagraphFont"/>
    <w:rsid w:val="00BC3323"/>
    <w:rPr>
      <w:b/>
      <w:bCs/>
      <w:i/>
      <w:iCs/>
      <w:color w:val="000000"/>
      <w:sz w:val="28"/>
      <w:szCs w:val="28"/>
      <w:u w:val="single" w:color="0000FF"/>
    </w:rPr>
  </w:style>
  <w:style w:type="numbering" w:customStyle="1" w:styleId="ImportedStyle1">
    <w:name w:val="Imported Style 1"/>
    <w:rsid w:val="0001109D"/>
    <w:pPr>
      <w:numPr>
        <w:numId w:val="17"/>
      </w:numPr>
    </w:pPr>
  </w:style>
  <w:style w:type="paragraph" w:customStyle="1" w:styleId="AppendixHeading1">
    <w:name w:val="Appendix Heading 1"/>
    <w:basedOn w:val="Normal"/>
    <w:rsid w:val="00D7584B"/>
    <w:pPr>
      <w:keepNext/>
      <w:pageBreakBefore/>
      <w:tabs>
        <w:tab w:val="num" w:pos="1440"/>
      </w:tabs>
      <w:spacing w:before="720" w:after="180" w:line="312" w:lineRule="auto"/>
      <w:ind w:left="1440" w:hanging="1440"/>
    </w:pPr>
    <w:rPr>
      <w:rFonts w:ascii="Arial Narrow" w:eastAsiaTheme="minorHAnsi" w:hAnsi="Arial Narrow"/>
      <w:b/>
      <w:bCs/>
      <w:smallCaps/>
      <w:sz w:val="36"/>
      <w:szCs w:val="36"/>
      <w:lang w:eastAsia="en-AU"/>
    </w:rPr>
  </w:style>
  <w:style w:type="character" w:customStyle="1" w:styleId="RecommendationTextChar">
    <w:name w:val="Recommendation Text Char"/>
    <w:basedOn w:val="DefaultParagraphFont"/>
    <w:link w:val="RecommendationText"/>
    <w:locked/>
    <w:rsid w:val="00D7584B"/>
    <w:rPr>
      <w:b/>
      <w:bCs/>
    </w:rPr>
  </w:style>
  <w:style w:type="paragraph" w:customStyle="1" w:styleId="RecommendationText">
    <w:name w:val="Recommendation Text"/>
    <w:basedOn w:val="Normal"/>
    <w:link w:val="RecommendationTextChar"/>
    <w:rsid w:val="00D7584B"/>
    <w:pPr>
      <w:numPr>
        <w:ilvl w:val="5"/>
        <w:numId w:val="3"/>
      </w:numPr>
      <w:spacing w:before="120" w:after="240" w:line="288" w:lineRule="auto"/>
    </w:pPr>
    <w:rPr>
      <w:b/>
      <w:bCs/>
      <w:sz w:val="20"/>
      <w:szCs w:val="20"/>
      <w:lang w:eastAsia="en-AU"/>
    </w:rPr>
  </w:style>
  <w:style w:type="paragraph" w:customStyle="1" w:styleId="Recommendation">
    <w:name w:val="Recommendation"/>
    <w:basedOn w:val="Normal"/>
    <w:rsid w:val="00D7584B"/>
    <w:pPr>
      <w:keepNext/>
      <w:spacing w:before="400" w:after="60" w:line="312" w:lineRule="auto"/>
      <w:ind w:left="142"/>
    </w:pPr>
    <w:rPr>
      <w:rFonts w:ascii="Arial Narrow" w:eastAsiaTheme="minorHAnsi" w:hAnsi="Arial Narrow"/>
      <w:b/>
      <w:bCs/>
      <w:smallCaps/>
      <w:spacing w:val="20"/>
      <w:sz w:val="44"/>
      <w:szCs w:val="44"/>
      <w:lang w:eastAsia="en-AU"/>
    </w:rPr>
  </w:style>
  <w:style w:type="paragraph" w:customStyle="1" w:styleId="Headinglevel2">
    <w:name w:val="Heading level 2"/>
    <w:basedOn w:val="Normal"/>
    <w:rsid w:val="00D7584B"/>
    <w:pPr>
      <w:keepNext/>
      <w:tabs>
        <w:tab w:val="num" w:pos="680"/>
      </w:tabs>
      <w:spacing w:before="480" w:after="60" w:line="312" w:lineRule="auto"/>
      <w:ind w:left="454" w:hanging="454"/>
    </w:pPr>
    <w:rPr>
      <w:rFonts w:ascii="Arial Narrow" w:eastAsiaTheme="minorHAnsi" w:hAnsi="Arial Narrow"/>
      <w:smallCaps/>
      <w:spacing w:val="20"/>
      <w:sz w:val="36"/>
      <w:szCs w:val="36"/>
      <w:lang w:eastAsia="en-AU"/>
    </w:rPr>
  </w:style>
  <w:style w:type="paragraph" w:customStyle="1" w:styleId="Headinglevel3">
    <w:name w:val="Heading level 3"/>
    <w:basedOn w:val="Normal"/>
    <w:rsid w:val="00D7584B"/>
    <w:pPr>
      <w:keepNext/>
      <w:tabs>
        <w:tab w:val="num" w:pos="720"/>
      </w:tabs>
      <w:spacing w:before="320" w:after="100" w:line="312" w:lineRule="auto"/>
      <w:ind w:left="567" w:hanging="567"/>
    </w:pPr>
    <w:rPr>
      <w:rFonts w:ascii="Arial Narrow" w:eastAsiaTheme="minorHAnsi" w:hAnsi="Arial Narrow"/>
      <w:smallCaps/>
      <w:spacing w:val="20"/>
      <w:sz w:val="30"/>
      <w:szCs w:val="30"/>
      <w:lang w:eastAsia="en-AU"/>
    </w:rPr>
  </w:style>
  <w:style w:type="paragraph" w:customStyle="1" w:styleId="Headinglevel4">
    <w:name w:val="Heading level 4"/>
    <w:basedOn w:val="Normal"/>
    <w:rsid w:val="00D7584B"/>
    <w:pPr>
      <w:keepNext/>
      <w:spacing w:before="280" w:after="80" w:line="312" w:lineRule="auto"/>
    </w:pPr>
    <w:rPr>
      <w:rFonts w:ascii="Arial Narrow" w:eastAsiaTheme="minorHAnsi" w:hAnsi="Arial Narrow"/>
      <w:smallCaps/>
      <w:spacing w:val="20"/>
      <w:sz w:val="26"/>
      <w:szCs w:val="26"/>
      <w:lang w:eastAsia="en-AU"/>
    </w:rPr>
  </w:style>
  <w:style w:type="paragraph" w:customStyle="1" w:styleId="Headinglevel5">
    <w:name w:val="Heading level 5"/>
    <w:basedOn w:val="Normal"/>
    <w:rsid w:val="00D7584B"/>
    <w:pPr>
      <w:keepNext/>
      <w:tabs>
        <w:tab w:val="num" w:pos="1008"/>
      </w:tabs>
      <w:spacing w:before="280" w:after="80" w:line="312" w:lineRule="auto"/>
      <w:ind w:left="567" w:hanging="567"/>
    </w:pPr>
    <w:rPr>
      <w:rFonts w:ascii="Arial Narrow" w:eastAsiaTheme="minorHAnsi" w:hAnsi="Arial Narrow"/>
      <w:smallCaps/>
      <w:spacing w:val="20"/>
      <w:sz w:val="22"/>
      <w:lang w:eastAsia="en-AU"/>
    </w:rPr>
  </w:style>
  <w:style w:type="numbering" w:customStyle="1" w:styleId="test1">
    <w:name w:val="test1"/>
    <w:uiPriority w:val="99"/>
    <w:rsid w:val="00D7584B"/>
    <w:pPr>
      <w:numPr>
        <w:numId w:val="18"/>
      </w:numPr>
    </w:pPr>
  </w:style>
  <w:style w:type="paragraph" w:customStyle="1" w:styleId="BodyNumber0">
    <w:name w:val="Body Number"/>
    <w:basedOn w:val="BodyText"/>
    <w:link w:val="BodyNumberChar"/>
    <w:qFormat/>
    <w:rsid w:val="00DA0D26"/>
    <w:pPr>
      <w:spacing w:line="276" w:lineRule="auto"/>
      <w:ind w:left="680" w:hanging="680"/>
    </w:pPr>
    <w:rPr>
      <w:rFonts w:eastAsiaTheme="minorEastAsia" w:cstheme="minorBidi"/>
      <w:sz w:val="22"/>
    </w:rPr>
  </w:style>
  <w:style w:type="paragraph" w:customStyle="1" w:styleId="BodyBullet2">
    <w:name w:val="Body Bullet2"/>
    <w:basedOn w:val="BodyBullet1"/>
    <w:qFormat/>
    <w:rsid w:val="00DA0D26"/>
    <w:pPr>
      <w:spacing w:before="0"/>
      <w:ind w:left="1474" w:hanging="394"/>
    </w:pPr>
  </w:style>
  <w:style w:type="paragraph" w:customStyle="1" w:styleId="BodyBullet1">
    <w:name w:val="Body Bullet1"/>
    <w:basedOn w:val="BodyNumber0"/>
    <w:rsid w:val="00DA0D26"/>
    <w:pPr>
      <w:spacing w:before="120" w:after="0"/>
      <w:ind w:left="1077" w:hanging="397"/>
      <w:jc w:val="left"/>
    </w:pPr>
  </w:style>
  <w:style w:type="paragraph" w:customStyle="1" w:styleId="bullet">
    <w:name w:val="bullet"/>
    <w:basedOn w:val="Normal"/>
    <w:link w:val="bulletChar"/>
    <w:qFormat/>
    <w:rsid w:val="00C600FF"/>
    <w:pPr>
      <w:numPr>
        <w:numId w:val="20"/>
      </w:numPr>
      <w:spacing w:before="0" w:after="120" w:line="240" w:lineRule="auto"/>
    </w:pPr>
    <w:rPr>
      <w:szCs w:val="16"/>
      <w:lang w:eastAsia="en-AU"/>
    </w:rPr>
  </w:style>
  <w:style w:type="character" w:customStyle="1" w:styleId="bulletChar">
    <w:name w:val="bullet Char"/>
    <w:basedOn w:val="DefaultParagraphFont"/>
    <w:link w:val="bullet"/>
    <w:rsid w:val="00C600FF"/>
    <w:rPr>
      <w:sz w:val="24"/>
      <w:szCs w:val="16"/>
    </w:rPr>
  </w:style>
  <w:style w:type="character" w:customStyle="1" w:styleId="BodyNumberChar">
    <w:name w:val="Body Number Char"/>
    <w:link w:val="BodyNumber0"/>
    <w:rsid w:val="000A7A65"/>
    <w:rPr>
      <w:rFonts w:eastAsiaTheme="minorEastAsia" w:cstheme="minorBidi"/>
      <w:sz w:val="22"/>
      <w:szCs w:val="22"/>
      <w:lang w:eastAsia="zh-TW"/>
    </w:rPr>
  </w:style>
  <w:style w:type="paragraph" w:customStyle="1" w:styleId="p1">
    <w:name w:val="p1"/>
    <w:basedOn w:val="Normal"/>
    <w:rsid w:val="00083A84"/>
    <w:pPr>
      <w:spacing w:before="0" w:line="240" w:lineRule="auto"/>
    </w:pPr>
    <w:rPr>
      <w:rFonts w:ascii="Times New Roman" w:eastAsia="Calibri" w:hAnsi="Times New Roman"/>
      <w:sz w:val="17"/>
      <w:szCs w:val="17"/>
      <w:lang w:val="en-GB" w:eastAsia="en-GB"/>
    </w:rPr>
  </w:style>
  <w:style w:type="paragraph" w:customStyle="1" w:styleId="p2">
    <w:name w:val="p2"/>
    <w:basedOn w:val="Normal"/>
    <w:rsid w:val="00083A84"/>
    <w:pPr>
      <w:spacing w:before="0" w:after="119" w:line="240" w:lineRule="auto"/>
    </w:pPr>
    <w:rPr>
      <w:rFonts w:ascii="Times New Roman" w:eastAsia="Calibri" w:hAnsi="Times New Roman"/>
      <w:sz w:val="17"/>
      <w:szCs w:val="17"/>
      <w:lang w:val="en-GB" w:eastAsia="en-GB"/>
    </w:rPr>
  </w:style>
  <w:style w:type="paragraph" w:customStyle="1" w:styleId="BodyText30">
    <w:name w:val="Body Text3"/>
    <w:basedOn w:val="Normal"/>
    <w:qFormat/>
    <w:rsid w:val="001C2A26"/>
    <w:pPr>
      <w:tabs>
        <w:tab w:val="left" w:pos="851"/>
        <w:tab w:val="left" w:pos="1418"/>
        <w:tab w:val="left" w:pos="1985"/>
      </w:tabs>
      <w:spacing w:before="120" w:after="180" w:line="240" w:lineRule="auto"/>
    </w:pPr>
    <w:rPr>
      <w:rFonts w:ascii="Times New Roman" w:hAnsi="Times New Roman"/>
      <w:noProof/>
      <w:szCs w:val="24"/>
      <w:lang w:eastAsia="en-AU"/>
    </w:rPr>
  </w:style>
  <w:style w:type="paragraph" w:customStyle="1" w:styleId="BodyText4">
    <w:name w:val="Body Text4"/>
    <w:basedOn w:val="Normal"/>
    <w:rsid w:val="00C85376"/>
    <w:pPr>
      <w:tabs>
        <w:tab w:val="left" w:pos="851"/>
        <w:tab w:val="left" w:pos="1418"/>
        <w:tab w:val="left" w:pos="1985"/>
      </w:tabs>
      <w:spacing w:before="120" w:after="180" w:line="240" w:lineRule="auto"/>
    </w:pPr>
    <w:rPr>
      <w:rFonts w:ascii="Times New Roman" w:hAnsi="Times New Roman"/>
      <w:noProof/>
      <w:szCs w:val="24"/>
      <w:lang w:eastAsia="en-AU"/>
    </w:rPr>
  </w:style>
  <w:style w:type="character" w:styleId="Emphasis">
    <w:name w:val="Emphasis"/>
    <w:basedOn w:val="DefaultParagraphFont"/>
    <w:uiPriority w:val="20"/>
    <w:qFormat/>
    <w:rsid w:val="00970FBE"/>
    <w:rPr>
      <w:i/>
      <w:iCs/>
    </w:rPr>
  </w:style>
  <w:style w:type="paragraph" w:customStyle="1" w:styleId="SumTblHeadingLarge">
    <w:name w:val="SumTbl Heading Large"/>
    <w:basedOn w:val="BodyText"/>
    <w:qFormat/>
    <w:rsid w:val="00147250"/>
    <w:pPr>
      <w:spacing w:line="276" w:lineRule="auto"/>
    </w:pPr>
    <w:rPr>
      <w:rFonts w:eastAsiaTheme="minorEastAsia" w:cstheme="minorBidi"/>
      <w:sz w:val="22"/>
    </w:rPr>
  </w:style>
  <w:style w:type="table" w:customStyle="1" w:styleId="TablePAConclusions">
    <w:name w:val="Table PA Conclusions"/>
    <w:basedOn w:val="TableNormal"/>
    <w:uiPriority w:val="99"/>
    <w:rsid w:val="00147250"/>
    <w:pPr>
      <w:spacing w:line="276" w:lineRule="auto"/>
    </w:pPr>
    <w:rPr>
      <w:rFonts w:eastAsiaTheme="minorEastAsia" w:cstheme="minorBidi"/>
      <w:sz w:val="22"/>
      <w:szCs w:val="22"/>
      <w:lang w:eastAsia="zh-TW"/>
    </w:rPr>
    <w:tblPr/>
    <w:tcPr>
      <w:shd w:val="clear" w:color="auto" w:fill="E7EDF5"/>
    </w:tcPr>
    <w:tblStylePr w:type="firstRow">
      <w:pPr>
        <w:wordWrap/>
      </w:pPr>
      <w:rPr>
        <w:b w:val="0"/>
        <w:i w:val="0"/>
      </w:rPr>
      <w:tblPr/>
      <w:tcPr>
        <w:shd w:val="clear" w:color="auto" w:fill="E7EDF5"/>
      </w:tcPr>
    </w:tblStylePr>
    <w:tblStylePr w:type="lastRow">
      <w:tblPr/>
      <w:tcPr>
        <w:shd w:val="clear" w:color="auto" w:fill="E7EDF5"/>
      </w:tcPr>
    </w:tblStylePr>
    <w:tblStylePr w:type="firstCol">
      <w:rPr>
        <w:b/>
      </w:rPr>
      <w:tblPr/>
      <w:tcPr>
        <w:shd w:val="clear" w:color="auto" w:fill="E7EDF5"/>
      </w:tcPr>
    </w:tblStylePr>
    <w:tblStylePr w:type="lastCol">
      <w:tblPr/>
      <w:tcPr>
        <w:shd w:val="clear" w:color="auto" w:fill="E7EDF5"/>
      </w:tcPr>
    </w:tblStylePr>
    <w:tblStylePr w:type="band2Vert">
      <w:tblPr/>
      <w:tcPr>
        <w:shd w:val="clear" w:color="auto" w:fill="E7EDF5"/>
      </w:tcPr>
    </w:tblStylePr>
    <w:tblStylePr w:type="band2Horz">
      <w:tblPr/>
      <w:tcPr>
        <w:shd w:val="clear" w:color="auto" w:fill="E7EDF5"/>
      </w:tcPr>
    </w:tblStylePr>
  </w:style>
  <w:style w:type="paragraph" w:customStyle="1" w:styleId="ConclusionsBody">
    <w:name w:val="Conclusions Body"/>
    <w:qFormat/>
    <w:rsid w:val="00147250"/>
    <w:pPr>
      <w:numPr>
        <w:numId w:val="23"/>
      </w:numPr>
      <w:pBdr>
        <w:top w:val="single" w:sz="2" w:space="8" w:color="FFFFFF" w:themeColor="background1"/>
        <w:left w:val="single" w:sz="2" w:space="8" w:color="FFFFFF" w:themeColor="background1"/>
        <w:bottom w:val="single" w:sz="2" w:space="8" w:color="FFFFFF" w:themeColor="background1"/>
        <w:right w:val="single" w:sz="2" w:space="8" w:color="FFFFFF" w:themeColor="background1"/>
      </w:pBdr>
      <w:shd w:val="clear" w:color="auto" w:fill="E7EDF5"/>
      <w:spacing w:before="240" w:after="120" w:line="276" w:lineRule="auto"/>
    </w:pPr>
    <w:rPr>
      <w:rFonts w:eastAsiaTheme="minorEastAsia" w:cstheme="minorBidi"/>
      <w:sz w:val="22"/>
      <w:szCs w:val="22"/>
      <w:lang w:eastAsia="zh-TW"/>
    </w:rPr>
  </w:style>
  <w:style w:type="paragraph" w:customStyle="1" w:styleId="ConclusionsBullet1">
    <w:name w:val="Conclusions Bullet1"/>
    <w:basedOn w:val="ConclusionsBody"/>
    <w:qFormat/>
    <w:rsid w:val="00147250"/>
    <w:pPr>
      <w:numPr>
        <w:ilvl w:val="1"/>
      </w:numPr>
      <w:spacing w:before="120" w:after="0"/>
      <w:jc w:val="both"/>
    </w:pPr>
  </w:style>
  <w:style w:type="paragraph" w:customStyle="1" w:styleId="ConclusionsBullet2">
    <w:name w:val="Conclusions Bullet2"/>
    <w:basedOn w:val="ConclusionsBullet1"/>
    <w:qFormat/>
    <w:rsid w:val="00147250"/>
    <w:pPr>
      <w:numPr>
        <w:ilvl w:val="2"/>
      </w:numPr>
      <w:spacing w:before="0"/>
    </w:pPr>
  </w:style>
  <w:style w:type="paragraph" w:customStyle="1" w:styleId="OverallConclusion">
    <w:name w:val="Overall Conclusion"/>
    <w:basedOn w:val="Normal"/>
    <w:uiPriority w:val="99"/>
    <w:qFormat/>
    <w:rsid w:val="005C194D"/>
    <w:pPr>
      <w:pBdr>
        <w:top w:val="single" w:sz="2" w:space="8" w:color="FFFFFF"/>
        <w:left w:val="single" w:sz="2" w:space="8" w:color="FFFFFF"/>
        <w:bottom w:val="single" w:sz="2" w:space="8" w:color="FFFFFF"/>
        <w:right w:val="single" w:sz="2" w:space="8" w:color="FFFFFF"/>
      </w:pBdr>
      <w:shd w:val="clear" w:color="auto" w:fill="E7EDF5"/>
      <w:spacing w:after="120" w:line="276" w:lineRule="auto"/>
      <w:jc w:val="both"/>
    </w:pPr>
    <w:rPr>
      <w:sz w:val="22"/>
    </w:rPr>
  </w:style>
  <w:style w:type="character" w:customStyle="1" w:styleId="search-summary">
    <w:name w:val="search-summary"/>
    <w:basedOn w:val="DefaultParagraphFont"/>
    <w:rsid w:val="00E87939"/>
  </w:style>
  <w:style w:type="paragraph" w:customStyle="1" w:styleId="Normal6">
    <w:name w:val="Normal_6"/>
    <w:qFormat/>
    <w:rsid w:val="00E87939"/>
    <w:rPr>
      <w:rFonts w:ascii="Times New Roman" w:hAnsi="Times New Roman"/>
      <w:sz w:val="24"/>
      <w:szCs w:val="24"/>
      <w:lang w:val="en-CA" w:eastAsia="en-CA"/>
    </w:rPr>
  </w:style>
  <w:style w:type="paragraph" w:styleId="NormalWeb">
    <w:name w:val="Normal (Web)"/>
    <w:basedOn w:val="Normal"/>
    <w:uiPriority w:val="99"/>
    <w:unhideWhenUsed/>
    <w:rsid w:val="00FE03E0"/>
    <w:pPr>
      <w:spacing w:before="100" w:beforeAutospacing="1" w:after="100" w:afterAutospacing="1" w:line="240" w:lineRule="auto"/>
    </w:pPr>
    <w:rPr>
      <w:rFonts w:ascii="Times New Roman" w:hAnsi="Times New Roman"/>
      <w:szCs w:val="24"/>
      <w:lang w:eastAsia="en-AU"/>
    </w:rPr>
  </w:style>
  <w:style w:type="character" w:styleId="HTMLCite">
    <w:name w:val="HTML Cite"/>
    <w:basedOn w:val="DefaultParagraphFont"/>
    <w:uiPriority w:val="99"/>
    <w:semiHidden/>
    <w:unhideWhenUsed/>
    <w:rsid w:val="00FE03E0"/>
    <w:rPr>
      <w:i/>
      <w:iCs/>
    </w:rPr>
  </w:style>
  <w:style w:type="paragraph" w:customStyle="1" w:styleId="BodyTextLeft">
    <w:name w:val="Body Text Left"/>
    <w:basedOn w:val="BodyText"/>
    <w:qFormat/>
    <w:rsid w:val="00EF26DA"/>
    <w:pPr>
      <w:spacing w:line="276" w:lineRule="auto"/>
      <w:jc w:val="left"/>
    </w:pPr>
    <w:rPr>
      <w:rFonts w:eastAsiaTheme="minorEastAsia" w:cstheme="minorBidi"/>
      <w:sz w:val="22"/>
    </w:rPr>
  </w:style>
  <w:style w:type="paragraph" w:customStyle="1" w:styleId="Tabletext9pt">
    <w:name w:val="Table:text:9pt"/>
    <w:rsid w:val="005C07FB"/>
    <w:pPr>
      <w:keepLines/>
      <w:spacing w:before="40" w:after="40" w:line="240" w:lineRule="exact"/>
    </w:pPr>
    <w:rPr>
      <w:rFonts w:ascii="Arial" w:hAnsi="Arial"/>
      <w:sz w:val="18"/>
      <w:lang w:eastAsia="en-US"/>
    </w:rPr>
  </w:style>
  <w:style w:type="paragraph" w:customStyle="1" w:styleId="CommentaryReference">
    <w:name w:val="Commentary Reference"/>
    <w:basedOn w:val="Normal"/>
    <w:rsid w:val="000333C9"/>
    <w:pPr>
      <w:spacing w:before="0" w:line="240" w:lineRule="auto"/>
    </w:pPr>
    <w:rPr>
      <w:sz w:val="14"/>
      <w:szCs w:val="16"/>
      <w:lang w:eastAsia="en-US"/>
    </w:rPr>
  </w:style>
  <w:style w:type="paragraph" w:customStyle="1" w:styleId="CommentaryText">
    <w:name w:val="Commentary Text"/>
    <w:basedOn w:val="Normal"/>
    <w:rsid w:val="000333C9"/>
    <w:pPr>
      <w:spacing w:before="0" w:after="120" w:line="240" w:lineRule="auto"/>
      <w:jc w:val="both"/>
    </w:pPr>
    <w:rPr>
      <w:sz w:val="20"/>
      <w:szCs w:val="16"/>
      <w:lang w:eastAsia="en-US"/>
    </w:rPr>
  </w:style>
  <w:style w:type="table" w:customStyle="1" w:styleId="CVtable1">
    <w:name w:val="CV table1"/>
    <w:basedOn w:val="TableNormal"/>
    <w:next w:val="TableGrid"/>
    <w:rsid w:val="000333C9"/>
    <w:rPr>
      <w:rFonts w:eastAsia="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142B"/>
    <w:rPr>
      <w:color w:val="605E5C"/>
      <w:shd w:val="clear" w:color="auto" w:fill="E1DFDD"/>
    </w:rPr>
  </w:style>
  <w:style w:type="paragraph" w:customStyle="1" w:styleId="Tabletext0">
    <w:name w:val="Table text"/>
    <w:basedOn w:val="Header"/>
    <w:rsid w:val="00A6153F"/>
    <w:pPr>
      <w:tabs>
        <w:tab w:val="clear" w:pos="4513"/>
      </w:tabs>
      <w:spacing w:after="0"/>
      <w:jc w:val="left"/>
    </w:pPr>
    <w:rPr>
      <w:rFonts w:ascii="Times New Roman" w:hAnsi="Times New Roman"/>
      <w:b w:val="0"/>
      <w:noProof w:val="0"/>
      <w:sz w:val="20"/>
      <w:szCs w:val="20"/>
      <w:lang w:eastAsia="en-US"/>
    </w:rPr>
  </w:style>
  <w:style w:type="paragraph" w:customStyle="1" w:styleId="Thirdleveltitle">
    <w:name w:val="Third level title"/>
    <w:basedOn w:val="Heading4"/>
    <w:link w:val="ThirdleveltitleChar"/>
    <w:uiPriority w:val="99"/>
    <w:qFormat/>
    <w:rsid w:val="00E04FC5"/>
  </w:style>
  <w:style w:type="character" w:customStyle="1" w:styleId="ThirdleveltitleChar">
    <w:name w:val="Third level title Char"/>
    <w:basedOn w:val="Heading4Char"/>
    <w:link w:val="Thirdleveltitle"/>
    <w:uiPriority w:val="99"/>
    <w:rsid w:val="00E04FC5"/>
    <w:rPr>
      <w:b/>
      <w:bCs/>
      <w:iCs/>
      <w:color w:val="245A9C"/>
      <w:sz w:val="24"/>
      <w:szCs w:val="28"/>
      <w:lang w:eastAsia="zh-TW"/>
    </w:rPr>
  </w:style>
  <w:style w:type="paragraph" w:customStyle="1" w:styleId="Figure-2019">
    <w:name w:val="Figure - 2019"/>
    <w:basedOn w:val="Heading4"/>
    <w:uiPriority w:val="99"/>
    <w:qFormat/>
    <w:rsid w:val="002E42F3"/>
    <w:pPr>
      <w:numPr>
        <w:ilvl w:val="0"/>
        <w:numId w:val="0"/>
      </w:numPr>
      <w:ind w:left="1418" w:hanging="1418"/>
    </w:pPr>
    <w:rPr>
      <w:szCs w:val="22"/>
    </w:rPr>
  </w:style>
  <w:style w:type="paragraph" w:customStyle="1" w:styleId="Table-2019">
    <w:name w:val="Table - 2019"/>
    <w:basedOn w:val="Caption"/>
    <w:uiPriority w:val="99"/>
    <w:qFormat/>
    <w:rsid w:val="00AE2282"/>
    <w:rPr>
      <w:color w:val="245A9C"/>
    </w:rPr>
  </w:style>
  <w:style w:type="paragraph" w:styleId="TOC4">
    <w:name w:val="toc 4"/>
    <w:basedOn w:val="Normal"/>
    <w:next w:val="Normal"/>
    <w:autoRedefine/>
    <w:uiPriority w:val="39"/>
    <w:unhideWhenUsed/>
    <w:rsid w:val="00B62E3F"/>
    <w:pPr>
      <w:spacing w:before="0" w:after="100" w:line="259" w:lineRule="auto"/>
      <w:ind w:left="660"/>
    </w:pPr>
    <w:rPr>
      <w:rFonts w:asciiTheme="minorHAnsi" w:eastAsiaTheme="minorEastAsia" w:hAnsiTheme="minorHAnsi" w:cstheme="minorBidi"/>
      <w:sz w:val="22"/>
      <w:lang w:eastAsia="en-AU"/>
    </w:rPr>
  </w:style>
  <w:style w:type="paragraph" w:styleId="TOC5">
    <w:name w:val="toc 5"/>
    <w:basedOn w:val="Normal"/>
    <w:next w:val="Normal"/>
    <w:autoRedefine/>
    <w:uiPriority w:val="39"/>
    <w:unhideWhenUsed/>
    <w:rsid w:val="00B62E3F"/>
    <w:pPr>
      <w:spacing w:before="0" w:after="100" w:line="259"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B62E3F"/>
    <w:pPr>
      <w:spacing w:before="0" w:after="100" w:line="259"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B62E3F"/>
    <w:pPr>
      <w:spacing w:before="0" w:after="100" w:line="259"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B62E3F"/>
    <w:pPr>
      <w:spacing w:before="0" w:after="100" w:line="259"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B62E3F"/>
    <w:pPr>
      <w:spacing w:before="0" w:after="100" w:line="259" w:lineRule="auto"/>
      <w:ind w:left="1760"/>
    </w:pPr>
    <w:rPr>
      <w:rFonts w:asciiTheme="minorHAnsi" w:eastAsiaTheme="minorEastAsia" w:hAnsiTheme="minorHAnsi" w:cstheme="minorBidi"/>
      <w:sz w:val="22"/>
      <w:lang w:eastAsia="en-AU"/>
    </w:rPr>
  </w:style>
  <w:style w:type="paragraph" w:customStyle="1" w:styleId="StyleListBulletBefore12ptAfter6pt">
    <w:name w:val="Style List Bullet + Before:  12 pt After:  6 pt"/>
    <w:basedOn w:val="ListBullet"/>
    <w:rsid w:val="00464FCF"/>
    <w:pPr>
      <w:spacing w:before="240" w:after="120"/>
    </w:pPr>
    <w:rPr>
      <w:szCs w:val="20"/>
    </w:rPr>
  </w:style>
  <w:style w:type="paragraph" w:customStyle="1" w:styleId="BodyBullet-2019">
    <w:name w:val="Body Bullet - 2019"/>
    <w:basedOn w:val="StyleListBulletBefore12ptAfter6pt"/>
    <w:uiPriority w:val="99"/>
    <w:qFormat/>
    <w:rsid w:val="009F3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6503">
      <w:bodyDiv w:val="1"/>
      <w:marLeft w:val="0"/>
      <w:marRight w:val="0"/>
      <w:marTop w:val="0"/>
      <w:marBottom w:val="0"/>
      <w:divBdr>
        <w:top w:val="none" w:sz="0" w:space="0" w:color="auto"/>
        <w:left w:val="none" w:sz="0" w:space="0" w:color="auto"/>
        <w:bottom w:val="none" w:sz="0" w:space="0" w:color="auto"/>
        <w:right w:val="none" w:sz="0" w:space="0" w:color="auto"/>
      </w:divBdr>
    </w:div>
    <w:div w:id="30958521">
      <w:bodyDiv w:val="1"/>
      <w:marLeft w:val="0"/>
      <w:marRight w:val="0"/>
      <w:marTop w:val="0"/>
      <w:marBottom w:val="0"/>
      <w:divBdr>
        <w:top w:val="none" w:sz="0" w:space="0" w:color="auto"/>
        <w:left w:val="none" w:sz="0" w:space="0" w:color="auto"/>
        <w:bottom w:val="none" w:sz="0" w:space="0" w:color="auto"/>
        <w:right w:val="none" w:sz="0" w:space="0" w:color="auto"/>
      </w:divBdr>
    </w:div>
    <w:div w:id="41834843">
      <w:bodyDiv w:val="1"/>
      <w:marLeft w:val="0"/>
      <w:marRight w:val="0"/>
      <w:marTop w:val="0"/>
      <w:marBottom w:val="0"/>
      <w:divBdr>
        <w:top w:val="none" w:sz="0" w:space="0" w:color="auto"/>
        <w:left w:val="none" w:sz="0" w:space="0" w:color="auto"/>
        <w:bottom w:val="none" w:sz="0" w:space="0" w:color="auto"/>
        <w:right w:val="none" w:sz="0" w:space="0" w:color="auto"/>
      </w:divBdr>
    </w:div>
    <w:div w:id="41834972">
      <w:bodyDiv w:val="1"/>
      <w:marLeft w:val="0"/>
      <w:marRight w:val="0"/>
      <w:marTop w:val="0"/>
      <w:marBottom w:val="0"/>
      <w:divBdr>
        <w:top w:val="none" w:sz="0" w:space="0" w:color="auto"/>
        <w:left w:val="none" w:sz="0" w:space="0" w:color="auto"/>
        <w:bottom w:val="none" w:sz="0" w:space="0" w:color="auto"/>
        <w:right w:val="none" w:sz="0" w:space="0" w:color="auto"/>
      </w:divBdr>
    </w:div>
    <w:div w:id="44763933">
      <w:bodyDiv w:val="1"/>
      <w:marLeft w:val="0"/>
      <w:marRight w:val="0"/>
      <w:marTop w:val="0"/>
      <w:marBottom w:val="0"/>
      <w:divBdr>
        <w:top w:val="none" w:sz="0" w:space="0" w:color="auto"/>
        <w:left w:val="none" w:sz="0" w:space="0" w:color="auto"/>
        <w:bottom w:val="none" w:sz="0" w:space="0" w:color="auto"/>
        <w:right w:val="none" w:sz="0" w:space="0" w:color="auto"/>
      </w:divBdr>
    </w:div>
    <w:div w:id="57750515">
      <w:bodyDiv w:val="1"/>
      <w:marLeft w:val="0"/>
      <w:marRight w:val="0"/>
      <w:marTop w:val="0"/>
      <w:marBottom w:val="0"/>
      <w:divBdr>
        <w:top w:val="none" w:sz="0" w:space="0" w:color="auto"/>
        <w:left w:val="none" w:sz="0" w:space="0" w:color="auto"/>
        <w:bottom w:val="none" w:sz="0" w:space="0" w:color="auto"/>
        <w:right w:val="none" w:sz="0" w:space="0" w:color="auto"/>
      </w:divBdr>
    </w:div>
    <w:div w:id="68501499">
      <w:bodyDiv w:val="1"/>
      <w:marLeft w:val="0"/>
      <w:marRight w:val="0"/>
      <w:marTop w:val="0"/>
      <w:marBottom w:val="0"/>
      <w:divBdr>
        <w:top w:val="none" w:sz="0" w:space="0" w:color="auto"/>
        <w:left w:val="none" w:sz="0" w:space="0" w:color="auto"/>
        <w:bottom w:val="none" w:sz="0" w:space="0" w:color="auto"/>
        <w:right w:val="none" w:sz="0" w:space="0" w:color="auto"/>
      </w:divBdr>
    </w:div>
    <w:div w:id="80490492">
      <w:bodyDiv w:val="1"/>
      <w:marLeft w:val="0"/>
      <w:marRight w:val="0"/>
      <w:marTop w:val="0"/>
      <w:marBottom w:val="0"/>
      <w:divBdr>
        <w:top w:val="none" w:sz="0" w:space="0" w:color="auto"/>
        <w:left w:val="none" w:sz="0" w:space="0" w:color="auto"/>
        <w:bottom w:val="none" w:sz="0" w:space="0" w:color="auto"/>
        <w:right w:val="none" w:sz="0" w:space="0" w:color="auto"/>
      </w:divBdr>
    </w:div>
    <w:div w:id="91947555">
      <w:bodyDiv w:val="1"/>
      <w:marLeft w:val="0"/>
      <w:marRight w:val="0"/>
      <w:marTop w:val="0"/>
      <w:marBottom w:val="0"/>
      <w:divBdr>
        <w:top w:val="none" w:sz="0" w:space="0" w:color="auto"/>
        <w:left w:val="none" w:sz="0" w:space="0" w:color="auto"/>
        <w:bottom w:val="none" w:sz="0" w:space="0" w:color="auto"/>
        <w:right w:val="none" w:sz="0" w:space="0" w:color="auto"/>
      </w:divBdr>
    </w:div>
    <w:div w:id="108398038">
      <w:bodyDiv w:val="1"/>
      <w:marLeft w:val="0"/>
      <w:marRight w:val="0"/>
      <w:marTop w:val="0"/>
      <w:marBottom w:val="0"/>
      <w:divBdr>
        <w:top w:val="none" w:sz="0" w:space="0" w:color="auto"/>
        <w:left w:val="none" w:sz="0" w:space="0" w:color="auto"/>
        <w:bottom w:val="none" w:sz="0" w:space="0" w:color="auto"/>
        <w:right w:val="none" w:sz="0" w:space="0" w:color="auto"/>
      </w:divBdr>
    </w:div>
    <w:div w:id="109398743">
      <w:bodyDiv w:val="1"/>
      <w:marLeft w:val="0"/>
      <w:marRight w:val="0"/>
      <w:marTop w:val="0"/>
      <w:marBottom w:val="0"/>
      <w:divBdr>
        <w:top w:val="none" w:sz="0" w:space="0" w:color="auto"/>
        <w:left w:val="none" w:sz="0" w:space="0" w:color="auto"/>
        <w:bottom w:val="none" w:sz="0" w:space="0" w:color="auto"/>
        <w:right w:val="none" w:sz="0" w:space="0" w:color="auto"/>
      </w:divBdr>
    </w:div>
    <w:div w:id="125974179">
      <w:bodyDiv w:val="1"/>
      <w:marLeft w:val="0"/>
      <w:marRight w:val="0"/>
      <w:marTop w:val="0"/>
      <w:marBottom w:val="0"/>
      <w:divBdr>
        <w:top w:val="none" w:sz="0" w:space="0" w:color="auto"/>
        <w:left w:val="none" w:sz="0" w:space="0" w:color="auto"/>
        <w:bottom w:val="none" w:sz="0" w:space="0" w:color="auto"/>
        <w:right w:val="none" w:sz="0" w:space="0" w:color="auto"/>
      </w:divBdr>
    </w:div>
    <w:div w:id="131095942">
      <w:bodyDiv w:val="1"/>
      <w:marLeft w:val="0"/>
      <w:marRight w:val="0"/>
      <w:marTop w:val="0"/>
      <w:marBottom w:val="0"/>
      <w:divBdr>
        <w:top w:val="none" w:sz="0" w:space="0" w:color="auto"/>
        <w:left w:val="none" w:sz="0" w:space="0" w:color="auto"/>
        <w:bottom w:val="none" w:sz="0" w:space="0" w:color="auto"/>
        <w:right w:val="none" w:sz="0" w:space="0" w:color="auto"/>
      </w:divBdr>
    </w:div>
    <w:div w:id="134421977">
      <w:bodyDiv w:val="1"/>
      <w:marLeft w:val="0"/>
      <w:marRight w:val="0"/>
      <w:marTop w:val="0"/>
      <w:marBottom w:val="0"/>
      <w:divBdr>
        <w:top w:val="none" w:sz="0" w:space="0" w:color="auto"/>
        <w:left w:val="none" w:sz="0" w:space="0" w:color="auto"/>
        <w:bottom w:val="none" w:sz="0" w:space="0" w:color="auto"/>
        <w:right w:val="none" w:sz="0" w:space="0" w:color="auto"/>
      </w:divBdr>
    </w:div>
    <w:div w:id="141894435">
      <w:bodyDiv w:val="1"/>
      <w:marLeft w:val="0"/>
      <w:marRight w:val="0"/>
      <w:marTop w:val="0"/>
      <w:marBottom w:val="0"/>
      <w:divBdr>
        <w:top w:val="none" w:sz="0" w:space="0" w:color="auto"/>
        <w:left w:val="none" w:sz="0" w:space="0" w:color="auto"/>
        <w:bottom w:val="none" w:sz="0" w:space="0" w:color="auto"/>
        <w:right w:val="none" w:sz="0" w:space="0" w:color="auto"/>
      </w:divBdr>
    </w:div>
    <w:div w:id="142935395">
      <w:bodyDiv w:val="1"/>
      <w:marLeft w:val="0"/>
      <w:marRight w:val="0"/>
      <w:marTop w:val="0"/>
      <w:marBottom w:val="0"/>
      <w:divBdr>
        <w:top w:val="none" w:sz="0" w:space="0" w:color="auto"/>
        <w:left w:val="none" w:sz="0" w:space="0" w:color="auto"/>
        <w:bottom w:val="none" w:sz="0" w:space="0" w:color="auto"/>
        <w:right w:val="none" w:sz="0" w:space="0" w:color="auto"/>
      </w:divBdr>
    </w:div>
    <w:div w:id="146895932">
      <w:bodyDiv w:val="1"/>
      <w:marLeft w:val="0"/>
      <w:marRight w:val="0"/>
      <w:marTop w:val="0"/>
      <w:marBottom w:val="0"/>
      <w:divBdr>
        <w:top w:val="none" w:sz="0" w:space="0" w:color="auto"/>
        <w:left w:val="none" w:sz="0" w:space="0" w:color="auto"/>
        <w:bottom w:val="none" w:sz="0" w:space="0" w:color="auto"/>
        <w:right w:val="none" w:sz="0" w:space="0" w:color="auto"/>
      </w:divBdr>
    </w:div>
    <w:div w:id="151215977">
      <w:bodyDiv w:val="1"/>
      <w:marLeft w:val="0"/>
      <w:marRight w:val="0"/>
      <w:marTop w:val="0"/>
      <w:marBottom w:val="0"/>
      <w:divBdr>
        <w:top w:val="none" w:sz="0" w:space="0" w:color="auto"/>
        <w:left w:val="none" w:sz="0" w:space="0" w:color="auto"/>
        <w:bottom w:val="none" w:sz="0" w:space="0" w:color="auto"/>
        <w:right w:val="none" w:sz="0" w:space="0" w:color="auto"/>
      </w:divBdr>
    </w:div>
    <w:div w:id="178352291">
      <w:bodyDiv w:val="1"/>
      <w:marLeft w:val="0"/>
      <w:marRight w:val="0"/>
      <w:marTop w:val="0"/>
      <w:marBottom w:val="0"/>
      <w:divBdr>
        <w:top w:val="none" w:sz="0" w:space="0" w:color="auto"/>
        <w:left w:val="none" w:sz="0" w:space="0" w:color="auto"/>
        <w:bottom w:val="none" w:sz="0" w:space="0" w:color="auto"/>
        <w:right w:val="none" w:sz="0" w:space="0" w:color="auto"/>
      </w:divBdr>
    </w:div>
    <w:div w:id="204025516">
      <w:bodyDiv w:val="1"/>
      <w:marLeft w:val="0"/>
      <w:marRight w:val="0"/>
      <w:marTop w:val="0"/>
      <w:marBottom w:val="0"/>
      <w:divBdr>
        <w:top w:val="none" w:sz="0" w:space="0" w:color="auto"/>
        <w:left w:val="none" w:sz="0" w:space="0" w:color="auto"/>
        <w:bottom w:val="none" w:sz="0" w:space="0" w:color="auto"/>
        <w:right w:val="none" w:sz="0" w:space="0" w:color="auto"/>
      </w:divBdr>
    </w:div>
    <w:div w:id="207887215">
      <w:bodyDiv w:val="1"/>
      <w:marLeft w:val="0"/>
      <w:marRight w:val="0"/>
      <w:marTop w:val="0"/>
      <w:marBottom w:val="0"/>
      <w:divBdr>
        <w:top w:val="none" w:sz="0" w:space="0" w:color="auto"/>
        <w:left w:val="none" w:sz="0" w:space="0" w:color="auto"/>
        <w:bottom w:val="none" w:sz="0" w:space="0" w:color="auto"/>
        <w:right w:val="none" w:sz="0" w:space="0" w:color="auto"/>
      </w:divBdr>
    </w:div>
    <w:div w:id="215508172">
      <w:bodyDiv w:val="1"/>
      <w:marLeft w:val="0"/>
      <w:marRight w:val="0"/>
      <w:marTop w:val="0"/>
      <w:marBottom w:val="0"/>
      <w:divBdr>
        <w:top w:val="none" w:sz="0" w:space="0" w:color="auto"/>
        <w:left w:val="none" w:sz="0" w:space="0" w:color="auto"/>
        <w:bottom w:val="none" w:sz="0" w:space="0" w:color="auto"/>
        <w:right w:val="none" w:sz="0" w:space="0" w:color="auto"/>
      </w:divBdr>
    </w:div>
    <w:div w:id="225649653">
      <w:bodyDiv w:val="1"/>
      <w:marLeft w:val="0"/>
      <w:marRight w:val="0"/>
      <w:marTop w:val="0"/>
      <w:marBottom w:val="0"/>
      <w:divBdr>
        <w:top w:val="none" w:sz="0" w:space="0" w:color="auto"/>
        <w:left w:val="none" w:sz="0" w:space="0" w:color="auto"/>
        <w:bottom w:val="none" w:sz="0" w:space="0" w:color="auto"/>
        <w:right w:val="none" w:sz="0" w:space="0" w:color="auto"/>
      </w:divBdr>
    </w:div>
    <w:div w:id="226578974">
      <w:bodyDiv w:val="1"/>
      <w:marLeft w:val="0"/>
      <w:marRight w:val="0"/>
      <w:marTop w:val="0"/>
      <w:marBottom w:val="0"/>
      <w:divBdr>
        <w:top w:val="none" w:sz="0" w:space="0" w:color="auto"/>
        <w:left w:val="none" w:sz="0" w:space="0" w:color="auto"/>
        <w:bottom w:val="none" w:sz="0" w:space="0" w:color="auto"/>
        <w:right w:val="none" w:sz="0" w:space="0" w:color="auto"/>
      </w:divBdr>
    </w:div>
    <w:div w:id="264965446">
      <w:bodyDiv w:val="1"/>
      <w:marLeft w:val="0"/>
      <w:marRight w:val="0"/>
      <w:marTop w:val="0"/>
      <w:marBottom w:val="0"/>
      <w:divBdr>
        <w:top w:val="none" w:sz="0" w:space="0" w:color="auto"/>
        <w:left w:val="none" w:sz="0" w:space="0" w:color="auto"/>
        <w:bottom w:val="none" w:sz="0" w:space="0" w:color="auto"/>
        <w:right w:val="none" w:sz="0" w:space="0" w:color="auto"/>
      </w:divBdr>
    </w:div>
    <w:div w:id="281115813">
      <w:bodyDiv w:val="1"/>
      <w:marLeft w:val="0"/>
      <w:marRight w:val="0"/>
      <w:marTop w:val="0"/>
      <w:marBottom w:val="0"/>
      <w:divBdr>
        <w:top w:val="none" w:sz="0" w:space="0" w:color="auto"/>
        <w:left w:val="none" w:sz="0" w:space="0" w:color="auto"/>
        <w:bottom w:val="none" w:sz="0" w:space="0" w:color="auto"/>
        <w:right w:val="none" w:sz="0" w:space="0" w:color="auto"/>
      </w:divBdr>
    </w:div>
    <w:div w:id="292104259">
      <w:bodyDiv w:val="1"/>
      <w:marLeft w:val="0"/>
      <w:marRight w:val="0"/>
      <w:marTop w:val="0"/>
      <w:marBottom w:val="0"/>
      <w:divBdr>
        <w:top w:val="none" w:sz="0" w:space="0" w:color="auto"/>
        <w:left w:val="none" w:sz="0" w:space="0" w:color="auto"/>
        <w:bottom w:val="none" w:sz="0" w:space="0" w:color="auto"/>
        <w:right w:val="none" w:sz="0" w:space="0" w:color="auto"/>
      </w:divBdr>
    </w:div>
    <w:div w:id="295136896">
      <w:bodyDiv w:val="1"/>
      <w:marLeft w:val="0"/>
      <w:marRight w:val="0"/>
      <w:marTop w:val="0"/>
      <w:marBottom w:val="0"/>
      <w:divBdr>
        <w:top w:val="none" w:sz="0" w:space="0" w:color="auto"/>
        <w:left w:val="none" w:sz="0" w:space="0" w:color="auto"/>
        <w:bottom w:val="none" w:sz="0" w:space="0" w:color="auto"/>
        <w:right w:val="none" w:sz="0" w:space="0" w:color="auto"/>
      </w:divBdr>
    </w:div>
    <w:div w:id="298341452">
      <w:bodyDiv w:val="1"/>
      <w:marLeft w:val="0"/>
      <w:marRight w:val="0"/>
      <w:marTop w:val="0"/>
      <w:marBottom w:val="0"/>
      <w:divBdr>
        <w:top w:val="none" w:sz="0" w:space="0" w:color="auto"/>
        <w:left w:val="none" w:sz="0" w:space="0" w:color="auto"/>
        <w:bottom w:val="none" w:sz="0" w:space="0" w:color="auto"/>
        <w:right w:val="none" w:sz="0" w:space="0" w:color="auto"/>
      </w:divBdr>
    </w:div>
    <w:div w:id="302930946">
      <w:bodyDiv w:val="1"/>
      <w:marLeft w:val="0"/>
      <w:marRight w:val="0"/>
      <w:marTop w:val="0"/>
      <w:marBottom w:val="0"/>
      <w:divBdr>
        <w:top w:val="none" w:sz="0" w:space="0" w:color="auto"/>
        <w:left w:val="none" w:sz="0" w:space="0" w:color="auto"/>
        <w:bottom w:val="none" w:sz="0" w:space="0" w:color="auto"/>
        <w:right w:val="none" w:sz="0" w:space="0" w:color="auto"/>
      </w:divBdr>
    </w:div>
    <w:div w:id="310211277">
      <w:bodyDiv w:val="1"/>
      <w:marLeft w:val="0"/>
      <w:marRight w:val="0"/>
      <w:marTop w:val="0"/>
      <w:marBottom w:val="0"/>
      <w:divBdr>
        <w:top w:val="none" w:sz="0" w:space="0" w:color="auto"/>
        <w:left w:val="none" w:sz="0" w:space="0" w:color="auto"/>
        <w:bottom w:val="none" w:sz="0" w:space="0" w:color="auto"/>
        <w:right w:val="none" w:sz="0" w:space="0" w:color="auto"/>
      </w:divBdr>
    </w:div>
    <w:div w:id="313292872">
      <w:bodyDiv w:val="1"/>
      <w:marLeft w:val="0"/>
      <w:marRight w:val="0"/>
      <w:marTop w:val="0"/>
      <w:marBottom w:val="0"/>
      <w:divBdr>
        <w:top w:val="none" w:sz="0" w:space="0" w:color="auto"/>
        <w:left w:val="none" w:sz="0" w:space="0" w:color="auto"/>
        <w:bottom w:val="none" w:sz="0" w:space="0" w:color="auto"/>
        <w:right w:val="none" w:sz="0" w:space="0" w:color="auto"/>
      </w:divBdr>
    </w:div>
    <w:div w:id="324669765">
      <w:bodyDiv w:val="1"/>
      <w:marLeft w:val="0"/>
      <w:marRight w:val="0"/>
      <w:marTop w:val="0"/>
      <w:marBottom w:val="0"/>
      <w:divBdr>
        <w:top w:val="none" w:sz="0" w:space="0" w:color="auto"/>
        <w:left w:val="none" w:sz="0" w:space="0" w:color="auto"/>
        <w:bottom w:val="none" w:sz="0" w:space="0" w:color="auto"/>
        <w:right w:val="none" w:sz="0" w:space="0" w:color="auto"/>
      </w:divBdr>
    </w:div>
    <w:div w:id="328293858">
      <w:bodyDiv w:val="1"/>
      <w:marLeft w:val="0"/>
      <w:marRight w:val="0"/>
      <w:marTop w:val="0"/>
      <w:marBottom w:val="0"/>
      <w:divBdr>
        <w:top w:val="none" w:sz="0" w:space="0" w:color="auto"/>
        <w:left w:val="none" w:sz="0" w:space="0" w:color="auto"/>
        <w:bottom w:val="none" w:sz="0" w:space="0" w:color="auto"/>
        <w:right w:val="none" w:sz="0" w:space="0" w:color="auto"/>
      </w:divBdr>
    </w:div>
    <w:div w:id="364867119">
      <w:bodyDiv w:val="1"/>
      <w:marLeft w:val="0"/>
      <w:marRight w:val="0"/>
      <w:marTop w:val="0"/>
      <w:marBottom w:val="0"/>
      <w:divBdr>
        <w:top w:val="none" w:sz="0" w:space="0" w:color="auto"/>
        <w:left w:val="none" w:sz="0" w:space="0" w:color="auto"/>
        <w:bottom w:val="none" w:sz="0" w:space="0" w:color="auto"/>
        <w:right w:val="none" w:sz="0" w:space="0" w:color="auto"/>
      </w:divBdr>
    </w:div>
    <w:div w:id="382944478">
      <w:bodyDiv w:val="1"/>
      <w:marLeft w:val="0"/>
      <w:marRight w:val="0"/>
      <w:marTop w:val="0"/>
      <w:marBottom w:val="0"/>
      <w:divBdr>
        <w:top w:val="none" w:sz="0" w:space="0" w:color="auto"/>
        <w:left w:val="none" w:sz="0" w:space="0" w:color="auto"/>
        <w:bottom w:val="none" w:sz="0" w:space="0" w:color="auto"/>
        <w:right w:val="none" w:sz="0" w:space="0" w:color="auto"/>
      </w:divBdr>
    </w:div>
    <w:div w:id="388769820">
      <w:bodyDiv w:val="1"/>
      <w:marLeft w:val="0"/>
      <w:marRight w:val="0"/>
      <w:marTop w:val="0"/>
      <w:marBottom w:val="0"/>
      <w:divBdr>
        <w:top w:val="none" w:sz="0" w:space="0" w:color="auto"/>
        <w:left w:val="none" w:sz="0" w:space="0" w:color="auto"/>
        <w:bottom w:val="none" w:sz="0" w:space="0" w:color="auto"/>
        <w:right w:val="none" w:sz="0" w:space="0" w:color="auto"/>
      </w:divBdr>
    </w:div>
    <w:div w:id="399720606">
      <w:bodyDiv w:val="1"/>
      <w:marLeft w:val="0"/>
      <w:marRight w:val="0"/>
      <w:marTop w:val="0"/>
      <w:marBottom w:val="0"/>
      <w:divBdr>
        <w:top w:val="none" w:sz="0" w:space="0" w:color="auto"/>
        <w:left w:val="none" w:sz="0" w:space="0" w:color="auto"/>
        <w:bottom w:val="none" w:sz="0" w:space="0" w:color="auto"/>
        <w:right w:val="none" w:sz="0" w:space="0" w:color="auto"/>
      </w:divBdr>
    </w:div>
    <w:div w:id="404493167">
      <w:bodyDiv w:val="1"/>
      <w:marLeft w:val="0"/>
      <w:marRight w:val="0"/>
      <w:marTop w:val="0"/>
      <w:marBottom w:val="0"/>
      <w:divBdr>
        <w:top w:val="none" w:sz="0" w:space="0" w:color="auto"/>
        <w:left w:val="none" w:sz="0" w:space="0" w:color="auto"/>
        <w:bottom w:val="none" w:sz="0" w:space="0" w:color="auto"/>
        <w:right w:val="none" w:sz="0" w:space="0" w:color="auto"/>
      </w:divBdr>
    </w:div>
    <w:div w:id="406805118">
      <w:bodyDiv w:val="1"/>
      <w:marLeft w:val="0"/>
      <w:marRight w:val="0"/>
      <w:marTop w:val="0"/>
      <w:marBottom w:val="0"/>
      <w:divBdr>
        <w:top w:val="none" w:sz="0" w:space="0" w:color="auto"/>
        <w:left w:val="none" w:sz="0" w:space="0" w:color="auto"/>
        <w:bottom w:val="none" w:sz="0" w:space="0" w:color="auto"/>
        <w:right w:val="none" w:sz="0" w:space="0" w:color="auto"/>
      </w:divBdr>
    </w:div>
    <w:div w:id="410739411">
      <w:bodyDiv w:val="1"/>
      <w:marLeft w:val="0"/>
      <w:marRight w:val="0"/>
      <w:marTop w:val="0"/>
      <w:marBottom w:val="0"/>
      <w:divBdr>
        <w:top w:val="none" w:sz="0" w:space="0" w:color="auto"/>
        <w:left w:val="none" w:sz="0" w:space="0" w:color="auto"/>
        <w:bottom w:val="none" w:sz="0" w:space="0" w:color="auto"/>
        <w:right w:val="none" w:sz="0" w:space="0" w:color="auto"/>
      </w:divBdr>
    </w:div>
    <w:div w:id="417334448">
      <w:bodyDiv w:val="1"/>
      <w:marLeft w:val="0"/>
      <w:marRight w:val="0"/>
      <w:marTop w:val="0"/>
      <w:marBottom w:val="0"/>
      <w:divBdr>
        <w:top w:val="none" w:sz="0" w:space="0" w:color="auto"/>
        <w:left w:val="none" w:sz="0" w:space="0" w:color="auto"/>
        <w:bottom w:val="none" w:sz="0" w:space="0" w:color="auto"/>
        <w:right w:val="none" w:sz="0" w:space="0" w:color="auto"/>
      </w:divBdr>
    </w:div>
    <w:div w:id="420951478">
      <w:bodyDiv w:val="1"/>
      <w:marLeft w:val="0"/>
      <w:marRight w:val="0"/>
      <w:marTop w:val="0"/>
      <w:marBottom w:val="0"/>
      <w:divBdr>
        <w:top w:val="none" w:sz="0" w:space="0" w:color="auto"/>
        <w:left w:val="none" w:sz="0" w:space="0" w:color="auto"/>
        <w:bottom w:val="none" w:sz="0" w:space="0" w:color="auto"/>
        <w:right w:val="none" w:sz="0" w:space="0" w:color="auto"/>
      </w:divBdr>
    </w:div>
    <w:div w:id="423888690">
      <w:bodyDiv w:val="1"/>
      <w:marLeft w:val="0"/>
      <w:marRight w:val="0"/>
      <w:marTop w:val="0"/>
      <w:marBottom w:val="0"/>
      <w:divBdr>
        <w:top w:val="none" w:sz="0" w:space="0" w:color="auto"/>
        <w:left w:val="none" w:sz="0" w:space="0" w:color="auto"/>
        <w:bottom w:val="none" w:sz="0" w:space="0" w:color="auto"/>
        <w:right w:val="none" w:sz="0" w:space="0" w:color="auto"/>
      </w:divBdr>
    </w:div>
    <w:div w:id="426927804">
      <w:bodyDiv w:val="1"/>
      <w:marLeft w:val="0"/>
      <w:marRight w:val="0"/>
      <w:marTop w:val="0"/>
      <w:marBottom w:val="0"/>
      <w:divBdr>
        <w:top w:val="none" w:sz="0" w:space="0" w:color="auto"/>
        <w:left w:val="none" w:sz="0" w:space="0" w:color="auto"/>
        <w:bottom w:val="none" w:sz="0" w:space="0" w:color="auto"/>
        <w:right w:val="none" w:sz="0" w:space="0" w:color="auto"/>
      </w:divBdr>
    </w:div>
    <w:div w:id="432673238">
      <w:bodyDiv w:val="1"/>
      <w:marLeft w:val="0"/>
      <w:marRight w:val="0"/>
      <w:marTop w:val="0"/>
      <w:marBottom w:val="0"/>
      <w:divBdr>
        <w:top w:val="none" w:sz="0" w:space="0" w:color="auto"/>
        <w:left w:val="none" w:sz="0" w:space="0" w:color="auto"/>
        <w:bottom w:val="none" w:sz="0" w:space="0" w:color="auto"/>
        <w:right w:val="none" w:sz="0" w:space="0" w:color="auto"/>
      </w:divBdr>
    </w:div>
    <w:div w:id="442113684">
      <w:bodyDiv w:val="1"/>
      <w:marLeft w:val="0"/>
      <w:marRight w:val="0"/>
      <w:marTop w:val="0"/>
      <w:marBottom w:val="0"/>
      <w:divBdr>
        <w:top w:val="none" w:sz="0" w:space="0" w:color="auto"/>
        <w:left w:val="none" w:sz="0" w:space="0" w:color="auto"/>
        <w:bottom w:val="none" w:sz="0" w:space="0" w:color="auto"/>
        <w:right w:val="none" w:sz="0" w:space="0" w:color="auto"/>
      </w:divBdr>
    </w:div>
    <w:div w:id="445396215">
      <w:bodyDiv w:val="1"/>
      <w:marLeft w:val="0"/>
      <w:marRight w:val="0"/>
      <w:marTop w:val="0"/>
      <w:marBottom w:val="0"/>
      <w:divBdr>
        <w:top w:val="none" w:sz="0" w:space="0" w:color="auto"/>
        <w:left w:val="none" w:sz="0" w:space="0" w:color="auto"/>
        <w:bottom w:val="none" w:sz="0" w:space="0" w:color="auto"/>
        <w:right w:val="none" w:sz="0" w:space="0" w:color="auto"/>
      </w:divBdr>
    </w:div>
    <w:div w:id="449858908">
      <w:bodyDiv w:val="1"/>
      <w:marLeft w:val="0"/>
      <w:marRight w:val="0"/>
      <w:marTop w:val="0"/>
      <w:marBottom w:val="0"/>
      <w:divBdr>
        <w:top w:val="none" w:sz="0" w:space="0" w:color="auto"/>
        <w:left w:val="none" w:sz="0" w:space="0" w:color="auto"/>
        <w:bottom w:val="none" w:sz="0" w:space="0" w:color="auto"/>
        <w:right w:val="none" w:sz="0" w:space="0" w:color="auto"/>
      </w:divBdr>
    </w:div>
    <w:div w:id="450242436">
      <w:bodyDiv w:val="1"/>
      <w:marLeft w:val="0"/>
      <w:marRight w:val="0"/>
      <w:marTop w:val="0"/>
      <w:marBottom w:val="0"/>
      <w:divBdr>
        <w:top w:val="none" w:sz="0" w:space="0" w:color="auto"/>
        <w:left w:val="none" w:sz="0" w:space="0" w:color="auto"/>
        <w:bottom w:val="none" w:sz="0" w:space="0" w:color="auto"/>
        <w:right w:val="none" w:sz="0" w:space="0" w:color="auto"/>
      </w:divBdr>
    </w:div>
    <w:div w:id="459153248">
      <w:bodyDiv w:val="1"/>
      <w:marLeft w:val="0"/>
      <w:marRight w:val="0"/>
      <w:marTop w:val="0"/>
      <w:marBottom w:val="0"/>
      <w:divBdr>
        <w:top w:val="none" w:sz="0" w:space="0" w:color="auto"/>
        <w:left w:val="none" w:sz="0" w:space="0" w:color="auto"/>
        <w:bottom w:val="none" w:sz="0" w:space="0" w:color="auto"/>
        <w:right w:val="none" w:sz="0" w:space="0" w:color="auto"/>
      </w:divBdr>
    </w:div>
    <w:div w:id="460421537">
      <w:bodyDiv w:val="1"/>
      <w:marLeft w:val="0"/>
      <w:marRight w:val="0"/>
      <w:marTop w:val="0"/>
      <w:marBottom w:val="0"/>
      <w:divBdr>
        <w:top w:val="none" w:sz="0" w:space="0" w:color="auto"/>
        <w:left w:val="none" w:sz="0" w:space="0" w:color="auto"/>
        <w:bottom w:val="none" w:sz="0" w:space="0" w:color="auto"/>
        <w:right w:val="none" w:sz="0" w:space="0" w:color="auto"/>
      </w:divBdr>
    </w:div>
    <w:div w:id="465127700">
      <w:bodyDiv w:val="1"/>
      <w:marLeft w:val="0"/>
      <w:marRight w:val="0"/>
      <w:marTop w:val="0"/>
      <w:marBottom w:val="0"/>
      <w:divBdr>
        <w:top w:val="none" w:sz="0" w:space="0" w:color="auto"/>
        <w:left w:val="none" w:sz="0" w:space="0" w:color="auto"/>
        <w:bottom w:val="none" w:sz="0" w:space="0" w:color="auto"/>
        <w:right w:val="none" w:sz="0" w:space="0" w:color="auto"/>
      </w:divBdr>
    </w:div>
    <w:div w:id="474185384">
      <w:bodyDiv w:val="1"/>
      <w:marLeft w:val="0"/>
      <w:marRight w:val="0"/>
      <w:marTop w:val="0"/>
      <w:marBottom w:val="0"/>
      <w:divBdr>
        <w:top w:val="none" w:sz="0" w:space="0" w:color="auto"/>
        <w:left w:val="none" w:sz="0" w:space="0" w:color="auto"/>
        <w:bottom w:val="none" w:sz="0" w:space="0" w:color="auto"/>
        <w:right w:val="none" w:sz="0" w:space="0" w:color="auto"/>
      </w:divBdr>
    </w:div>
    <w:div w:id="479227549">
      <w:bodyDiv w:val="1"/>
      <w:marLeft w:val="0"/>
      <w:marRight w:val="0"/>
      <w:marTop w:val="0"/>
      <w:marBottom w:val="0"/>
      <w:divBdr>
        <w:top w:val="none" w:sz="0" w:space="0" w:color="auto"/>
        <w:left w:val="none" w:sz="0" w:space="0" w:color="auto"/>
        <w:bottom w:val="none" w:sz="0" w:space="0" w:color="auto"/>
        <w:right w:val="none" w:sz="0" w:space="0" w:color="auto"/>
      </w:divBdr>
    </w:div>
    <w:div w:id="504169354">
      <w:bodyDiv w:val="1"/>
      <w:marLeft w:val="0"/>
      <w:marRight w:val="0"/>
      <w:marTop w:val="0"/>
      <w:marBottom w:val="0"/>
      <w:divBdr>
        <w:top w:val="none" w:sz="0" w:space="0" w:color="auto"/>
        <w:left w:val="none" w:sz="0" w:space="0" w:color="auto"/>
        <w:bottom w:val="none" w:sz="0" w:space="0" w:color="auto"/>
        <w:right w:val="none" w:sz="0" w:space="0" w:color="auto"/>
      </w:divBdr>
    </w:div>
    <w:div w:id="512688781">
      <w:bodyDiv w:val="1"/>
      <w:marLeft w:val="0"/>
      <w:marRight w:val="0"/>
      <w:marTop w:val="0"/>
      <w:marBottom w:val="0"/>
      <w:divBdr>
        <w:top w:val="none" w:sz="0" w:space="0" w:color="auto"/>
        <w:left w:val="none" w:sz="0" w:space="0" w:color="auto"/>
        <w:bottom w:val="none" w:sz="0" w:space="0" w:color="auto"/>
        <w:right w:val="none" w:sz="0" w:space="0" w:color="auto"/>
      </w:divBdr>
    </w:div>
    <w:div w:id="536699046">
      <w:bodyDiv w:val="1"/>
      <w:marLeft w:val="0"/>
      <w:marRight w:val="0"/>
      <w:marTop w:val="0"/>
      <w:marBottom w:val="0"/>
      <w:divBdr>
        <w:top w:val="none" w:sz="0" w:space="0" w:color="auto"/>
        <w:left w:val="none" w:sz="0" w:space="0" w:color="auto"/>
        <w:bottom w:val="none" w:sz="0" w:space="0" w:color="auto"/>
        <w:right w:val="none" w:sz="0" w:space="0" w:color="auto"/>
      </w:divBdr>
    </w:div>
    <w:div w:id="539124632">
      <w:bodyDiv w:val="1"/>
      <w:marLeft w:val="0"/>
      <w:marRight w:val="0"/>
      <w:marTop w:val="0"/>
      <w:marBottom w:val="0"/>
      <w:divBdr>
        <w:top w:val="none" w:sz="0" w:space="0" w:color="auto"/>
        <w:left w:val="none" w:sz="0" w:space="0" w:color="auto"/>
        <w:bottom w:val="none" w:sz="0" w:space="0" w:color="auto"/>
        <w:right w:val="none" w:sz="0" w:space="0" w:color="auto"/>
      </w:divBdr>
    </w:div>
    <w:div w:id="551888133">
      <w:bodyDiv w:val="1"/>
      <w:marLeft w:val="0"/>
      <w:marRight w:val="0"/>
      <w:marTop w:val="0"/>
      <w:marBottom w:val="0"/>
      <w:divBdr>
        <w:top w:val="none" w:sz="0" w:space="0" w:color="auto"/>
        <w:left w:val="none" w:sz="0" w:space="0" w:color="auto"/>
        <w:bottom w:val="none" w:sz="0" w:space="0" w:color="auto"/>
        <w:right w:val="none" w:sz="0" w:space="0" w:color="auto"/>
      </w:divBdr>
    </w:div>
    <w:div w:id="554704555">
      <w:bodyDiv w:val="1"/>
      <w:marLeft w:val="0"/>
      <w:marRight w:val="0"/>
      <w:marTop w:val="0"/>
      <w:marBottom w:val="0"/>
      <w:divBdr>
        <w:top w:val="none" w:sz="0" w:space="0" w:color="auto"/>
        <w:left w:val="none" w:sz="0" w:space="0" w:color="auto"/>
        <w:bottom w:val="none" w:sz="0" w:space="0" w:color="auto"/>
        <w:right w:val="none" w:sz="0" w:space="0" w:color="auto"/>
      </w:divBdr>
    </w:div>
    <w:div w:id="568732398">
      <w:bodyDiv w:val="1"/>
      <w:marLeft w:val="0"/>
      <w:marRight w:val="0"/>
      <w:marTop w:val="0"/>
      <w:marBottom w:val="0"/>
      <w:divBdr>
        <w:top w:val="none" w:sz="0" w:space="0" w:color="auto"/>
        <w:left w:val="none" w:sz="0" w:space="0" w:color="auto"/>
        <w:bottom w:val="none" w:sz="0" w:space="0" w:color="auto"/>
        <w:right w:val="none" w:sz="0" w:space="0" w:color="auto"/>
      </w:divBdr>
    </w:div>
    <w:div w:id="577523475">
      <w:bodyDiv w:val="1"/>
      <w:marLeft w:val="0"/>
      <w:marRight w:val="0"/>
      <w:marTop w:val="0"/>
      <w:marBottom w:val="0"/>
      <w:divBdr>
        <w:top w:val="none" w:sz="0" w:space="0" w:color="auto"/>
        <w:left w:val="none" w:sz="0" w:space="0" w:color="auto"/>
        <w:bottom w:val="none" w:sz="0" w:space="0" w:color="auto"/>
        <w:right w:val="none" w:sz="0" w:space="0" w:color="auto"/>
      </w:divBdr>
    </w:div>
    <w:div w:id="592057851">
      <w:bodyDiv w:val="1"/>
      <w:marLeft w:val="0"/>
      <w:marRight w:val="0"/>
      <w:marTop w:val="0"/>
      <w:marBottom w:val="0"/>
      <w:divBdr>
        <w:top w:val="none" w:sz="0" w:space="0" w:color="auto"/>
        <w:left w:val="none" w:sz="0" w:space="0" w:color="auto"/>
        <w:bottom w:val="none" w:sz="0" w:space="0" w:color="auto"/>
        <w:right w:val="none" w:sz="0" w:space="0" w:color="auto"/>
      </w:divBdr>
    </w:div>
    <w:div w:id="594435924">
      <w:bodyDiv w:val="1"/>
      <w:marLeft w:val="0"/>
      <w:marRight w:val="0"/>
      <w:marTop w:val="0"/>
      <w:marBottom w:val="0"/>
      <w:divBdr>
        <w:top w:val="none" w:sz="0" w:space="0" w:color="auto"/>
        <w:left w:val="none" w:sz="0" w:space="0" w:color="auto"/>
        <w:bottom w:val="none" w:sz="0" w:space="0" w:color="auto"/>
        <w:right w:val="none" w:sz="0" w:space="0" w:color="auto"/>
      </w:divBdr>
    </w:div>
    <w:div w:id="631374560">
      <w:bodyDiv w:val="1"/>
      <w:marLeft w:val="0"/>
      <w:marRight w:val="0"/>
      <w:marTop w:val="0"/>
      <w:marBottom w:val="0"/>
      <w:divBdr>
        <w:top w:val="none" w:sz="0" w:space="0" w:color="auto"/>
        <w:left w:val="none" w:sz="0" w:space="0" w:color="auto"/>
        <w:bottom w:val="none" w:sz="0" w:space="0" w:color="auto"/>
        <w:right w:val="none" w:sz="0" w:space="0" w:color="auto"/>
      </w:divBdr>
    </w:div>
    <w:div w:id="641034382">
      <w:bodyDiv w:val="1"/>
      <w:marLeft w:val="0"/>
      <w:marRight w:val="0"/>
      <w:marTop w:val="0"/>
      <w:marBottom w:val="0"/>
      <w:divBdr>
        <w:top w:val="none" w:sz="0" w:space="0" w:color="auto"/>
        <w:left w:val="none" w:sz="0" w:space="0" w:color="auto"/>
        <w:bottom w:val="none" w:sz="0" w:space="0" w:color="auto"/>
        <w:right w:val="none" w:sz="0" w:space="0" w:color="auto"/>
      </w:divBdr>
    </w:div>
    <w:div w:id="641276092">
      <w:bodyDiv w:val="1"/>
      <w:marLeft w:val="0"/>
      <w:marRight w:val="0"/>
      <w:marTop w:val="0"/>
      <w:marBottom w:val="0"/>
      <w:divBdr>
        <w:top w:val="none" w:sz="0" w:space="0" w:color="auto"/>
        <w:left w:val="none" w:sz="0" w:space="0" w:color="auto"/>
        <w:bottom w:val="none" w:sz="0" w:space="0" w:color="auto"/>
        <w:right w:val="none" w:sz="0" w:space="0" w:color="auto"/>
      </w:divBdr>
    </w:div>
    <w:div w:id="645665208">
      <w:bodyDiv w:val="1"/>
      <w:marLeft w:val="0"/>
      <w:marRight w:val="0"/>
      <w:marTop w:val="0"/>
      <w:marBottom w:val="0"/>
      <w:divBdr>
        <w:top w:val="none" w:sz="0" w:space="0" w:color="auto"/>
        <w:left w:val="none" w:sz="0" w:space="0" w:color="auto"/>
        <w:bottom w:val="none" w:sz="0" w:space="0" w:color="auto"/>
        <w:right w:val="none" w:sz="0" w:space="0" w:color="auto"/>
      </w:divBdr>
    </w:div>
    <w:div w:id="646782882">
      <w:bodyDiv w:val="1"/>
      <w:marLeft w:val="0"/>
      <w:marRight w:val="0"/>
      <w:marTop w:val="0"/>
      <w:marBottom w:val="0"/>
      <w:divBdr>
        <w:top w:val="none" w:sz="0" w:space="0" w:color="auto"/>
        <w:left w:val="none" w:sz="0" w:space="0" w:color="auto"/>
        <w:bottom w:val="none" w:sz="0" w:space="0" w:color="auto"/>
        <w:right w:val="none" w:sz="0" w:space="0" w:color="auto"/>
      </w:divBdr>
    </w:div>
    <w:div w:id="659773911">
      <w:bodyDiv w:val="1"/>
      <w:marLeft w:val="0"/>
      <w:marRight w:val="0"/>
      <w:marTop w:val="0"/>
      <w:marBottom w:val="0"/>
      <w:divBdr>
        <w:top w:val="none" w:sz="0" w:space="0" w:color="auto"/>
        <w:left w:val="none" w:sz="0" w:space="0" w:color="auto"/>
        <w:bottom w:val="none" w:sz="0" w:space="0" w:color="auto"/>
        <w:right w:val="none" w:sz="0" w:space="0" w:color="auto"/>
      </w:divBdr>
    </w:div>
    <w:div w:id="668868033">
      <w:bodyDiv w:val="1"/>
      <w:marLeft w:val="0"/>
      <w:marRight w:val="0"/>
      <w:marTop w:val="0"/>
      <w:marBottom w:val="0"/>
      <w:divBdr>
        <w:top w:val="none" w:sz="0" w:space="0" w:color="auto"/>
        <w:left w:val="none" w:sz="0" w:space="0" w:color="auto"/>
        <w:bottom w:val="none" w:sz="0" w:space="0" w:color="auto"/>
        <w:right w:val="none" w:sz="0" w:space="0" w:color="auto"/>
      </w:divBdr>
    </w:div>
    <w:div w:id="689524701">
      <w:bodyDiv w:val="1"/>
      <w:marLeft w:val="0"/>
      <w:marRight w:val="0"/>
      <w:marTop w:val="0"/>
      <w:marBottom w:val="0"/>
      <w:divBdr>
        <w:top w:val="none" w:sz="0" w:space="0" w:color="auto"/>
        <w:left w:val="none" w:sz="0" w:space="0" w:color="auto"/>
        <w:bottom w:val="none" w:sz="0" w:space="0" w:color="auto"/>
        <w:right w:val="none" w:sz="0" w:space="0" w:color="auto"/>
      </w:divBdr>
    </w:div>
    <w:div w:id="690768236">
      <w:bodyDiv w:val="1"/>
      <w:marLeft w:val="0"/>
      <w:marRight w:val="0"/>
      <w:marTop w:val="0"/>
      <w:marBottom w:val="0"/>
      <w:divBdr>
        <w:top w:val="none" w:sz="0" w:space="0" w:color="auto"/>
        <w:left w:val="none" w:sz="0" w:space="0" w:color="auto"/>
        <w:bottom w:val="none" w:sz="0" w:space="0" w:color="auto"/>
        <w:right w:val="none" w:sz="0" w:space="0" w:color="auto"/>
      </w:divBdr>
    </w:div>
    <w:div w:id="713701791">
      <w:bodyDiv w:val="1"/>
      <w:marLeft w:val="0"/>
      <w:marRight w:val="0"/>
      <w:marTop w:val="0"/>
      <w:marBottom w:val="0"/>
      <w:divBdr>
        <w:top w:val="none" w:sz="0" w:space="0" w:color="auto"/>
        <w:left w:val="none" w:sz="0" w:space="0" w:color="auto"/>
        <w:bottom w:val="none" w:sz="0" w:space="0" w:color="auto"/>
        <w:right w:val="none" w:sz="0" w:space="0" w:color="auto"/>
      </w:divBdr>
    </w:div>
    <w:div w:id="719128842">
      <w:bodyDiv w:val="1"/>
      <w:marLeft w:val="0"/>
      <w:marRight w:val="0"/>
      <w:marTop w:val="0"/>
      <w:marBottom w:val="0"/>
      <w:divBdr>
        <w:top w:val="none" w:sz="0" w:space="0" w:color="auto"/>
        <w:left w:val="none" w:sz="0" w:space="0" w:color="auto"/>
        <w:bottom w:val="none" w:sz="0" w:space="0" w:color="auto"/>
        <w:right w:val="none" w:sz="0" w:space="0" w:color="auto"/>
      </w:divBdr>
    </w:div>
    <w:div w:id="736170526">
      <w:bodyDiv w:val="1"/>
      <w:marLeft w:val="0"/>
      <w:marRight w:val="0"/>
      <w:marTop w:val="0"/>
      <w:marBottom w:val="0"/>
      <w:divBdr>
        <w:top w:val="none" w:sz="0" w:space="0" w:color="auto"/>
        <w:left w:val="none" w:sz="0" w:space="0" w:color="auto"/>
        <w:bottom w:val="none" w:sz="0" w:space="0" w:color="auto"/>
        <w:right w:val="none" w:sz="0" w:space="0" w:color="auto"/>
      </w:divBdr>
    </w:div>
    <w:div w:id="756557880">
      <w:bodyDiv w:val="1"/>
      <w:marLeft w:val="0"/>
      <w:marRight w:val="0"/>
      <w:marTop w:val="0"/>
      <w:marBottom w:val="0"/>
      <w:divBdr>
        <w:top w:val="none" w:sz="0" w:space="0" w:color="auto"/>
        <w:left w:val="none" w:sz="0" w:space="0" w:color="auto"/>
        <w:bottom w:val="none" w:sz="0" w:space="0" w:color="auto"/>
        <w:right w:val="none" w:sz="0" w:space="0" w:color="auto"/>
      </w:divBdr>
    </w:div>
    <w:div w:id="764031621">
      <w:bodyDiv w:val="1"/>
      <w:marLeft w:val="0"/>
      <w:marRight w:val="0"/>
      <w:marTop w:val="0"/>
      <w:marBottom w:val="0"/>
      <w:divBdr>
        <w:top w:val="none" w:sz="0" w:space="0" w:color="auto"/>
        <w:left w:val="none" w:sz="0" w:space="0" w:color="auto"/>
        <w:bottom w:val="none" w:sz="0" w:space="0" w:color="auto"/>
        <w:right w:val="none" w:sz="0" w:space="0" w:color="auto"/>
      </w:divBdr>
    </w:div>
    <w:div w:id="768039901">
      <w:bodyDiv w:val="1"/>
      <w:marLeft w:val="0"/>
      <w:marRight w:val="0"/>
      <w:marTop w:val="0"/>
      <w:marBottom w:val="0"/>
      <w:divBdr>
        <w:top w:val="none" w:sz="0" w:space="0" w:color="auto"/>
        <w:left w:val="none" w:sz="0" w:space="0" w:color="auto"/>
        <w:bottom w:val="none" w:sz="0" w:space="0" w:color="auto"/>
        <w:right w:val="none" w:sz="0" w:space="0" w:color="auto"/>
      </w:divBdr>
    </w:div>
    <w:div w:id="768043109">
      <w:bodyDiv w:val="1"/>
      <w:marLeft w:val="0"/>
      <w:marRight w:val="0"/>
      <w:marTop w:val="0"/>
      <w:marBottom w:val="0"/>
      <w:divBdr>
        <w:top w:val="none" w:sz="0" w:space="0" w:color="auto"/>
        <w:left w:val="none" w:sz="0" w:space="0" w:color="auto"/>
        <w:bottom w:val="none" w:sz="0" w:space="0" w:color="auto"/>
        <w:right w:val="none" w:sz="0" w:space="0" w:color="auto"/>
      </w:divBdr>
    </w:div>
    <w:div w:id="778452549">
      <w:bodyDiv w:val="1"/>
      <w:marLeft w:val="0"/>
      <w:marRight w:val="0"/>
      <w:marTop w:val="0"/>
      <w:marBottom w:val="0"/>
      <w:divBdr>
        <w:top w:val="none" w:sz="0" w:space="0" w:color="auto"/>
        <w:left w:val="none" w:sz="0" w:space="0" w:color="auto"/>
        <w:bottom w:val="none" w:sz="0" w:space="0" w:color="auto"/>
        <w:right w:val="none" w:sz="0" w:space="0" w:color="auto"/>
      </w:divBdr>
    </w:div>
    <w:div w:id="810291025">
      <w:bodyDiv w:val="1"/>
      <w:marLeft w:val="0"/>
      <w:marRight w:val="0"/>
      <w:marTop w:val="0"/>
      <w:marBottom w:val="0"/>
      <w:divBdr>
        <w:top w:val="none" w:sz="0" w:space="0" w:color="auto"/>
        <w:left w:val="none" w:sz="0" w:space="0" w:color="auto"/>
        <w:bottom w:val="none" w:sz="0" w:space="0" w:color="auto"/>
        <w:right w:val="none" w:sz="0" w:space="0" w:color="auto"/>
      </w:divBdr>
    </w:div>
    <w:div w:id="813988212">
      <w:bodyDiv w:val="1"/>
      <w:marLeft w:val="0"/>
      <w:marRight w:val="0"/>
      <w:marTop w:val="0"/>
      <w:marBottom w:val="0"/>
      <w:divBdr>
        <w:top w:val="none" w:sz="0" w:space="0" w:color="auto"/>
        <w:left w:val="none" w:sz="0" w:space="0" w:color="auto"/>
        <w:bottom w:val="none" w:sz="0" w:space="0" w:color="auto"/>
        <w:right w:val="none" w:sz="0" w:space="0" w:color="auto"/>
      </w:divBdr>
    </w:div>
    <w:div w:id="827089311">
      <w:bodyDiv w:val="1"/>
      <w:marLeft w:val="0"/>
      <w:marRight w:val="0"/>
      <w:marTop w:val="0"/>
      <w:marBottom w:val="0"/>
      <w:divBdr>
        <w:top w:val="none" w:sz="0" w:space="0" w:color="auto"/>
        <w:left w:val="none" w:sz="0" w:space="0" w:color="auto"/>
        <w:bottom w:val="none" w:sz="0" w:space="0" w:color="auto"/>
        <w:right w:val="none" w:sz="0" w:space="0" w:color="auto"/>
      </w:divBdr>
    </w:div>
    <w:div w:id="841815769">
      <w:bodyDiv w:val="1"/>
      <w:marLeft w:val="0"/>
      <w:marRight w:val="0"/>
      <w:marTop w:val="0"/>
      <w:marBottom w:val="0"/>
      <w:divBdr>
        <w:top w:val="none" w:sz="0" w:space="0" w:color="auto"/>
        <w:left w:val="none" w:sz="0" w:space="0" w:color="auto"/>
        <w:bottom w:val="none" w:sz="0" w:space="0" w:color="auto"/>
        <w:right w:val="none" w:sz="0" w:space="0" w:color="auto"/>
      </w:divBdr>
    </w:div>
    <w:div w:id="842358759">
      <w:bodyDiv w:val="1"/>
      <w:marLeft w:val="0"/>
      <w:marRight w:val="0"/>
      <w:marTop w:val="0"/>
      <w:marBottom w:val="0"/>
      <w:divBdr>
        <w:top w:val="none" w:sz="0" w:space="0" w:color="auto"/>
        <w:left w:val="none" w:sz="0" w:space="0" w:color="auto"/>
        <w:bottom w:val="none" w:sz="0" w:space="0" w:color="auto"/>
        <w:right w:val="none" w:sz="0" w:space="0" w:color="auto"/>
      </w:divBdr>
    </w:div>
    <w:div w:id="872574341">
      <w:bodyDiv w:val="1"/>
      <w:marLeft w:val="0"/>
      <w:marRight w:val="0"/>
      <w:marTop w:val="0"/>
      <w:marBottom w:val="0"/>
      <w:divBdr>
        <w:top w:val="none" w:sz="0" w:space="0" w:color="auto"/>
        <w:left w:val="none" w:sz="0" w:space="0" w:color="auto"/>
        <w:bottom w:val="none" w:sz="0" w:space="0" w:color="auto"/>
        <w:right w:val="none" w:sz="0" w:space="0" w:color="auto"/>
      </w:divBdr>
    </w:div>
    <w:div w:id="889271299">
      <w:bodyDiv w:val="1"/>
      <w:marLeft w:val="0"/>
      <w:marRight w:val="0"/>
      <w:marTop w:val="0"/>
      <w:marBottom w:val="0"/>
      <w:divBdr>
        <w:top w:val="none" w:sz="0" w:space="0" w:color="auto"/>
        <w:left w:val="none" w:sz="0" w:space="0" w:color="auto"/>
        <w:bottom w:val="none" w:sz="0" w:space="0" w:color="auto"/>
        <w:right w:val="none" w:sz="0" w:space="0" w:color="auto"/>
      </w:divBdr>
    </w:div>
    <w:div w:id="900167137">
      <w:bodyDiv w:val="1"/>
      <w:marLeft w:val="0"/>
      <w:marRight w:val="0"/>
      <w:marTop w:val="0"/>
      <w:marBottom w:val="0"/>
      <w:divBdr>
        <w:top w:val="none" w:sz="0" w:space="0" w:color="auto"/>
        <w:left w:val="none" w:sz="0" w:space="0" w:color="auto"/>
        <w:bottom w:val="none" w:sz="0" w:space="0" w:color="auto"/>
        <w:right w:val="none" w:sz="0" w:space="0" w:color="auto"/>
      </w:divBdr>
    </w:div>
    <w:div w:id="907768686">
      <w:bodyDiv w:val="1"/>
      <w:marLeft w:val="0"/>
      <w:marRight w:val="0"/>
      <w:marTop w:val="0"/>
      <w:marBottom w:val="0"/>
      <w:divBdr>
        <w:top w:val="none" w:sz="0" w:space="0" w:color="auto"/>
        <w:left w:val="none" w:sz="0" w:space="0" w:color="auto"/>
        <w:bottom w:val="none" w:sz="0" w:space="0" w:color="auto"/>
        <w:right w:val="none" w:sz="0" w:space="0" w:color="auto"/>
      </w:divBdr>
    </w:div>
    <w:div w:id="937524876">
      <w:bodyDiv w:val="1"/>
      <w:marLeft w:val="0"/>
      <w:marRight w:val="0"/>
      <w:marTop w:val="0"/>
      <w:marBottom w:val="0"/>
      <w:divBdr>
        <w:top w:val="none" w:sz="0" w:space="0" w:color="auto"/>
        <w:left w:val="none" w:sz="0" w:space="0" w:color="auto"/>
        <w:bottom w:val="none" w:sz="0" w:space="0" w:color="auto"/>
        <w:right w:val="none" w:sz="0" w:space="0" w:color="auto"/>
      </w:divBdr>
    </w:div>
    <w:div w:id="941307184">
      <w:bodyDiv w:val="1"/>
      <w:marLeft w:val="0"/>
      <w:marRight w:val="0"/>
      <w:marTop w:val="0"/>
      <w:marBottom w:val="0"/>
      <w:divBdr>
        <w:top w:val="none" w:sz="0" w:space="0" w:color="auto"/>
        <w:left w:val="none" w:sz="0" w:space="0" w:color="auto"/>
        <w:bottom w:val="none" w:sz="0" w:space="0" w:color="auto"/>
        <w:right w:val="none" w:sz="0" w:space="0" w:color="auto"/>
      </w:divBdr>
    </w:div>
    <w:div w:id="943534722">
      <w:bodyDiv w:val="1"/>
      <w:marLeft w:val="0"/>
      <w:marRight w:val="0"/>
      <w:marTop w:val="0"/>
      <w:marBottom w:val="0"/>
      <w:divBdr>
        <w:top w:val="none" w:sz="0" w:space="0" w:color="auto"/>
        <w:left w:val="none" w:sz="0" w:space="0" w:color="auto"/>
        <w:bottom w:val="none" w:sz="0" w:space="0" w:color="auto"/>
        <w:right w:val="none" w:sz="0" w:space="0" w:color="auto"/>
      </w:divBdr>
    </w:div>
    <w:div w:id="947392880">
      <w:bodyDiv w:val="1"/>
      <w:marLeft w:val="0"/>
      <w:marRight w:val="0"/>
      <w:marTop w:val="0"/>
      <w:marBottom w:val="0"/>
      <w:divBdr>
        <w:top w:val="none" w:sz="0" w:space="0" w:color="auto"/>
        <w:left w:val="none" w:sz="0" w:space="0" w:color="auto"/>
        <w:bottom w:val="none" w:sz="0" w:space="0" w:color="auto"/>
        <w:right w:val="none" w:sz="0" w:space="0" w:color="auto"/>
      </w:divBdr>
    </w:div>
    <w:div w:id="948971865">
      <w:bodyDiv w:val="1"/>
      <w:marLeft w:val="0"/>
      <w:marRight w:val="0"/>
      <w:marTop w:val="0"/>
      <w:marBottom w:val="0"/>
      <w:divBdr>
        <w:top w:val="none" w:sz="0" w:space="0" w:color="auto"/>
        <w:left w:val="none" w:sz="0" w:space="0" w:color="auto"/>
        <w:bottom w:val="none" w:sz="0" w:space="0" w:color="auto"/>
        <w:right w:val="none" w:sz="0" w:space="0" w:color="auto"/>
      </w:divBdr>
    </w:div>
    <w:div w:id="951865219">
      <w:bodyDiv w:val="1"/>
      <w:marLeft w:val="0"/>
      <w:marRight w:val="0"/>
      <w:marTop w:val="0"/>
      <w:marBottom w:val="0"/>
      <w:divBdr>
        <w:top w:val="none" w:sz="0" w:space="0" w:color="auto"/>
        <w:left w:val="none" w:sz="0" w:space="0" w:color="auto"/>
        <w:bottom w:val="none" w:sz="0" w:space="0" w:color="auto"/>
        <w:right w:val="none" w:sz="0" w:space="0" w:color="auto"/>
      </w:divBdr>
    </w:div>
    <w:div w:id="952830282">
      <w:bodyDiv w:val="1"/>
      <w:marLeft w:val="0"/>
      <w:marRight w:val="0"/>
      <w:marTop w:val="0"/>
      <w:marBottom w:val="0"/>
      <w:divBdr>
        <w:top w:val="none" w:sz="0" w:space="0" w:color="auto"/>
        <w:left w:val="none" w:sz="0" w:space="0" w:color="auto"/>
        <w:bottom w:val="none" w:sz="0" w:space="0" w:color="auto"/>
        <w:right w:val="none" w:sz="0" w:space="0" w:color="auto"/>
      </w:divBdr>
    </w:div>
    <w:div w:id="962996978">
      <w:bodyDiv w:val="1"/>
      <w:marLeft w:val="0"/>
      <w:marRight w:val="0"/>
      <w:marTop w:val="0"/>
      <w:marBottom w:val="0"/>
      <w:divBdr>
        <w:top w:val="none" w:sz="0" w:space="0" w:color="auto"/>
        <w:left w:val="none" w:sz="0" w:space="0" w:color="auto"/>
        <w:bottom w:val="none" w:sz="0" w:space="0" w:color="auto"/>
        <w:right w:val="none" w:sz="0" w:space="0" w:color="auto"/>
      </w:divBdr>
    </w:div>
    <w:div w:id="966815747">
      <w:bodyDiv w:val="1"/>
      <w:marLeft w:val="0"/>
      <w:marRight w:val="0"/>
      <w:marTop w:val="0"/>
      <w:marBottom w:val="0"/>
      <w:divBdr>
        <w:top w:val="none" w:sz="0" w:space="0" w:color="auto"/>
        <w:left w:val="none" w:sz="0" w:space="0" w:color="auto"/>
        <w:bottom w:val="none" w:sz="0" w:space="0" w:color="auto"/>
        <w:right w:val="none" w:sz="0" w:space="0" w:color="auto"/>
      </w:divBdr>
    </w:div>
    <w:div w:id="973368509">
      <w:bodyDiv w:val="1"/>
      <w:marLeft w:val="0"/>
      <w:marRight w:val="0"/>
      <w:marTop w:val="0"/>
      <w:marBottom w:val="0"/>
      <w:divBdr>
        <w:top w:val="none" w:sz="0" w:space="0" w:color="auto"/>
        <w:left w:val="none" w:sz="0" w:space="0" w:color="auto"/>
        <w:bottom w:val="none" w:sz="0" w:space="0" w:color="auto"/>
        <w:right w:val="none" w:sz="0" w:space="0" w:color="auto"/>
      </w:divBdr>
    </w:div>
    <w:div w:id="980305739">
      <w:bodyDiv w:val="1"/>
      <w:marLeft w:val="0"/>
      <w:marRight w:val="0"/>
      <w:marTop w:val="0"/>
      <w:marBottom w:val="0"/>
      <w:divBdr>
        <w:top w:val="none" w:sz="0" w:space="0" w:color="auto"/>
        <w:left w:val="none" w:sz="0" w:space="0" w:color="auto"/>
        <w:bottom w:val="none" w:sz="0" w:space="0" w:color="auto"/>
        <w:right w:val="none" w:sz="0" w:space="0" w:color="auto"/>
      </w:divBdr>
    </w:div>
    <w:div w:id="980425676">
      <w:bodyDiv w:val="1"/>
      <w:marLeft w:val="0"/>
      <w:marRight w:val="0"/>
      <w:marTop w:val="0"/>
      <w:marBottom w:val="0"/>
      <w:divBdr>
        <w:top w:val="none" w:sz="0" w:space="0" w:color="auto"/>
        <w:left w:val="none" w:sz="0" w:space="0" w:color="auto"/>
        <w:bottom w:val="none" w:sz="0" w:space="0" w:color="auto"/>
        <w:right w:val="none" w:sz="0" w:space="0" w:color="auto"/>
      </w:divBdr>
    </w:div>
    <w:div w:id="985283915">
      <w:bodyDiv w:val="1"/>
      <w:marLeft w:val="0"/>
      <w:marRight w:val="0"/>
      <w:marTop w:val="0"/>
      <w:marBottom w:val="0"/>
      <w:divBdr>
        <w:top w:val="none" w:sz="0" w:space="0" w:color="auto"/>
        <w:left w:val="none" w:sz="0" w:space="0" w:color="auto"/>
        <w:bottom w:val="none" w:sz="0" w:space="0" w:color="auto"/>
        <w:right w:val="none" w:sz="0" w:space="0" w:color="auto"/>
      </w:divBdr>
    </w:div>
    <w:div w:id="993680013">
      <w:bodyDiv w:val="1"/>
      <w:marLeft w:val="0"/>
      <w:marRight w:val="0"/>
      <w:marTop w:val="0"/>
      <w:marBottom w:val="0"/>
      <w:divBdr>
        <w:top w:val="none" w:sz="0" w:space="0" w:color="auto"/>
        <w:left w:val="none" w:sz="0" w:space="0" w:color="auto"/>
        <w:bottom w:val="none" w:sz="0" w:space="0" w:color="auto"/>
        <w:right w:val="none" w:sz="0" w:space="0" w:color="auto"/>
      </w:divBdr>
    </w:div>
    <w:div w:id="998970449">
      <w:bodyDiv w:val="1"/>
      <w:marLeft w:val="0"/>
      <w:marRight w:val="0"/>
      <w:marTop w:val="0"/>
      <w:marBottom w:val="0"/>
      <w:divBdr>
        <w:top w:val="none" w:sz="0" w:space="0" w:color="auto"/>
        <w:left w:val="none" w:sz="0" w:space="0" w:color="auto"/>
        <w:bottom w:val="none" w:sz="0" w:space="0" w:color="auto"/>
        <w:right w:val="none" w:sz="0" w:space="0" w:color="auto"/>
      </w:divBdr>
    </w:div>
    <w:div w:id="999190584">
      <w:bodyDiv w:val="1"/>
      <w:marLeft w:val="0"/>
      <w:marRight w:val="0"/>
      <w:marTop w:val="0"/>
      <w:marBottom w:val="0"/>
      <w:divBdr>
        <w:top w:val="none" w:sz="0" w:space="0" w:color="auto"/>
        <w:left w:val="none" w:sz="0" w:space="0" w:color="auto"/>
        <w:bottom w:val="none" w:sz="0" w:space="0" w:color="auto"/>
        <w:right w:val="none" w:sz="0" w:space="0" w:color="auto"/>
      </w:divBdr>
    </w:div>
    <w:div w:id="1002010924">
      <w:bodyDiv w:val="1"/>
      <w:marLeft w:val="0"/>
      <w:marRight w:val="0"/>
      <w:marTop w:val="0"/>
      <w:marBottom w:val="0"/>
      <w:divBdr>
        <w:top w:val="none" w:sz="0" w:space="0" w:color="auto"/>
        <w:left w:val="none" w:sz="0" w:space="0" w:color="auto"/>
        <w:bottom w:val="none" w:sz="0" w:space="0" w:color="auto"/>
        <w:right w:val="none" w:sz="0" w:space="0" w:color="auto"/>
      </w:divBdr>
    </w:div>
    <w:div w:id="1017464822">
      <w:bodyDiv w:val="1"/>
      <w:marLeft w:val="0"/>
      <w:marRight w:val="0"/>
      <w:marTop w:val="0"/>
      <w:marBottom w:val="0"/>
      <w:divBdr>
        <w:top w:val="none" w:sz="0" w:space="0" w:color="auto"/>
        <w:left w:val="none" w:sz="0" w:space="0" w:color="auto"/>
        <w:bottom w:val="none" w:sz="0" w:space="0" w:color="auto"/>
        <w:right w:val="none" w:sz="0" w:space="0" w:color="auto"/>
      </w:divBdr>
    </w:div>
    <w:div w:id="1022785293">
      <w:bodyDiv w:val="1"/>
      <w:marLeft w:val="0"/>
      <w:marRight w:val="0"/>
      <w:marTop w:val="0"/>
      <w:marBottom w:val="0"/>
      <w:divBdr>
        <w:top w:val="none" w:sz="0" w:space="0" w:color="auto"/>
        <w:left w:val="none" w:sz="0" w:space="0" w:color="auto"/>
        <w:bottom w:val="none" w:sz="0" w:space="0" w:color="auto"/>
        <w:right w:val="none" w:sz="0" w:space="0" w:color="auto"/>
      </w:divBdr>
    </w:div>
    <w:div w:id="1030304045">
      <w:bodyDiv w:val="1"/>
      <w:marLeft w:val="0"/>
      <w:marRight w:val="0"/>
      <w:marTop w:val="0"/>
      <w:marBottom w:val="0"/>
      <w:divBdr>
        <w:top w:val="none" w:sz="0" w:space="0" w:color="auto"/>
        <w:left w:val="none" w:sz="0" w:space="0" w:color="auto"/>
        <w:bottom w:val="none" w:sz="0" w:space="0" w:color="auto"/>
        <w:right w:val="none" w:sz="0" w:space="0" w:color="auto"/>
      </w:divBdr>
    </w:div>
    <w:div w:id="1032995485">
      <w:bodyDiv w:val="1"/>
      <w:marLeft w:val="0"/>
      <w:marRight w:val="0"/>
      <w:marTop w:val="0"/>
      <w:marBottom w:val="0"/>
      <w:divBdr>
        <w:top w:val="none" w:sz="0" w:space="0" w:color="auto"/>
        <w:left w:val="none" w:sz="0" w:space="0" w:color="auto"/>
        <w:bottom w:val="none" w:sz="0" w:space="0" w:color="auto"/>
        <w:right w:val="none" w:sz="0" w:space="0" w:color="auto"/>
      </w:divBdr>
    </w:div>
    <w:div w:id="1034573583">
      <w:bodyDiv w:val="1"/>
      <w:marLeft w:val="0"/>
      <w:marRight w:val="0"/>
      <w:marTop w:val="0"/>
      <w:marBottom w:val="0"/>
      <w:divBdr>
        <w:top w:val="none" w:sz="0" w:space="0" w:color="auto"/>
        <w:left w:val="none" w:sz="0" w:space="0" w:color="auto"/>
        <w:bottom w:val="none" w:sz="0" w:space="0" w:color="auto"/>
        <w:right w:val="none" w:sz="0" w:space="0" w:color="auto"/>
      </w:divBdr>
    </w:div>
    <w:div w:id="1035232740">
      <w:bodyDiv w:val="1"/>
      <w:marLeft w:val="0"/>
      <w:marRight w:val="0"/>
      <w:marTop w:val="0"/>
      <w:marBottom w:val="0"/>
      <w:divBdr>
        <w:top w:val="none" w:sz="0" w:space="0" w:color="auto"/>
        <w:left w:val="none" w:sz="0" w:space="0" w:color="auto"/>
        <w:bottom w:val="none" w:sz="0" w:space="0" w:color="auto"/>
        <w:right w:val="none" w:sz="0" w:space="0" w:color="auto"/>
      </w:divBdr>
    </w:div>
    <w:div w:id="1038167578">
      <w:bodyDiv w:val="1"/>
      <w:marLeft w:val="0"/>
      <w:marRight w:val="0"/>
      <w:marTop w:val="0"/>
      <w:marBottom w:val="0"/>
      <w:divBdr>
        <w:top w:val="none" w:sz="0" w:space="0" w:color="auto"/>
        <w:left w:val="none" w:sz="0" w:space="0" w:color="auto"/>
        <w:bottom w:val="none" w:sz="0" w:space="0" w:color="auto"/>
        <w:right w:val="none" w:sz="0" w:space="0" w:color="auto"/>
      </w:divBdr>
    </w:div>
    <w:div w:id="1038704673">
      <w:bodyDiv w:val="1"/>
      <w:marLeft w:val="0"/>
      <w:marRight w:val="0"/>
      <w:marTop w:val="0"/>
      <w:marBottom w:val="0"/>
      <w:divBdr>
        <w:top w:val="none" w:sz="0" w:space="0" w:color="auto"/>
        <w:left w:val="none" w:sz="0" w:space="0" w:color="auto"/>
        <w:bottom w:val="none" w:sz="0" w:space="0" w:color="auto"/>
        <w:right w:val="none" w:sz="0" w:space="0" w:color="auto"/>
      </w:divBdr>
    </w:div>
    <w:div w:id="1045372851">
      <w:bodyDiv w:val="1"/>
      <w:marLeft w:val="0"/>
      <w:marRight w:val="0"/>
      <w:marTop w:val="0"/>
      <w:marBottom w:val="0"/>
      <w:divBdr>
        <w:top w:val="none" w:sz="0" w:space="0" w:color="auto"/>
        <w:left w:val="none" w:sz="0" w:space="0" w:color="auto"/>
        <w:bottom w:val="none" w:sz="0" w:space="0" w:color="auto"/>
        <w:right w:val="none" w:sz="0" w:space="0" w:color="auto"/>
      </w:divBdr>
    </w:div>
    <w:div w:id="1060590208">
      <w:bodyDiv w:val="1"/>
      <w:marLeft w:val="0"/>
      <w:marRight w:val="0"/>
      <w:marTop w:val="0"/>
      <w:marBottom w:val="0"/>
      <w:divBdr>
        <w:top w:val="none" w:sz="0" w:space="0" w:color="auto"/>
        <w:left w:val="none" w:sz="0" w:space="0" w:color="auto"/>
        <w:bottom w:val="none" w:sz="0" w:space="0" w:color="auto"/>
        <w:right w:val="none" w:sz="0" w:space="0" w:color="auto"/>
      </w:divBdr>
    </w:div>
    <w:div w:id="1072508764">
      <w:bodyDiv w:val="1"/>
      <w:marLeft w:val="0"/>
      <w:marRight w:val="0"/>
      <w:marTop w:val="0"/>
      <w:marBottom w:val="0"/>
      <w:divBdr>
        <w:top w:val="none" w:sz="0" w:space="0" w:color="auto"/>
        <w:left w:val="none" w:sz="0" w:space="0" w:color="auto"/>
        <w:bottom w:val="none" w:sz="0" w:space="0" w:color="auto"/>
        <w:right w:val="none" w:sz="0" w:space="0" w:color="auto"/>
      </w:divBdr>
    </w:div>
    <w:div w:id="1076822298">
      <w:bodyDiv w:val="1"/>
      <w:marLeft w:val="0"/>
      <w:marRight w:val="0"/>
      <w:marTop w:val="0"/>
      <w:marBottom w:val="0"/>
      <w:divBdr>
        <w:top w:val="none" w:sz="0" w:space="0" w:color="auto"/>
        <w:left w:val="none" w:sz="0" w:space="0" w:color="auto"/>
        <w:bottom w:val="none" w:sz="0" w:space="0" w:color="auto"/>
        <w:right w:val="none" w:sz="0" w:space="0" w:color="auto"/>
      </w:divBdr>
    </w:div>
    <w:div w:id="1090003569">
      <w:bodyDiv w:val="1"/>
      <w:marLeft w:val="0"/>
      <w:marRight w:val="0"/>
      <w:marTop w:val="0"/>
      <w:marBottom w:val="0"/>
      <w:divBdr>
        <w:top w:val="none" w:sz="0" w:space="0" w:color="auto"/>
        <w:left w:val="none" w:sz="0" w:space="0" w:color="auto"/>
        <w:bottom w:val="none" w:sz="0" w:space="0" w:color="auto"/>
        <w:right w:val="none" w:sz="0" w:space="0" w:color="auto"/>
      </w:divBdr>
    </w:div>
    <w:div w:id="1090812109">
      <w:bodyDiv w:val="1"/>
      <w:marLeft w:val="0"/>
      <w:marRight w:val="0"/>
      <w:marTop w:val="0"/>
      <w:marBottom w:val="0"/>
      <w:divBdr>
        <w:top w:val="none" w:sz="0" w:space="0" w:color="auto"/>
        <w:left w:val="none" w:sz="0" w:space="0" w:color="auto"/>
        <w:bottom w:val="none" w:sz="0" w:space="0" w:color="auto"/>
        <w:right w:val="none" w:sz="0" w:space="0" w:color="auto"/>
      </w:divBdr>
    </w:div>
    <w:div w:id="1111893681">
      <w:bodyDiv w:val="1"/>
      <w:marLeft w:val="0"/>
      <w:marRight w:val="0"/>
      <w:marTop w:val="0"/>
      <w:marBottom w:val="0"/>
      <w:divBdr>
        <w:top w:val="none" w:sz="0" w:space="0" w:color="auto"/>
        <w:left w:val="none" w:sz="0" w:space="0" w:color="auto"/>
        <w:bottom w:val="none" w:sz="0" w:space="0" w:color="auto"/>
        <w:right w:val="none" w:sz="0" w:space="0" w:color="auto"/>
      </w:divBdr>
    </w:div>
    <w:div w:id="1135831886">
      <w:bodyDiv w:val="1"/>
      <w:marLeft w:val="0"/>
      <w:marRight w:val="0"/>
      <w:marTop w:val="0"/>
      <w:marBottom w:val="0"/>
      <w:divBdr>
        <w:top w:val="none" w:sz="0" w:space="0" w:color="auto"/>
        <w:left w:val="none" w:sz="0" w:space="0" w:color="auto"/>
        <w:bottom w:val="none" w:sz="0" w:space="0" w:color="auto"/>
        <w:right w:val="none" w:sz="0" w:space="0" w:color="auto"/>
      </w:divBdr>
    </w:div>
    <w:div w:id="1140145843">
      <w:bodyDiv w:val="1"/>
      <w:marLeft w:val="0"/>
      <w:marRight w:val="0"/>
      <w:marTop w:val="0"/>
      <w:marBottom w:val="0"/>
      <w:divBdr>
        <w:top w:val="none" w:sz="0" w:space="0" w:color="auto"/>
        <w:left w:val="none" w:sz="0" w:space="0" w:color="auto"/>
        <w:bottom w:val="none" w:sz="0" w:space="0" w:color="auto"/>
        <w:right w:val="none" w:sz="0" w:space="0" w:color="auto"/>
      </w:divBdr>
    </w:div>
    <w:div w:id="1142190983">
      <w:bodyDiv w:val="1"/>
      <w:marLeft w:val="0"/>
      <w:marRight w:val="0"/>
      <w:marTop w:val="0"/>
      <w:marBottom w:val="0"/>
      <w:divBdr>
        <w:top w:val="none" w:sz="0" w:space="0" w:color="auto"/>
        <w:left w:val="none" w:sz="0" w:space="0" w:color="auto"/>
        <w:bottom w:val="none" w:sz="0" w:space="0" w:color="auto"/>
        <w:right w:val="none" w:sz="0" w:space="0" w:color="auto"/>
      </w:divBdr>
    </w:div>
    <w:div w:id="1145009397">
      <w:bodyDiv w:val="1"/>
      <w:marLeft w:val="0"/>
      <w:marRight w:val="0"/>
      <w:marTop w:val="0"/>
      <w:marBottom w:val="0"/>
      <w:divBdr>
        <w:top w:val="none" w:sz="0" w:space="0" w:color="auto"/>
        <w:left w:val="none" w:sz="0" w:space="0" w:color="auto"/>
        <w:bottom w:val="none" w:sz="0" w:space="0" w:color="auto"/>
        <w:right w:val="none" w:sz="0" w:space="0" w:color="auto"/>
      </w:divBdr>
    </w:div>
    <w:div w:id="1148591705">
      <w:bodyDiv w:val="1"/>
      <w:marLeft w:val="0"/>
      <w:marRight w:val="0"/>
      <w:marTop w:val="0"/>
      <w:marBottom w:val="0"/>
      <w:divBdr>
        <w:top w:val="none" w:sz="0" w:space="0" w:color="auto"/>
        <w:left w:val="none" w:sz="0" w:space="0" w:color="auto"/>
        <w:bottom w:val="none" w:sz="0" w:space="0" w:color="auto"/>
        <w:right w:val="none" w:sz="0" w:space="0" w:color="auto"/>
      </w:divBdr>
    </w:div>
    <w:div w:id="1162622146">
      <w:bodyDiv w:val="1"/>
      <w:marLeft w:val="0"/>
      <w:marRight w:val="0"/>
      <w:marTop w:val="0"/>
      <w:marBottom w:val="0"/>
      <w:divBdr>
        <w:top w:val="none" w:sz="0" w:space="0" w:color="auto"/>
        <w:left w:val="none" w:sz="0" w:space="0" w:color="auto"/>
        <w:bottom w:val="none" w:sz="0" w:space="0" w:color="auto"/>
        <w:right w:val="none" w:sz="0" w:space="0" w:color="auto"/>
      </w:divBdr>
    </w:div>
    <w:div w:id="1174803839">
      <w:bodyDiv w:val="1"/>
      <w:marLeft w:val="0"/>
      <w:marRight w:val="0"/>
      <w:marTop w:val="0"/>
      <w:marBottom w:val="0"/>
      <w:divBdr>
        <w:top w:val="none" w:sz="0" w:space="0" w:color="auto"/>
        <w:left w:val="none" w:sz="0" w:space="0" w:color="auto"/>
        <w:bottom w:val="none" w:sz="0" w:space="0" w:color="auto"/>
        <w:right w:val="none" w:sz="0" w:space="0" w:color="auto"/>
      </w:divBdr>
    </w:div>
    <w:div w:id="1177621576">
      <w:bodyDiv w:val="1"/>
      <w:marLeft w:val="0"/>
      <w:marRight w:val="0"/>
      <w:marTop w:val="0"/>
      <w:marBottom w:val="0"/>
      <w:divBdr>
        <w:top w:val="none" w:sz="0" w:space="0" w:color="auto"/>
        <w:left w:val="none" w:sz="0" w:space="0" w:color="auto"/>
        <w:bottom w:val="none" w:sz="0" w:space="0" w:color="auto"/>
        <w:right w:val="none" w:sz="0" w:space="0" w:color="auto"/>
      </w:divBdr>
    </w:div>
    <w:div w:id="1181237197">
      <w:bodyDiv w:val="1"/>
      <w:marLeft w:val="0"/>
      <w:marRight w:val="0"/>
      <w:marTop w:val="0"/>
      <w:marBottom w:val="0"/>
      <w:divBdr>
        <w:top w:val="none" w:sz="0" w:space="0" w:color="auto"/>
        <w:left w:val="none" w:sz="0" w:space="0" w:color="auto"/>
        <w:bottom w:val="none" w:sz="0" w:space="0" w:color="auto"/>
        <w:right w:val="none" w:sz="0" w:space="0" w:color="auto"/>
      </w:divBdr>
    </w:div>
    <w:div w:id="1190147020">
      <w:bodyDiv w:val="1"/>
      <w:marLeft w:val="0"/>
      <w:marRight w:val="0"/>
      <w:marTop w:val="0"/>
      <w:marBottom w:val="0"/>
      <w:divBdr>
        <w:top w:val="none" w:sz="0" w:space="0" w:color="auto"/>
        <w:left w:val="none" w:sz="0" w:space="0" w:color="auto"/>
        <w:bottom w:val="none" w:sz="0" w:space="0" w:color="auto"/>
        <w:right w:val="none" w:sz="0" w:space="0" w:color="auto"/>
      </w:divBdr>
    </w:div>
    <w:div w:id="1192375114">
      <w:bodyDiv w:val="1"/>
      <w:marLeft w:val="0"/>
      <w:marRight w:val="0"/>
      <w:marTop w:val="0"/>
      <w:marBottom w:val="0"/>
      <w:divBdr>
        <w:top w:val="none" w:sz="0" w:space="0" w:color="auto"/>
        <w:left w:val="none" w:sz="0" w:space="0" w:color="auto"/>
        <w:bottom w:val="none" w:sz="0" w:space="0" w:color="auto"/>
        <w:right w:val="none" w:sz="0" w:space="0" w:color="auto"/>
      </w:divBdr>
    </w:div>
    <w:div w:id="1193373856">
      <w:bodyDiv w:val="1"/>
      <w:marLeft w:val="0"/>
      <w:marRight w:val="0"/>
      <w:marTop w:val="0"/>
      <w:marBottom w:val="0"/>
      <w:divBdr>
        <w:top w:val="none" w:sz="0" w:space="0" w:color="auto"/>
        <w:left w:val="none" w:sz="0" w:space="0" w:color="auto"/>
        <w:bottom w:val="none" w:sz="0" w:space="0" w:color="auto"/>
        <w:right w:val="none" w:sz="0" w:space="0" w:color="auto"/>
      </w:divBdr>
    </w:div>
    <w:div w:id="1223251673">
      <w:bodyDiv w:val="1"/>
      <w:marLeft w:val="0"/>
      <w:marRight w:val="0"/>
      <w:marTop w:val="0"/>
      <w:marBottom w:val="0"/>
      <w:divBdr>
        <w:top w:val="none" w:sz="0" w:space="0" w:color="auto"/>
        <w:left w:val="none" w:sz="0" w:space="0" w:color="auto"/>
        <w:bottom w:val="none" w:sz="0" w:space="0" w:color="auto"/>
        <w:right w:val="none" w:sz="0" w:space="0" w:color="auto"/>
      </w:divBdr>
    </w:div>
    <w:div w:id="1226602260">
      <w:bodyDiv w:val="1"/>
      <w:marLeft w:val="0"/>
      <w:marRight w:val="0"/>
      <w:marTop w:val="0"/>
      <w:marBottom w:val="0"/>
      <w:divBdr>
        <w:top w:val="none" w:sz="0" w:space="0" w:color="auto"/>
        <w:left w:val="none" w:sz="0" w:space="0" w:color="auto"/>
        <w:bottom w:val="none" w:sz="0" w:space="0" w:color="auto"/>
        <w:right w:val="none" w:sz="0" w:space="0" w:color="auto"/>
      </w:divBdr>
    </w:div>
    <w:div w:id="1232808175">
      <w:bodyDiv w:val="1"/>
      <w:marLeft w:val="0"/>
      <w:marRight w:val="0"/>
      <w:marTop w:val="0"/>
      <w:marBottom w:val="0"/>
      <w:divBdr>
        <w:top w:val="none" w:sz="0" w:space="0" w:color="auto"/>
        <w:left w:val="none" w:sz="0" w:space="0" w:color="auto"/>
        <w:bottom w:val="none" w:sz="0" w:space="0" w:color="auto"/>
        <w:right w:val="none" w:sz="0" w:space="0" w:color="auto"/>
      </w:divBdr>
    </w:div>
    <w:div w:id="1238436455">
      <w:bodyDiv w:val="1"/>
      <w:marLeft w:val="0"/>
      <w:marRight w:val="0"/>
      <w:marTop w:val="0"/>
      <w:marBottom w:val="0"/>
      <w:divBdr>
        <w:top w:val="none" w:sz="0" w:space="0" w:color="auto"/>
        <w:left w:val="none" w:sz="0" w:space="0" w:color="auto"/>
        <w:bottom w:val="none" w:sz="0" w:space="0" w:color="auto"/>
        <w:right w:val="none" w:sz="0" w:space="0" w:color="auto"/>
      </w:divBdr>
    </w:div>
    <w:div w:id="1269040244">
      <w:bodyDiv w:val="1"/>
      <w:marLeft w:val="0"/>
      <w:marRight w:val="0"/>
      <w:marTop w:val="0"/>
      <w:marBottom w:val="0"/>
      <w:divBdr>
        <w:top w:val="none" w:sz="0" w:space="0" w:color="auto"/>
        <w:left w:val="none" w:sz="0" w:space="0" w:color="auto"/>
        <w:bottom w:val="none" w:sz="0" w:space="0" w:color="auto"/>
        <w:right w:val="none" w:sz="0" w:space="0" w:color="auto"/>
      </w:divBdr>
    </w:div>
    <w:div w:id="1270431177">
      <w:bodyDiv w:val="1"/>
      <w:marLeft w:val="0"/>
      <w:marRight w:val="0"/>
      <w:marTop w:val="0"/>
      <w:marBottom w:val="0"/>
      <w:divBdr>
        <w:top w:val="none" w:sz="0" w:space="0" w:color="auto"/>
        <w:left w:val="none" w:sz="0" w:space="0" w:color="auto"/>
        <w:bottom w:val="none" w:sz="0" w:space="0" w:color="auto"/>
        <w:right w:val="none" w:sz="0" w:space="0" w:color="auto"/>
      </w:divBdr>
    </w:div>
    <w:div w:id="1271667368">
      <w:bodyDiv w:val="1"/>
      <w:marLeft w:val="0"/>
      <w:marRight w:val="0"/>
      <w:marTop w:val="0"/>
      <w:marBottom w:val="0"/>
      <w:divBdr>
        <w:top w:val="none" w:sz="0" w:space="0" w:color="auto"/>
        <w:left w:val="none" w:sz="0" w:space="0" w:color="auto"/>
        <w:bottom w:val="none" w:sz="0" w:space="0" w:color="auto"/>
        <w:right w:val="none" w:sz="0" w:space="0" w:color="auto"/>
      </w:divBdr>
    </w:div>
    <w:div w:id="1277055135">
      <w:bodyDiv w:val="1"/>
      <w:marLeft w:val="0"/>
      <w:marRight w:val="0"/>
      <w:marTop w:val="0"/>
      <w:marBottom w:val="0"/>
      <w:divBdr>
        <w:top w:val="none" w:sz="0" w:space="0" w:color="auto"/>
        <w:left w:val="none" w:sz="0" w:space="0" w:color="auto"/>
        <w:bottom w:val="none" w:sz="0" w:space="0" w:color="auto"/>
        <w:right w:val="none" w:sz="0" w:space="0" w:color="auto"/>
      </w:divBdr>
      <w:divsChild>
        <w:div w:id="1879660425">
          <w:marLeft w:val="0"/>
          <w:marRight w:val="0"/>
          <w:marTop w:val="0"/>
          <w:marBottom w:val="0"/>
          <w:divBdr>
            <w:top w:val="none" w:sz="0" w:space="0" w:color="auto"/>
            <w:left w:val="none" w:sz="0" w:space="0" w:color="auto"/>
            <w:bottom w:val="none" w:sz="0" w:space="0" w:color="auto"/>
            <w:right w:val="none" w:sz="0" w:space="0" w:color="auto"/>
          </w:divBdr>
          <w:divsChild>
            <w:div w:id="405149554">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101"/>
                  <w:divBdr>
                    <w:top w:val="single" w:sz="4" w:space="4" w:color="143351"/>
                    <w:left w:val="single" w:sz="4" w:space="8" w:color="143351"/>
                    <w:bottom w:val="single" w:sz="4" w:space="4" w:color="143351"/>
                    <w:right w:val="single" w:sz="4" w:space="8" w:color="143351"/>
                  </w:divBdr>
                </w:div>
              </w:divsChild>
            </w:div>
          </w:divsChild>
        </w:div>
      </w:divsChild>
    </w:div>
    <w:div w:id="1297293259">
      <w:bodyDiv w:val="1"/>
      <w:marLeft w:val="0"/>
      <w:marRight w:val="0"/>
      <w:marTop w:val="0"/>
      <w:marBottom w:val="0"/>
      <w:divBdr>
        <w:top w:val="none" w:sz="0" w:space="0" w:color="auto"/>
        <w:left w:val="none" w:sz="0" w:space="0" w:color="auto"/>
        <w:bottom w:val="none" w:sz="0" w:space="0" w:color="auto"/>
        <w:right w:val="none" w:sz="0" w:space="0" w:color="auto"/>
      </w:divBdr>
    </w:div>
    <w:div w:id="1307247303">
      <w:bodyDiv w:val="1"/>
      <w:marLeft w:val="0"/>
      <w:marRight w:val="0"/>
      <w:marTop w:val="0"/>
      <w:marBottom w:val="0"/>
      <w:divBdr>
        <w:top w:val="none" w:sz="0" w:space="0" w:color="auto"/>
        <w:left w:val="none" w:sz="0" w:space="0" w:color="auto"/>
        <w:bottom w:val="none" w:sz="0" w:space="0" w:color="auto"/>
        <w:right w:val="none" w:sz="0" w:space="0" w:color="auto"/>
      </w:divBdr>
    </w:div>
    <w:div w:id="1309822098">
      <w:bodyDiv w:val="1"/>
      <w:marLeft w:val="0"/>
      <w:marRight w:val="0"/>
      <w:marTop w:val="0"/>
      <w:marBottom w:val="0"/>
      <w:divBdr>
        <w:top w:val="none" w:sz="0" w:space="0" w:color="auto"/>
        <w:left w:val="none" w:sz="0" w:space="0" w:color="auto"/>
        <w:bottom w:val="none" w:sz="0" w:space="0" w:color="auto"/>
        <w:right w:val="none" w:sz="0" w:space="0" w:color="auto"/>
      </w:divBdr>
    </w:div>
    <w:div w:id="1335692953">
      <w:bodyDiv w:val="1"/>
      <w:marLeft w:val="0"/>
      <w:marRight w:val="0"/>
      <w:marTop w:val="0"/>
      <w:marBottom w:val="0"/>
      <w:divBdr>
        <w:top w:val="none" w:sz="0" w:space="0" w:color="auto"/>
        <w:left w:val="none" w:sz="0" w:space="0" w:color="auto"/>
        <w:bottom w:val="none" w:sz="0" w:space="0" w:color="auto"/>
        <w:right w:val="none" w:sz="0" w:space="0" w:color="auto"/>
      </w:divBdr>
    </w:div>
    <w:div w:id="1347439662">
      <w:bodyDiv w:val="1"/>
      <w:marLeft w:val="0"/>
      <w:marRight w:val="0"/>
      <w:marTop w:val="0"/>
      <w:marBottom w:val="0"/>
      <w:divBdr>
        <w:top w:val="none" w:sz="0" w:space="0" w:color="auto"/>
        <w:left w:val="none" w:sz="0" w:space="0" w:color="auto"/>
        <w:bottom w:val="none" w:sz="0" w:space="0" w:color="auto"/>
        <w:right w:val="none" w:sz="0" w:space="0" w:color="auto"/>
      </w:divBdr>
    </w:div>
    <w:div w:id="1350257984">
      <w:bodyDiv w:val="1"/>
      <w:marLeft w:val="0"/>
      <w:marRight w:val="0"/>
      <w:marTop w:val="0"/>
      <w:marBottom w:val="0"/>
      <w:divBdr>
        <w:top w:val="none" w:sz="0" w:space="0" w:color="auto"/>
        <w:left w:val="none" w:sz="0" w:space="0" w:color="auto"/>
        <w:bottom w:val="none" w:sz="0" w:space="0" w:color="auto"/>
        <w:right w:val="none" w:sz="0" w:space="0" w:color="auto"/>
      </w:divBdr>
    </w:div>
    <w:div w:id="1359353356">
      <w:bodyDiv w:val="1"/>
      <w:marLeft w:val="0"/>
      <w:marRight w:val="0"/>
      <w:marTop w:val="0"/>
      <w:marBottom w:val="0"/>
      <w:divBdr>
        <w:top w:val="none" w:sz="0" w:space="0" w:color="auto"/>
        <w:left w:val="none" w:sz="0" w:space="0" w:color="auto"/>
        <w:bottom w:val="none" w:sz="0" w:space="0" w:color="auto"/>
        <w:right w:val="none" w:sz="0" w:space="0" w:color="auto"/>
      </w:divBdr>
    </w:div>
    <w:div w:id="1360859396">
      <w:bodyDiv w:val="1"/>
      <w:marLeft w:val="0"/>
      <w:marRight w:val="0"/>
      <w:marTop w:val="0"/>
      <w:marBottom w:val="0"/>
      <w:divBdr>
        <w:top w:val="none" w:sz="0" w:space="0" w:color="auto"/>
        <w:left w:val="none" w:sz="0" w:space="0" w:color="auto"/>
        <w:bottom w:val="none" w:sz="0" w:space="0" w:color="auto"/>
        <w:right w:val="none" w:sz="0" w:space="0" w:color="auto"/>
      </w:divBdr>
    </w:div>
    <w:div w:id="1363048051">
      <w:bodyDiv w:val="1"/>
      <w:marLeft w:val="0"/>
      <w:marRight w:val="0"/>
      <w:marTop w:val="0"/>
      <w:marBottom w:val="0"/>
      <w:divBdr>
        <w:top w:val="none" w:sz="0" w:space="0" w:color="auto"/>
        <w:left w:val="none" w:sz="0" w:space="0" w:color="auto"/>
        <w:bottom w:val="none" w:sz="0" w:space="0" w:color="auto"/>
        <w:right w:val="none" w:sz="0" w:space="0" w:color="auto"/>
      </w:divBdr>
    </w:div>
    <w:div w:id="1377585372">
      <w:bodyDiv w:val="1"/>
      <w:marLeft w:val="0"/>
      <w:marRight w:val="0"/>
      <w:marTop w:val="0"/>
      <w:marBottom w:val="0"/>
      <w:divBdr>
        <w:top w:val="none" w:sz="0" w:space="0" w:color="auto"/>
        <w:left w:val="none" w:sz="0" w:space="0" w:color="auto"/>
        <w:bottom w:val="none" w:sz="0" w:space="0" w:color="auto"/>
        <w:right w:val="none" w:sz="0" w:space="0" w:color="auto"/>
      </w:divBdr>
    </w:div>
    <w:div w:id="1385523833">
      <w:bodyDiv w:val="1"/>
      <w:marLeft w:val="0"/>
      <w:marRight w:val="0"/>
      <w:marTop w:val="0"/>
      <w:marBottom w:val="0"/>
      <w:divBdr>
        <w:top w:val="none" w:sz="0" w:space="0" w:color="auto"/>
        <w:left w:val="none" w:sz="0" w:space="0" w:color="auto"/>
        <w:bottom w:val="none" w:sz="0" w:space="0" w:color="auto"/>
        <w:right w:val="none" w:sz="0" w:space="0" w:color="auto"/>
      </w:divBdr>
    </w:div>
    <w:div w:id="1387797849">
      <w:bodyDiv w:val="1"/>
      <w:marLeft w:val="0"/>
      <w:marRight w:val="0"/>
      <w:marTop w:val="0"/>
      <w:marBottom w:val="0"/>
      <w:divBdr>
        <w:top w:val="none" w:sz="0" w:space="0" w:color="auto"/>
        <w:left w:val="none" w:sz="0" w:space="0" w:color="auto"/>
        <w:bottom w:val="none" w:sz="0" w:space="0" w:color="auto"/>
        <w:right w:val="none" w:sz="0" w:space="0" w:color="auto"/>
      </w:divBdr>
    </w:div>
    <w:div w:id="1403481236">
      <w:bodyDiv w:val="1"/>
      <w:marLeft w:val="0"/>
      <w:marRight w:val="0"/>
      <w:marTop w:val="0"/>
      <w:marBottom w:val="0"/>
      <w:divBdr>
        <w:top w:val="none" w:sz="0" w:space="0" w:color="auto"/>
        <w:left w:val="none" w:sz="0" w:space="0" w:color="auto"/>
        <w:bottom w:val="none" w:sz="0" w:space="0" w:color="auto"/>
        <w:right w:val="none" w:sz="0" w:space="0" w:color="auto"/>
      </w:divBdr>
    </w:div>
    <w:div w:id="1433279034">
      <w:bodyDiv w:val="1"/>
      <w:marLeft w:val="0"/>
      <w:marRight w:val="0"/>
      <w:marTop w:val="0"/>
      <w:marBottom w:val="0"/>
      <w:divBdr>
        <w:top w:val="none" w:sz="0" w:space="0" w:color="auto"/>
        <w:left w:val="none" w:sz="0" w:space="0" w:color="auto"/>
        <w:bottom w:val="none" w:sz="0" w:space="0" w:color="auto"/>
        <w:right w:val="none" w:sz="0" w:space="0" w:color="auto"/>
      </w:divBdr>
    </w:div>
    <w:div w:id="1434780970">
      <w:bodyDiv w:val="1"/>
      <w:marLeft w:val="0"/>
      <w:marRight w:val="0"/>
      <w:marTop w:val="0"/>
      <w:marBottom w:val="0"/>
      <w:divBdr>
        <w:top w:val="none" w:sz="0" w:space="0" w:color="auto"/>
        <w:left w:val="none" w:sz="0" w:space="0" w:color="auto"/>
        <w:bottom w:val="none" w:sz="0" w:space="0" w:color="auto"/>
        <w:right w:val="none" w:sz="0" w:space="0" w:color="auto"/>
      </w:divBdr>
    </w:div>
    <w:div w:id="1452632665">
      <w:bodyDiv w:val="1"/>
      <w:marLeft w:val="0"/>
      <w:marRight w:val="0"/>
      <w:marTop w:val="0"/>
      <w:marBottom w:val="0"/>
      <w:divBdr>
        <w:top w:val="none" w:sz="0" w:space="0" w:color="auto"/>
        <w:left w:val="none" w:sz="0" w:space="0" w:color="auto"/>
        <w:bottom w:val="none" w:sz="0" w:space="0" w:color="auto"/>
        <w:right w:val="none" w:sz="0" w:space="0" w:color="auto"/>
      </w:divBdr>
    </w:div>
    <w:div w:id="1454253038">
      <w:bodyDiv w:val="1"/>
      <w:marLeft w:val="0"/>
      <w:marRight w:val="0"/>
      <w:marTop w:val="0"/>
      <w:marBottom w:val="0"/>
      <w:divBdr>
        <w:top w:val="none" w:sz="0" w:space="0" w:color="auto"/>
        <w:left w:val="none" w:sz="0" w:space="0" w:color="auto"/>
        <w:bottom w:val="none" w:sz="0" w:space="0" w:color="auto"/>
        <w:right w:val="none" w:sz="0" w:space="0" w:color="auto"/>
      </w:divBdr>
    </w:div>
    <w:div w:id="1479222172">
      <w:bodyDiv w:val="1"/>
      <w:marLeft w:val="0"/>
      <w:marRight w:val="0"/>
      <w:marTop w:val="0"/>
      <w:marBottom w:val="0"/>
      <w:divBdr>
        <w:top w:val="none" w:sz="0" w:space="0" w:color="auto"/>
        <w:left w:val="none" w:sz="0" w:space="0" w:color="auto"/>
        <w:bottom w:val="none" w:sz="0" w:space="0" w:color="auto"/>
        <w:right w:val="none" w:sz="0" w:space="0" w:color="auto"/>
      </w:divBdr>
    </w:div>
    <w:div w:id="1491796511">
      <w:bodyDiv w:val="1"/>
      <w:marLeft w:val="0"/>
      <w:marRight w:val="0"/>
      <w:marTop w:val="0"/>
      <w:marBottom w:val="0"/>
      <w:divBdr>
        <w:top w:val="none" w:sz="0" w:space="0" w:color="auto"/>
        <w:left w:val="none" w:sz="0" w:space="0" w:color="auto"/>
        <w:bottom w:val="none" w:sz="0" w:space="0" w:color="auto"/>
        <w:right w:val="none" w:sz="0" w:space="0" w:color="auto"/>
      </w:divBdr>
    </w:div>
    <w:div w:id="1501234813">
      <w:bodyDiv w:val="1"/>
      <w:marLeft w:val="0"/>
      <w:marRight w:val="0"/>
      <w:marTop w:val="0"/>
      <w:marBottom w:val="0"/>
      <w:divBdr>
        <w:top w:val="none" w:sz="0" w:space="0" w:color="auto"/>
        <w:left w:val="none" w:sz="0" w:space="0" w:color="auto"/>
        <w:bottom w:val="none" w:sz="0" w:space="0" w:color="auto"/>
        <w:right w:val="none" w:sz="0" w:space="0" w:color="auto"/>
      </w:divBdr>
    </w:div>
    <w:div w:id="1511871626">
      <w:bodyDiv w:val="1"/>
      <w:marLeft w:val="0"/>
      <w:marRight w:val="0"/>
      <w:marTop w:val="0"/>
      <w:marBottom w:val="0"/>
      <w:divBdr>
        <w:top w:val="none" w:sz="0" w:space="0" w:color="auto"/>
        <w:left w:val="none" w:sz="0" w:space="0" w:color="auto"/>
        <w:bottom w:val="none" w:sz="0" w:space="0" w:color="auto"/>
        <w:right w:val="none" w:sz="0" w:space="0" w:color="auto"/>
      </w:divBdr>
    </w:div>
    <w:div w:id="1518353196">
      <w:bodyDiv w:val="1"/>
      <w:marLeft w:val="0"/>
      <w:marRight w:val="0"/>
      <w:marTop w:val="0"/>
      <w:marBottom w:val="0"/>
      <w:divBdr>
        <w:top w:val="none" w:sz="0" w:space="0" w:color="auto"/>
        <w:left w:val="none" w:sz="0" w:space="0" w:color="auto"/>
        <w:bottom w:val="none" w:sz="0" w:space="0" w:color="auto"/>
        <w:right w:val="none" w:sz="0" w:space="0" w:color="auto"/>
      </w:divBdr>
    </w:div>
    <w:div w:id="1526795239">
      <w:bodyDiv w:val="1"/>
      <w:marLeft w:val="0"/>
      <w:marRight w:val="0"/>
      <w:marTop w:val="0"/>
      <w:marBottom w:val="0"/>
      <w:divBdr>
        <w:top w:val="none" w:sz="0" w:space="0" w:color="auto"/>
        <w:left w:val="none" w:sz="0" w:space="0" w:color="auto"/>
        <w:bottom w:val="none" w:sz="0" w:space="0" w:color="auto"/>
        <w:right w:val="none" w:sz="0" w:space="0" w:color="auto"/>
      </w:divBdr>
    </w:div>
    <w:div w:id="1528830995">
      <w:bodyDiv w:val="1"/>
      <w:marLeft w:val="0"/>
      <w:marRight w:val="0"/>
      <w:marTop w:val="0"/>
      <w:marBottom w:val="0"/>
      <w:divBdr>
        <w:top w:val="none" w:sz="0" w:space="0" w:color="auto"/>
        <w:left w:val="none" w:sz="0" w:space="0" w:color="auto"/>
        <w:bottom w:val="none" w:sz="0" w:space="0" w:color="auto"/>
        <w:right w:val="none" w:sz="0" w:space="0" w:color="auto"/>
      </w:divBdr>
    </w:div>
    <w:div w:id="1529872703">
      <w:bodyDiv w:val="1"/>
      <w:marLeft w:val="0"/>
      <w:marRight w:val="0"/>
      <w:marTop w:val="0"/>
      <w:marBottom w:val="0"/>
      <w:divBdr>
        <w:top w:val="none" w:sz="0" w:space="0" w:color="auto"/>
        <w:left w:val="none" w:sz="0" w:space="0" w:color="auto"/>
        <w:bottom w:val="none" w:sz="0" w:space="0" w:color="auto"/>
        <w:right w:val="none" w:sz="0" w:space="0" w:color="auto"/>
      </w:divBdr>
    </w:div>
    <w:div w:id="1534728995">
      <w:bodyDiv w:val="1"/>
      <w:marLeft w:val="0"/>
      <w:marRight w:val="0"/>
      <w:marTop w:val="0"/>
      <w:marBottom w:val="0"/>
      <w:divBdr>
        <w:top w:val="none" w:sz="0" w:space="0" w:color="auto"/>
        <w:left w:val="none" w:sz="0" w:space="0" w:color="auto"/>
        <w:bottom w:val="none" w:sz="0" w:space="0" w:color="auto"/>
        <w:right w:val="none" w:sz="0" w:space="0" w:color="auto"/>
      </w:divBdr>
    </w:div>
    <w:div w:id="1548029621">
      <w:bodyDiv w:val="1"/>
      <w:marLeft w:val="0"/>
      <w:marRight w:val="0"/>
      <w:marTop w:val="0"/>
      <w:marBottom w:val="0"/>
      <w:divBdr>
        <w:top w:val="none" w:sz="0" w:space="0" w:color="auto"/>
        <w:left w:val="none" w:sz="0" w:space="0" w:color="auto"/>
        <w:bottom w:val="none" w:sz="0" w:space="0" w:color="auto"/>
        <w:right w:val="none" w:sz="0" w:space="0" w:color="auto"/>
      </w:divBdr>
    </w:div>
    <w:div w:id="1549561454">
      <w:bodyDiv w:val="1"/>
      <w:marLeft w:val="0"/>
      <w:marRight w:val="0"/>
      <w:marTop w:val="0"/>
      <w:marBottom w:val="0"/>
      <w:divBdr>
        <w:top w:val="none" w:sz="0" w:space="0" w:color="auto"/>
        <w:left w:val="none" w:sz="0" w:space="0" w:color="auto"/>
        <w:bottom w:val="none" w:sz="0" w:space="0" w:color="auto"/>
        <w:right w:val="none" w:sz="0" w:space="0" w:color="auto"/>
      </w:divBdr>
    </w:div>
    <w:div w:id="1558854185">
      <w:bodyDiv w:val="1"/>
      <w:marLeft w:val="0"/>
      <w:marRight w:val="0"/>
      <w:marTop w:val="0"/>
      <w:marBottom w:val="0"/>
      <w:divBdr>
        <w:top w:val="none" w:sz="0" w:space="0" w:color="auto"/>
        <w:left w:val="none" w:sz="0" w:space="0" w:color="auto"/>
        <w:bottom w:val="none" w:sz="0" w:space="0" w:color="auto"/>
        <w:right w:val="none" w:sz="0" w:space="0" w:color="auto"/>
      </w:divBdr>
    </w:div>
    <w:div w:id="1569263923">
      <w:bodyDiv w:val="1"/>
      <w:marLeft w:val="0"/>
      <w:marRight w:val="0"/>
      <w:marTop w:val="0"/>
      <w:marBottom w:val="0"/>
      <w:divBdr>
        <w:top w:val="none" w:sz="0" w:space="0" w:color="auto"/>
        <w:left w:val="none" w:sz="0" w:space="0" w:color="auto"/>
        <w:bottom w:val="none" w:sz="0" w:space="0" w:color="auto"/>
        <w:right w:val="none" w:sz="0" w:space="0" w:color="auto"/>
      </w:divBdr>
    </w:div>
    <w:div w:id="1577084844">
      <w:bodyDiv w:val="1"/>
      <w:marLeft w:val="0"/>
      <w:marRight w:val="0"/>
      <w:marTop w:val="0"/>
      <w:marBottom w:val="0"/>
      <w:divBdr>
        <w:top w:val="none" w:sz="0" w:space="0" w:color="auto"/>
        <w:left w:val="none" w:sz="0" w:space="0" w:color="auto"/>
        <w:bottom w:val="none" w:sz="0" w:space="0" w:color="auto"/>
        <w:right w:val="none" w:sz="0" w:space="0" w:color="auto"/>
      </w:divBdr>
    </w:div>
    <w:div w:id="1586842134">
      <w:bodyDiv w:val="1"/>
      <w:marLeft w:val="0"/>
      <w:marRight w:val="0"/>
      <w:marTop w:val="0"/>
      <w:marBottom w:val="0"/>
      <w:divBdr>
        <w:top w:val="none" w:sz="0" w:space="0" w:color="auto"/>
        <w:left w:val="none" w:sz="0" w:space="0" w:color="auto"/>
        <w:bottom w:val="none" w:sz="0" w:space="0" w:color="auto"/>
        <w:right w:val="none" w:sz="0" w:space="0" w:color="auto"/>
      </w:divBdr>
    </w:div>
    <w:div w:id="1602643666">
      <w:bodyDiv w:val="1"/>
      <w:marLeft w:val="0"/>
      <w:marRight w:val="0"/>
      <w:marTop w:val="0"/>
      <w:marBottom w:val="0"/>
      <w:divBdr>
        <w:top w:val="none" w:sz="0" w:space="0" w:color="auto"/>
        <w:left w:val="none" w:sz="0" w:space="0" w:color="auto"/>
        <w:bottom w:val="none" w:sz="0" w:space="0" w:color="auto"/>
        <w:right w:val="none" w:sz="0" w:space="0" w:color="auto"/>
      </w:divBdr>
    </w:div>
    <w:div w:id="1606569282">
      <w:bodyDiv w:val="1"/>
      <w:marLeft w:val="0"/>
      <w:marRight w:val="0"/>
      <w:marTop w:val="0"/>
      <w:marBottom w:val="0"/>
      <w:divBdr>
        <w:top w:val="none" w:sz="0" w:space="0" w:color="auto"/>
        <w:left w:val="none" w:sz="0" w:space="0" w:color="auto"/>
        <w:bottom w:val="none" w:sz="0" w:space="0" w:color="auto"/>
        <w:right w:val="none" w:sz="0" w:space="0" w:color="auto"/>
      </w:divBdr>
    </w:div>
    <w:div w:id="1609040206">
      <w:bodyDiv w:val="1"/>
      <w:marLeft w:val="0"/>
      <w:marRight w:val="0"/>
      <w:marTop w:val="0"/>
      <w:marBottom w:val="0"/>
      <w:divBdr>
        <w:top w:val="none" w:sz="0" w:space="0" w:color="auto"/>
        <w:left w:val="none" w:sz="0" w:space="0" w:color="auto"/>
        <w:bottom w:val="none" w:sz="0" w:space="0" w:color="auto"/>
        <w:right w:val="none" w:sz="0" w:space="0" w:color="auto"/>
      </w:divBdr>
    </w:div>
    <w:div w:id="1625501633">
      <w:bodyDiv w:val="1"/>
      <w:marLeft w:val="0"/>
      <w:marRight w:val="0"/>
      <w:marTop w:val="0"/>
      <w:marBottom w:val="0"/>
      <w:divBdr>
        <w:top w:val="none" w:sz="0" w:space="0" w:color="auto"/>
        <w:left w:val="none" w:sz="0" w:space="0" w:color="auto"/>
        <w:bottom w:val="none" w:sz="0" w:space="0" w:color="auto"/>
        <w:right w:val="none" w:sz="0" w:space="0" w:color="auto"/>
      </w:divBdr>
    </w:div>
    <w:div w:id="1644041609">
      <w:bodyDiv w:val="1"/>
      <w:marLeft w:val="0"/>
      <w:marRight w:val="0"/>
      <w:marTop w:val="0"/>
      <w:marBottom w:val="0"/>
      <w:divBdr>
        <w:top w:val="none" w:sz="0" w:space="0" w:color="auto"/>
        <w:left w:val="none" w:sz="0" w:space="0" w:color="auto"/>
        <w:bottom w:val="none" w:sz="0" w:space="0" w:color="auto"/>
        <w:right w:val="none" w:sz="0" w:space="0" w:color="auto"/>
      </w:divBdr>
    </w:div>
    <w:div w:id="1648049985">
      <w:bodyDiv w:val="1"/>
      <w:marLeft w:val="0"/>
      <w:marRight w:val="0"/>
      <w:marTop w:val="0"/>
      <w:marBottom w:val="0"/>
      <w:divBdr>
        <w:top w:val="none" w:sz="0" w:space="0" w:color="auto"/>
        <w:left w:val="none" w:sz="0" w:space="0" w:color="auto"/>
        <w:bottom w:val="none" w:sz="0" w:space="0" w:color="auto"/>
        <w:right w:val="none" w:sz="0" w:space="0" w:color="auto"/>
      </w:divBdr>
    </w:div>
    <w:div w:id="1657109534">
      <w:bodyDiv w:val="1"/>
      <w:marLeft w:val="0"/>
      <w:marRight w:val="0"/>
      <w:marTop w:val="0"/>
      <w:marBottom w:val="0"/>
      <w:divBdr>
        <w:top w:val="none" w:sz="0" w:space="0" w:color="auto"/>
        <w:left w:val="none" w:sz="0" w:space="0" w:color="auto"/>
        <w:bottom w:val="none" w:sz="0" w:space="0" w:color="auto"/>
        <w:right w:val="none" w:sz="0" w:space="0" w:color="auto"/>
      </w:divBdr>
    </w:div>
    <w:div w:id="1660227059">
      <w:bodyDiv w:val="1"/>
      <w:marLeft w:val="0"/>
      <w:marRight w:val="0"/>
      <w:marTop w:val="0"/>
      <w:marBottom w:val="0"/>
      <w:divBdr>
        <w:top w:val="none" w:sz="0" w:space="0" w:color="auto"/>
        <w:left w:val="none" w:sz="0" w:space="0" w:color="auto"/>
        <w:bottom w:val="none" w:sz="0" w:space="0" w:color="auto"/>
        <w:right w:val="none" w:sz="0" w:space="0" w:color="auto"/>
      </w:divBdr>
    </w:div>
    <w:div w:id="1664702004">
      <w:bodyDiv w:val="1"/>
      <w:marLeft w:val="0"/>
      <w:marRight w:val="0"/>
      <w:marTop w:val="0"/>
      <w:marBottom w:val="0"/>
      <w:divBdr>
        <w:top w:val="none" w:sz="0" w:space="0" w:color="auto"/>
        <w:left w:val="none" w:sz="0" w:space="0" w:color="auto"/>
        <w:bottom w:val="none" w:sz="0" w:space="0" w:color="auto"/>
        <w:right w:val="none" w:sz="0" w:space="0" w:color="auto"/>
      </w:divBdr>
    </w:div>
    <w:div w:id="1707565480">
      <w:bodyDiv w:val="1"/>
      <w:marLeft w:val="0"/>
      <w:marRight w:val="0"/>
      <w:marTop w:val="0"/>
      <w:marBottom w:val="0"/>
      <w:divBdr>
        <w:top w:val="none" w:sz="0" w:space="0" w:color="auto"/>
        <w:left w:val="none" w:sz="0" w:space="0" w:color="auto"/>
        <w:bottom w:val="none" w:sz="0" w:space="0" w:color="auto"/>
        <w:right w:val="none" w:sz="0" w:space="0" w:color="auto"/>
      </w:divBdr>
    </w:div>
    <w:div w:id="1709179791">
      <w:bodyDiv w:val="1"/>
      <w:marLeft w:val="0"/>
      <w:marRight w:val="0"/>
      <w:marTop w:val="0"/>
      <w:marBottom w:val="0"/>
      <w:divBdr>
        <w:top w:val="none" w:sz="0" w:space="0" w:color="auto"/>
        <w:left w:val="none" w:sz="0" w:space="0" w:color="auto"/>
        <w:bottom w:val="none" w:sz="0" w:space="0" w:color="auto"/>
        <w:right w:val="none" w:sz="0" w:space="0" w:color="auto"/>
      </w:divBdr>
    </w:div>
    <w:div w:id="1715546285">
      <w:bodyDiv w:val="1"/>
      <w:marLeft w:val="0"/>
      <w:marRight w:val="0"/>
      <w:marTop w:val="0"/>
      <w:marBottom w:val="0"/>
      <w:divBdr>
        <w:top w:val="none" w:sz="0" w:space="0" w:color="auto"/>
        <w:left w:val="none" w:sz="0" w:space="0" w:color="auto"/>
        <w:bottom w:val="none" w:sz="0" w:space="0" w:color="auto"/>
        <w:right w:val="none" w:sz="0" w:space="0" w:color="auto"/>
      </w:divBdr>
    </w:div>
    <w:div w:id="1773166374">
      <w:bodyDiv w:val="1"/>
      <w:marLeft w:val="0"/>
      <w:marRight w:val="0"/>
      <w:marTop w:val="0"/>
      <w:marBottom w:val="0"/>
      <w:divBdr>
        <w:top w:val="none" w:sz="0" w:space="0" w:color="auto"/>
        <w:left w:val="none" w:sz="0" w:space="0" w:color="auto"/>
        <w:bottom w:val="none" w:sz="0" w:space="0" w:color="auto"/>
        <w:right w:val="none" w:sz="0" w:space="0" w:color="auto"/>
      </w:divBdr>
    </w:div>
    <w:div w:id="1782528889">
      <w:bodyDiv w:val="1"/>
      <w:marLeft w:val="0"/>
      <w:marRight w:val="0"/>
      <w:marTop w:val="0"/>
      <w:marBottom w:val="0"/>
      <w:divBdr>
        <w:top w:val="none" w:sz="0" w:space="0" w:color="auto"/>
        <w:left w:val="none" w:sz="0" w:space="0" w:color="auto"/>
        <w:bottom w:val="none" w:sz="0" w:space="0" w:color="auto"/>
        <w:right w:val="none" w:sz="0" w:space="0" w:color="auto"/>
      </w:divBdr>
    </w:div>
    <w:div w:id="1783956242">
      <w:bodyDiv w:val="1"/>
      <w:marLeft w:val="0"/>
      <w:marRight w:val="0"/>
      <w:marTop w:val="0"/>
      <w:marBottom w:val="0"/>
      <w:divBdr>
        <w:top w:val="none" w:sz="0" w:space="0" w:color="auto"/>
        <w:left w:val="none" w:sz="0" w:space="0" w:color="auto"/>
        <w:bottom w:val="none" w:sz="0" w:space="0" w:color="auto"/>
        <w:right w:val="none" w:sz="0" w:space="0" w:color="auto"/>
      </w:divBdr>
    </w:div>
    <w:div w:id="1794981727">
      <w:bodyDiv w:val="1"/>
      <w:marLeft w:val="0"/>
      <w:marRight w:val="0"/>
      <w:marTop w:val="0"/>
      <w:marBottom w:val="0"/>
      <w:divBdr>
        <w:top w:val="none" w:sz="0" w:space="0" w:color="auto"/>
        <w:left w:val="none" w:sz="0" w:space="0" w:color="auto"/>
        <w:bottom w:val="none" w:sz="0" w:space="0" w:color="auto"/>
        <w:right w:val="none" w:sz="0" w:space="0" w:color="auto"/>
      </w:divBdr>
    </w:div>
    <w:div w:id="1798834060">
      <w:bodyDiv w:val="1"/>
      <w:marLeft w:val="0"/>
      <w:marRight w:val="0"/>
      <w:marTop w:val="0"/>
      <w:marBottom w:val="0"/>
      <w:divBdr>
        <w:top w:val="none" w:sz="0" w:space="0" w:color="auto"/>
        <w:left w:val="none" w:sz="0" w:space="0" w:color="auto"/>
        <w:bottom w:val="none" w:sz="0" w:space="0" w:color="auto"/>
        <w:right w:val="none" w:sz="0" w:space="0" w:color="auto"/>
      </w:divBdr>
    </w:div>
    <w:div w:id="1805463587">
      <w:bodyDiv w:val="1"/>
      <w:marLeft w:val="0"/>
      <w:marRight w:val="0"/>
      <w:marTop w:val="0"/>
      <w:marBottom w:val="0"/>
      <w:divBdr>
        <w:top w:val="none" w:sz="0" w:space="0" w:color="auto"/>
        <w:left w:val="none" w:sz="0" w:space="0" w:color="auto"/>
        <w:bottom w:val="none" w:sz="0" w:space="0" w:color="auto"/>
        <w:right w:val="none" w:sz="0" w:space="0" w:color="auto"/>
      </w:divBdr>
    </w:div>
    <w:div w:id="1822235636">
      <w:bodyDiv w:val="1"/>
      <w:marLeft w:val="0"/>
      <w:marRight w:val="0"/>
      <w:marTop w:val="0"/>
      <w:marBottom w:val="0"/>
      <w:divBdr>
        <w:top w:val="none" w:sz="0" w:space="0" w:color="auto"/>
        <w:left w:val="none" w:sz="0" w:space="0" w:color="auto"/>
        <w:bottom w:val="none" w:sz="0" w:space="0" w:color="auto"/>
        <w:right w:val="none" w:sz="0" w:space="0" w:color="auto"/>
      </w:divBdr>
    </w:div>
    <w:div w:id="1855917927">
      <w:bodyDiv w:val="1"/>
      <w:marLeft w:val="0"/>
      <w:marRight w:val="0"/>
      <w:marTop w:val="0"/>
      <w:marBottom w:val="0"/>
      <w:divBdr>
        <w:top w:val="none" w:sz="0" w:space="0" w:color="auto"/>
        <w:left w:val="none" w:sz="0" w:space="0" w:color="auto"/>
        <w:bottom w:val="none" w:sz="0" w:space="0" w:color="auto"/>
        <w:right w:val="none" w:sz="0" w:space="0" w:color="auto"/>
      </w:divBdr>
    </w:div>
    <w:div w:id="1856335057">
      <w:bodyDiv w:val="1"/>
      <w:marLeft w:val="0"/>
      <w:marRight w:val="0"/>
      <w:marTop w:val="0"/>
      <w:marBottom w:val="0"/>
      <w:divBdr>
        <w:top w:val="none" w:sz="0" w:space="0" w:color="auto"/>
        <w:left w:val="none" w:sz="0" w:space="0" w:color="auto"/>
        <w:bottom w:val="none" w:sz="0" w:space="0" w:color="auto"/>
        <w:right w:val="none" w:sz="0" w:space="0" w:color="auto"/>
      </w:divBdr>
    </w:div>
    <w:div w:id="1881672170">
      <w:bodyDiv w:val="1"/>
      <w:marLeft w:val="0"/>
      <w:marRight w:val="0"/>
      <w:marTop w:val="0"/>
      <w:marBottom w:val="0"/>
      <w:divBdr>
        <w:top w:val="none" w:sz="0" w:space="0" w:color="auto"/>
        <w:left w:val="none" w:sz="0" w:space="0" w:color="auto"/>
        <w:bottom w:val="none" w:sz="0" w:space="0" w:color="auto"/>
        <w:right w:val="none" w:sz="0" w:space="0" w:color="auto"/>
      </w:divBdr>
    </w:div>
    <w:div w:id="1882548408">
      <w:bodyDiv w:val="1"/>
      <w:marLeft w:val="0"/>
      <w:marRight w:val="0"/>
      <w:marTop w:val="0"/>
      <w:marBottom w:val="0"/>
      <w:divBdr>
        <w:top w:val="none" w:sz="0" w:space="0" w:color="auto"/>
        <w:left w:val="none" w:sz="0" w:space="0" w:color="auto"/>
        <w:bottom w:val="none" w:sz="0" w:space="0" w:color="auto"/>
        <w:right w:val="none" w:sz="0" w:space="0" w:color="auto"/>
      </w:divBdr>
    </w:div>
    <w:div w:id="1894536000">
      <w:bodyDiv w:val="1"/>
      <w:marLeft w:val="0"/>
      <w:marRight w:val="0"/>
      <w:marTop w:val="0"/>
      <w:marBottom w:val="0"/>
      <w:divBdr>
        <w:top w:val="none" w:sz="0" w:space="0" w:color="auto"/>
        <w:left w:val="none" w:sz="0" w:space="0" w:color="auto"/>
        <w:bottom w:val="none" w:sz="0" w:space="0" w:color="auto"/>
        <w:right w:val="none" w:sz="0" w:space="0" w:color="auto"/>
      </w:divBdr>
    </w:div>
    <w:div w:id="1895845905">
      <w:bodyDiv w:val="1"/>
      <w:marLeft w:val="0"/>
      <w:marRight w:val="0"/>
      <w:marTop w:val="0"/>
      <w:marBottom w:val="0"/>
      <w:divBdr>
        <w:top w:val="none" w:sz="0" w:space="0" w:color="auto"/>
        <w:left w:val="none" w:sz="0" w:space="0" w:color="auto"/>
        <w:bottom w:val="none" w:sz="0" w:space="0" w:color="auto"/>
        <w:right w:val="none" w:sz="0" w:space="0" w:color="auto"/>
      </w:divBdr>
    </w:div>
    <w:div w:id="1934170917">
      <w:bodyDiv w:val="1"/>
      <w:marLeft w:val="0"/>
      <w:marRight w:val="0"/>
      <w:marTop w:val="0"/>
      <w:marBottom w:val="0"/>
      <w:divBdr>
        <w:top w:val="none" w:sz="0" w:space="0" w:color="auto"/>
        <w:left w:val="none" w:sz="0" w:space="0" w:color="auto"/>
        <w:bottom w:val="none" w:sz="0" w:space="0" w:color="auto"/>
        <w:right w:val="none" w:sz="0" w:space="0" w:color="auto"/>
      </w:divBdr>
    </w:div>
    <w:div w:id="1949854378">
      <w:bodyDiv w:val="1"/>
      <w:marLeft w:val="0"/>
      <w:marRight w:val="0"/>
      <w:marTop w:val="0"/>
      <w:marBottom w:val="0"/>
      <w:divBdr>
        <w:top w:val="none" w:sz="0" w:space="0" w:color="auto"/>
        <w:left w:val="none" w:sz="0" w:space="0" w:color="auto"/>
        <w:bottom w:val="none" w:sz="0" w:space="0" w:color="auto"/>
        <w:right w:val="none" w:sz="0" w:space="0" w:color="auto"/>
      </w:divBdr>
    </w:div>
    <w:div w:id="1968310772">
      <w:bodyDiv w:val="1"/>
      <w:marLeft w:val="0"/>
      <w:marRight w:val="0"/>
      <w:marTop w:val="0"/>
      <w:marBottom w:val="0"/>
      <w:divBdr>
        <w:top w:val="none" w:sz="0" w:space="0" w:color="auto"/>
        <w:left w:val="none" w:sz="0" w:space="0" w:color="auto"/>
        <w:bottom w:val="none" w:sz="0" w:space="0" w:color="auto"/>
        <w:right w:val="none" w:sz="0" w:space="0" w:color="auto"/>
      </w:divBdr>
    </w:div>
    <w:div w:id="1987471941">
      <w:bodyDiv w:val="1"/>
      <w:marLeft w:val="0"/>
      <w:marRight w:val="0"/>
      <w:marTop w:val="0"/>
      <w:marBottom w:val="0"/>
      <w:divBdr>
        <w:top w:val="none" w:sz="0" w:space="0" w:color="auto"/>
        <w:left w:val="none" w:sz="0" w:space="0" w:color="auto"/>
        <w:bottom w:val="none" w:sz="0" w:space="0" w:color="auto"/>
        <w:right w:val="none" w:sz="0" w:space="0" w:color="auto"/>
      </w:divBdr>
    </w:div>
    <w:div w:id="1988316766">
      <w:bodyDiv w:val="1"/>
      <w:marLeft w:val="0"/>
      <w:marRight w:val="0"/>
      <w:marTop w:val="0"/>
      <w:marBottom w:val="0"/>
      <w:divBdr>
        <w:top w:val="none" w:sz="0" w:space="0" w:color="auto"/>
        <w:left w:val="none" w:sz="0" w:space="0" w:color="auto"/>
        <w:bottom w:val="none" w:sz="0" w:space="0" w:color="auto"/>
        <w:right w:val="none" w:sz="0" w:space="0" w:color="auto"/>
      </w:divBdr>
    </w:div>
    <w:div w:id="1988850528">
      <w:bodyDiv w:val="1"/>
      <w:marLeft w:val="0"/>
      <w:marRight w:val="0"/>
      <w:marTop w:val="0"/>
      <w:marBottom w:val="0"/>
      <w:divBdr>
        <w:top w:val="none" w:sz="0" w:space="0" w:color="auto"/>
        <w:left w:val="none" w:sz="0" w:space="0" w:color="auto"/>
        <w:bottom w:val="none" w:sz="0" w:space="0" w:color="auto"/>
        <w:right w:val="none" w:sz="0" w:space="0" w:color="auto"/>
      </w:divBdr>
    </w:div>
    <w:div w:id="1989242286">
      <w:bodyDiv w:val="1"/>
      <w:marLeft w:val="0"/>
      <w:marRight w:val="0"/>
      <w:marTop w:val="0"/>
      <w:marBottom w:val="0"/>
      <w:divBdr>
        <w:top w:val="none" w:sz="0" w:space="0" w:color="auto"/>
        <w:left w:val="none" w:sz="0" w:space="0" w:color="auto"/>
        <w:bottom w:val="none" w:sz="0" w:space="0" w:color="auto"/>
        <w:right w:val="none" w:sz="0" w:space="0" w:color="auto"/>
      </w:divBdr>
    </w:div>
    <w:div w:id="1999457988">
      <w:bodyDiv w:val="1"/>
      <w:marLeft w:val="0"/>
      <w:marRight w:val="0"/>
      <w:marTop w:val="0"/>
      <w:marBottom w:val="0"/>
      <w:divBdr>
        <w:top w:val="none" w:sz="0" w:space="0" w:color="auto"/>
        <w:left w:val="none" w:sz="0" w:space="0" w:color="auto"/>
        <w:bottom w:val="none" w:sz="0" w:space="0" w:color="auto"/>
        <w:right w:val="none" w:sz="0" w:space="0" w:color="auto"/>
      </w:divBdr>
    </w:div>
    <w:div w:id="2000302141">
      <w:bodyDiv w:val="1"/>
      <w:marLeft w:val="0"/>
      <w:marRight w:val="0"/>
      <w:marTop w:val="0"/>
      <w:marBottom w:val="0"/>
      <w:divBdr>
        <w:top w:val="none" w:sz="0" w:space="0" w:color="auto"/>
        <w:left w:val="none" w:sz="0" w:space="0" w:color="auto"/>
        <w:bottom w:val="none" w:sz="0" w:space="0" w:color="auto"/>
        <w:right w:val="none" w:sz="0" w:space="0" w:color="auto"/>
      </w:divBdr>
    </w:div>
    <w:div w:id="2003896953">
      <w:bodyDiv w:val="1"/>
      <w:marLeft w:val="0"/>
      <w:marRight w:val="0"/>
      <w:marTop w:val="0"/>
      <w:marBottom w:val="0"/>
      <w:divBdr>
        <w:top w:val="none" w:sz="0" w:space="0" w:color="auto"/>
        <w:left w:val="none" w:sz="0" w:space="0" w:color="auto"/>
        <w:bottom w:val="none" w:sz="0" w:space="0" w:color="auto"/>
        <w:right w:val="none" w:sz="0" w:space="0" w:color="auto"/>
      </w:divBdr>
    </w:div>
    <w:div w:id="2010014886">
      <w:bodyDiv w:val="1"/>
      <w:marLeft w:val="0"/>
      <w:marRight w:val="0"/>
      <w:marTop w:val="0"/>
      <w:marBottom w:val="0"/>
      <w:divBdr>
        <w:top w:val="none" w:sz="0" w:space="0" w:color="auto"/>
        <w:left w:val="none" w:sz="0" w:space="0" w:color="auto"/>
        <w:bottom w:val="none" w:sz="0" w:space="0" w:color="auto"/>
        <w:right w:val="none" w:sz="0" w:space="0" w:color="auto"/>
      </w:divBdr>
    </w:div>
    <w:div w:id="2021077045">
      <w:bodyDiv w:val="1"/>
      <w:marLeft w:val="0"/>
      <w:marRight w:val="0"/>
      <w:marTop w:val="0"/>
      <w:marBottom w:val="0"/>
      <w:divBdr>
        <w:top w:val="none" w:sz="0" w:space="0" w:color="auto"/>
        <w:left w:val="none" w:sz="0" w:space="0" w:color="auto"/>
        <w:bottom w:val="none" w:sz="0" w:space="0" w:color="auto"/>
        <w:right w:val="none" w:sz="0" w:space="0" w:color="auto"/>
      </w:divBdr>
    </w:div>
    <w:div w:id="2044862419">
      <w:bodyDiv w:val="1"/>
      <w:marLeft w:val="0"/>
      <w:marRight w:val="0"/>
      <w:marTop w:val="0"/>
      <w:marBottom w:val="0"/>
      <w:divBdr>
        <w:top w:val="none" w:sz="0" w:space="0" w:color="auto"/>
        <w:left w:val="none" w:sz="0" w:space="0" w:color="auto"/>
        <w:bottom w:val="none" w:sz="0" w:space="0" w:color="auto"/>
        <w:right w:val="none" w:sz="0" w:space="0" w:color="auto"/>
      </w:divBdr>
    </w:div>
    <w:div w:id="2056926183">
      <w:bodyDiv w:val="1"/>
      <w:marLeft w:val="0"/>
      <w:marRight w:val="0"/>
      <w:marTop w:val="0"/>
      <w:marBottom w:val="0"/>
      <w:divBdr>
        <w:top w:val="none" w:sz="0" w:space="0" w:color="auto"/>
        <w:left w:val="none" w:sz="0" w:space="0" w:color="auto"/>
        <w:bottom w:val="none" w:sz="0" w:space="0" w:color="auto"/>
        <w:right w:val="none" w:sz="0" w:space="0" w:color="auto"/>
      </w:divBdr>
    </w:div>
    <w:div w:id="2063402883">
      <w:bodyDiv w:val="1"/>
      <w:marLeft w:val="0"/>
      <w:marRight w:val="0"/>
      <w:marTop w:val="0"/>
      <w:marBottom w:val="0"/>
      <w:divBdr>
        <w:top w:val="none" w:sz="0" w:space="0" w:color="auto"/>
        <w:left w:val="none" w:sz="0" w:space="0" w:color="auto"/>
        <w:bottom w:val="none" w:sz="0" w:space="0" w:color="auto"/>
        <w:right w:val="none" w:sz="0" w:space="0" w:color="auto"/>
      </w:divBdr>
    </w:div>
    <w:div w:id="2091462359">
      <w:bodyDiv w:val="1"/>
      <w:marLeft w:val="0"/>
      <w:marRight w:val="0"/>
      <w:marTop w:val="0"/>
      <w:marBottom w:val="0"/>
      <w:divBdr>
        <w:top w:val="none" w:sz="0" w:space="0" w:color="auto"/>
        <w:left w:val="none" w:sz="0" w:space="0" w:color="auto"/>
        <w:bottom w:val="none" w:sz="0" w:space="0" w:color="auto"/>
        <w:right w:val="none" w:sz="0" w:space="0" w:color="auto"/>
      </w:divBdr>
    </w:div>
    <w:div w:id="2091463111">
      <w:bodyDiv w:val="1"/>
      <w:marLeft w:val="0"/>
      <w:marRight w:val="0"/>
      <w:marTop w:val="0"/>
      <w:marBottom w:val="0"/>
      <w:divBdr>
        <w:top w:val="none" w:sz="0" w:space="0" w:color="auto"/>
        <w:left w:val="none" w:sz="0" w:space="0" w:color="auto"/>
        <w:bottom w:val="none" w:sz="0" w:space="0" w:color="auto"/>
        <w:right w:val="none" w:sz="0" w:space="0" w:color="auto"/>
      </w:divBdr>
    </w:div>
    <w:div w:id="2129202958">
      <w:bodyDiv w:val="1"/>
      <w:marLeft w:val="0"/>
      <w:marRight w:val="0"/>
      <w:marTop w:val="0"/>
      <w:marBottom w:val="0"/>
      <w:divBdr>
        <w:top w:val="none" w:sz="0" w:space="0" w:color="auto"/>
        <w:left w:val="none" w:sz="0" w:space="0" w:color="auto"/>
        <w:bottom w:val="none" w:sz="0" w:space="0" w:color="auto"/>
        <w:right w:val="none" w:sz="0" w:space="0" w:color="auto"/>
      </w:divBdr>
    </w:div>
    <w:div w:id="2137064787">
      <w:bodyDiv w:val="1"/>
      <w:marLeft w:val="0"/>
      <w:marRight w:val="0"/>
      <w:marTop w:val="0"/>
      <w:marBottom w:val="0"/>
      <w:divBdr>
        <w:top w:val="none" w:sz="0" w:space="0" w:color="auto"/>
        <w:left w:val="none" w:sz="0" w:space="0" w:color="auto"/>
        <w:bottom w:val="none" w:sz="0" w:space="0" w:color="auto"/>
        <w:right w:val="none" w:sz="0" w:space="0" w:color="auto"/>
      </w:divBdr>
    </w:div>
    <w:div w:id="2137481755">
      <w:bodyDiv w:val="1"/>
      <w:marLeft w:val="0"/>
      <w:marRight w:val="0"/>
      <w:marTop w:val="0"/>
      <w:marBottom w:val="0"/>
      <w:divBdr>
        <w:top w:val="none" w:sz="0" w:space="0" w:color="auto"/>
        <w:left w:val="none" w:sz="0" w:space="0" w:color="auto"/>
        <w:bottom w:val="none" w:sz="0" w:space="0" w:color="auto"/>
        <w:right w:val="none" w:sz="0" w:space="0" w:color="auto"/>
      </w:divBdr>
    </w:div>
    <w:div w:id="213991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chart" Target="charts/chart2.xml"/><Relationship Id="rId39" Type="http://schemas.openxmlformats.org/officeDocument/2006/relationships/image" Target="media/image16.emf"/><Relationship Id="rId21" Type="http://schemas.openxmlformats.org/officeDocument/2006/relationships/header" Target="header6.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footer" Target="footer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image" Target="media/image6.png"/><Relationship Id="rId41" Type="http://schemas.openxmlformats.org/officeDocument/2006/relationships/image" Target="media/image18.emf"/><Relationship Id="rId54" Type="http://schemas.openxmlformats.org/officeDocument/2006/relationships/footer" Target="footer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header" Target="header9.xml"/><Relationship Id="rId58"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header" Target="header10.xml"/><Relationship Id="rId61"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header" Target="header8.xml"/><Relationship Id="rId60"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chart" Target="charts/chart3.xm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oleObject" Target="file:///\\act.gov.au\authorities\audg\02%20Audit%20Services%20-%20Performance\PA%20Team%20Management\Team%20Performance%20Management\Audit%20time%20cost%20quality%20data\2018-19\PA%20Satisfaction%20Survey%20Summary%202018-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gov.au\authorities\audg\02%20Audit%20Services%20-%20Performance\PA%20Team%20Management\Team%20Performance%20Management\Audit%20time%20cost%20quality%20data\2018-19\PA%20Satisfaction%20Survey%20Summary%202018-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ct.gov.au\authorities\audg\05%20Audit%20All%20Staff\01%20Corporate\Annual%20Reports\Annual%20Report%202016-17\Working%20Paper\Satisfaction%20with%20financial%20audi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'AR Improve audited activity'!$J$19</c:f>
              <c:strCache>
                <c:ptCount val="1"/>
                <c:pt idx="0">
                  <c:v>2016-17</c:v>
                </c:pt>
              </c:strCache>
            </c:strRef>
          </c:tx>
          <c:invertIfNegative val="0"/>
          <c:cat>
            <c:strRef>
              <c:f>'AR Improve audited activity'!$K$14:$O$14</c:f>
              <c:strCache>
                <c:ptCount val="5"/>
                <c:pt idx="0">
                  <c:v>Strongly Disagree</c:v>
                </c:pt>
                <c:pt idx="1">
                  <c:v>Disagree</c:v>
                </c:pt>
                <c:pt idx="2">
                  <c:v>Neither</c:v>
                </c:pt>
                <c:pt idx="3">
                  <c:v>Agree</c:v>
                </c:pt>
                <c:pt idx="4">
                  <c:v>Strongly Agree</c:v>
                </c:pt>
              </c:strCache>
            </c:strRef>
          </c:cat>
          <c:val>
            <c:numRef>
              <c:f>'AR Improve audited activity'!$K$19:$O$19</c:f>
              <c:numCache>
                <c:formatCode>0%</c:formatCode>
                <c:ptCount val="5"/>
                <c:pt idx="0">
                  <c:v>0</c:v>
                </c:pt>
                <c:pt idx="1">
                  <c:v>0</c:v>
                </c:pt>
                <c:pt idx="2">
                  <c:v>0</c:v>
                </c:pt>
                <c:pt idx="3">
                  <c:v>0.66666666666666663</c:v>
                </c:pt>
                <c:pt idx="4">
                  <c:v>0.33333333333333331</c:v>
                </c:pt>
              </c:numCache>
            </c:numRef>
          </c:val>
          <c:extLst>
            <c:ext xmlns:c16="http://schemas.microsoft.com/office/drawing/2014/chart" uri="{C3380CC4-5D6E-409C-BE32-E72D297353CC}">
              <c16:uniqueId val="{00000000-86AD-45E5-8D3E-5D49E946954A}"/>
            </c:ext>
          </c:extLst>
        </c:ser>
        <c:ser>
          <c:idx val="1"/>
          <c:order val="1"/>
          <c:tx>
            <c:strRef>
              <c:f>'AR Improve audited activity'!$J$20</c:f>
              <c:strCache>
                <c:ptCount val="1"/>
                <c:pt idx="0">
                  <c:v>2017-18</c:v>
                </c:pt>
              </c:strCache>
            </c:strRef>
          </c:tx>
          <c:invertIfNegative val="0"/>
          <c:cat>
            <c:strRef>
              <c:f>'AR Improve audited activity'!$K$14:$O$14</c:f>
              <c:strCache>
                <c:ptCount val="5"/>
                <c:pt idx="0">
                  <c:v>Strongly Disagree</c:v>
                </c:pt>
                <c:pt idx="1">
                  <c:v>Disagree</c:v>
                </c:pt>
                <c:pt idx="2">
                  <c:v>Neither</c:v>
                </c:pt>
                <c:pt idx="3">
                  <c:v>Agree</c:v>
                </c:pt>
                <c:pt idx="4">
                  <c:v>Strongly Agree</c:v>
                </c:pt>
              </c:strCache>
            </c:strRef>
          </c:cat>
          <c:val>
            <c:numRef>
              <c:f>'AR Improve audited activity'!$K$20:$O$20</c:f>
              <c:numCache>
                <c:formatCode>0%</c:formatCode>
                <c:ptCount val="5"/>
                <c:pt idx="0">
                  <c:v>0</c:v>
                </c:pt>
                <c:pt idx="1">
                  <c:v>0.04</c:v>
                </c:pt>
                <c:pt idx="2">
                  <c:v>0.12</c:v>
                </c:pt>
                <c:pt idx="3">
                  <c:v>0.6</c:v>
                </c:pt>
                <c:pt idx="4">
                  <c:v>0.24</c:v>
                </c:pt>
              </c:numCache>
            </c:numRef>
          </c:val>
          <c:extLst>
            <c:ext xmlns:c16="http://schemas.microsoft.com/office/drawing/2014/chart" uri="{C3380CC4-5D6E-409C-BE32-E72D297353CC}">
              <c16:uniqueId val="{00000001-86AD-45E5-8D3E-5D49E946954A}"/>
            </c:ext>
          </c:extLst>
        </c:ser>
        <c:ser>
          <c:idx val="2"/>
          <c:order val="2"/>
          <c:tx>
            <c:strRef>
              <c:f>'AR Improve audited activity'!$J$21</c:f>
              <c:strCache>
                <c:ptCount val="1"/>
                <c:pt idx="0">
                  <c:v>2018-19</c:v>
                </c:pt>
              </c:strCache>
            </c:strRef>
          </c:tx>
          <c:invertIfNegative val="0"/>
          <c:cat>
            <c:strRef>
              <c:f>'AR Improve audited activity'!$K$14:$O$14</c:f>
              <c:strCache>
                <c:ptCount val="5"/>
                <c:pt idx="0">
                  <c:v>Strongly Disagree</c:v>
                </c:pt>
                <c:pt idx="1">
                  <c:v>Disagree</c:v>
                </c:pt>
                <c:pt idx="2">
                  <c:v>Neither</c:v>
                </c:pt>
                <c:pt idx="3">
                  <c:v>Agree</c:v>
                </c:pt>
                <c:pt idx="4">
                  <c:v>Strongly Agree</c:v>
                </c:pt>
              </c:strCache>
            </c:strRef>
          </c:cat>
          <c:val>
            <c:numRef>
              <c:f>'AR Improve audited activity'!$K$21:$O$21</c:f>
              <c:numCache>
                <c:formatCode>0%</c:formatCode>
                <c:ptCount val="5"/>
                <c:pt idx="0">
                  <c:v>0</c:v>
                </c:pt>
                <c:pt idx="1">
                  <c:v>0</c:v>
                </c:pt>
                <c:pt idx="2">
                  <c:v>0</c:v>
                </c:pt>
                <c:pt idx="3">
                  <c:v>0.5714285714285714</c:v>
                </c:pt>
                <c:pt idx="4">
                  <c:v>0.42857142857142855</c:v>
                </c:pt>
              </c:numCache>
            </c:numRef>
          </c:val>
          <c:extLst>
            <c:ext xmlns:c16="http://schemas.microsoft.com/office/drawing/2014/chart" uri="{C3380CC4-5D6E-409C-BE32-E72D297353CC}">
              <c16:uniqueId val="{00000002-86AD-45E5-8D3E-5D49E946954A}"/>
            </c:ext>
          </c:extLst>
        </c:ser>
        <c:dLbls>
          <c:showLegendKey val="0"/>
          <c:showVal val="0"/>
          <c:showCatName val="0"/>
          <c:showSerName val="0"/>
          <c:showPercent val="0"/>
          <c:showBubbleSize val="0"/>
        </c:dLbls>
        <c:gapWidth val="150"/>
        <c:axId val="437893872"/>
        <c:axId val="437894264"/>
      </c:barChart>
      <c:catAx>
        <c:axId val="437893872"/>
        <c:scaling>
          <c:orientation val="minMax"/>
        </c:scaling>
        <c:delete val="0"/>
        <c:axPos val="b"/>
        <c:numFmt formatCode="General" sourceLinked="0"/>
        <c:majorTickMark val="out"/>
        <c:minorTickMark val="none"/>
        <c:tickLblPos val="nextTo"/>
        <c:txPr>
          <a:bodyPr/>
          <a:lstStyle/>
          <a:p>
            <a:pPr>
              <a:defRPr b="1"/>
            </a:pPr>
            <a:endParaRPr lang="en-US"/>
          </a:p>
        </c:txPr>
        <c:crossAx val="437894264"/>
        <c:crosses val="autoZero"/>
        <c:auto val="1"/>
        <c:lblAlgn val="ctr"/>
        <c:lblOffset val="100"/>
        <c:noMultiLvlLbl val="0"/>
      </c:catAx>
      <c:valAx>
        <c:axId val="437894264"/>
        <c:scaling>
          <c:orientation val="minMax"/>
        </c:scaling>
        <c:delete val="0"/>
        <c:axPos val="l"/>
        <c:majorGridlines/>
        <c:numFmt formatCode="0%" sourceLinked="0"/>
        <c:majorTickMark val="out"/>
        <c:minorTickMark val="none"/>
        <c:tickLblPos val="nextTo"/>
        <c:txPr>
          <a:bodyPr/>
          <a:lstStyle/>
          <a:p>
            <a:pPr>
              <a:defRPr b="1"/>
            </a:pPr>
            <a:endParaRPr lang="en-US"/>
          </a:p>
        </c:txPr>
        <c:crossAx val="437893872"/>
        <c:crosses val="autoZero"/>
        <c:crossBetween val="between"/>
      </c:valAx>
    </c:plotArea>
    <c:legend>
      <c:legendPos val="b"/>
      <c:overlay val="0"/>
      <c:txPr>
        <a:bodyPr/>
        <a:lstStyle/>
        <a:p>
          <a:pPr>
            <a:defRPr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6081247306773214E-2"/>
          <c:y val="2.0675797126722021E-2"/>
          <c:w val="0.91202820542954521"/>
          <c:h val="0.86317527174520559"/>
        </c:manualLayout>
      </c:layout>
      <c:barChart>
        <c:barDir val="col"/>
        <c:grouping val="clustered"/>
        <c:varyColors val="0"/>
        <c:ser>
          <c:idx val="0"/>
          <c:order val="0"/>
          <c:tx>
            <c:strRef>
              <c:f>'AR - Overall Performance'!$J$19</c:f>
              <c:strCache>
                <c:ptCount val="1"/>
                <c:pt idx="0">
                  <c:v>2016-17</c:v>
                </c:pt>
              </c:strCache>
            </c:strRef>
          </c:tx>
          <c:invertIfNegative val="0"/>
          <c:cat>
            <c:strRef>
              <c:f>'AR - Overall Performance'!$K$14:$O$14</c:f>
              <c:strCache>
                <c:ptCount val="5"/>
                <c:pt idx="0">
                  <c:v>Very poor</c:v>
                </c:pt>
                <c:pt idx="1">
                  <c:v>Poor</c:v>
                </c:pt>
                <c:pt idx="2">
                  <c:v>Satisfactory </c:v>
                </c:pt>
                <c:pt idx="3">
                  <c:v>Good</c:v>
                </c:pt>
                <c:pt idx="4">
                  <c:v>Very Good</c:v>
                </c:pt>
              </c:strCache>
            </c:strRef>
          </c:cat>
          <c:val>
            <c:numRef>
              <c:f>'AR - Overall Performance'!$K$19:$O$19</c:f>
              <c:numCache>
                <c:formatCode>0%</c:formatCode>
                <c:ptCount val="5"/>
                <c:pt idx="0">
                  <c:v>0</c:v>
                </c:pt>
                <c:pt idx="1">
                  <c:v>0.1111111111111111</c:v>
                </c:pt>
                <c:pt idx="2">
                  <c:v>0.1111111111111111</c:v>
                </c:pt>
                <c:pt idx="3">
                  <c:v>0.55555555555555558</c:v>
                </c:pt>
                <c:pt idx="4">
                  <c:v>0.22222222222222221</c:v>
                </c:pt>
              </c:numCache>
            </c:numRef>
          </c:val>
          <c:extLst>
            <c:ext xmlns:c16="http://schemas.microsoft.com/office/drawing/2014/chart" uri="{C3380CC4-5D6E-409C-BE32-E72D297353CC}">
              <c16:uniqueId val="{00000000-3123-457D-BD36-6AE0BA265D57}"/>
            </c:ext>
          </c:extLst>
        </c:ser>
        <c:ser>
          <c:idx val="1"/>
          <c:order val="1"/>
          <c:tx>
            <c:strRef>
              <c:f>'AR - Overall Performance'!$J$20</c:f>
              <c:strCache>
                <c:ptCount val="1"/>
                <c:pt idx="0">
                  <c:v>2017-18</c:v>
                </c:pt>
              </c:strCache>
            </c:strRef>
          </c:tx>
          <c:invertIfNegative val="0"/>
          <c:cat>
            <c:strRef>
              <c:f>'AR - Overall Performance'!$K$14:$O$14</c:f>
              <c:strCache>
                <c:ptCount val="5"/>
                <c:pt idx="0">
                  <c:v>Very poor</c:v>
                </c:pt>
                <c:pt idx="1">
                  <c:v>Poor</c:v>
                </c:pt>
                <c:pt idx="2">
                  <c:v>Satisfactory </c:v>
                </c:pt>
                <c:pt idx="3">
                  <c:v>Good</c:v>
                </c:pt>
                <c:pt idx="4">
                  <c:v>Very Good</c:v>
                </c:pt>
              </c:strCache>
            </c:strRef>
          </c:cat>
          <c:val>
            <c:numRef>
              <c:f>'AR - Overall Performance'!$K$20:$O$20</c:f>
              <c:numCache>
                <c:formatCode>0%</c:formatCode>
                <c:ptCount val="5"/>
                <c:pt idx="0">
                  <c:v>0</c:v>
                </c:pt>
                <c:pt idx="1">
                  <c:v>0.04</c:v>
                </c:pt>
                <c:pt idx="2">
                  <c:v>0.4</c:v>
                </c:pt>
                <c:pt idx="3">
                  <c:v>0.32</c:v>
                </c:pt>
                <c:pt idx="4">
                  <c:v>0.24</c:v>
                </c:pt>
              </c:numCache>
            </c:numRef>
          </c:val>
          <c:extLst>
            <c:ext xmlns:c16="http://schemas.microsoft.com/office/drawing/2014/chart" uri="{C3380CC4-5D6E-409C-BE32-E72D297353CC}">
              <c16:uniqueId val="{00000001-3123-457D-BD36-6AE0BA265D57}"/>
            </c:ext>
          </c:extLst>
        </c:ser>
        <c:ser>
          <c:idx val="2"/>
          <c:order val="2"/>
          <c:tx>
            <c:strRef>
              <c:f>'AR - Overall Performance'!$J$21</c:f>
              <c:strCache>
                <c:ptCount val="1"/>
                <c:pt idx="0">
                  <c:v>2018-19</c:v>
                </c:pt>
              </c:strCache>
            </c:strRef>
          </c:tx>
          <c:invertIfNegative val="0"/>
          <c:cat>
            <c:strRef>
              <c:f>'AR - Overall Performance'!$K$14:$O$14</c:f>
              <c:strCache>
                <c:ptCount val="5"/>
                <c:pt idx="0">
                  <c:v>Very poor</c:v>
                </c:pt>
                <c:pt idx="1">
                  <c:v>Poor</c:v>
                </c:pt>
                <c:pt idx="2">
                  <c:v>Satisfactory </c:v>
                </c:pt>
                <c:pt idx="3">
                  <c:v>Good</c:v>
                </c:pt>
                <c:pt idx="4">
                  <c:v>Very Good</c:v>
                </c:pt>
              </c:strCache>
            </c:strRef>
          </c:cat>
          <c:val>
            <c:numRef>
              <c:f>'AR - Overall Performance'!$K$21:$O$21</c:f>
              <c:numCache>
                <c:formatCode>0%</c:formatCode>
                <c:ptCount val="5"/>
                <c:pt idx="0">
                  <c:v>0</c:v>
                </c:pt>
                <c:pt idx="1">
                  <c:v>0</c:v>
                </c:pt>
                <c:pt idx="2">
                  <c:v>0.14285714285714285</c:v>
                </c:pt>
                <c:pt idx="3">
                  <c:v>0.5714285714285714</c:v>
                </c:pt>
                <c:pt idx="4">
                  <c:v>0.2857142857142857</c:v>
                </c:pt>
              </c:numCache>
            </c:numRef>
          </c:val>
          <c:extLst>
            <c:ext xmlns:c16="http://schemas.microsoft.com/office/drawing/2014/chart" uri="{C3380CC4-5D6E-409C-BE32-E72D297353CC}">
              <c16:uniqueId val="{00000002-3123-457D-BD36-6AE0BA265D57}"/>
            </c:ext>
          </c:extLst>
        </c:ser>
        <c:dLbls>
          <c:showLegendKey val="0"/>
          <c:showVal val="0"/>
          <c:showCatName val="0"/>
          <c:showSerName val="0"/>
          <c:showPercent val="0"/>
          <c:showBubbleSize val="0"/>
        </c:dLbls>
        <c:gapWidth val="150"/>
        <c:axId val="437892696"/>
        <c:axId val="437893088"/>
      </c:barChart>
      <c:catAx>
        <c:axId val="437892696"/>
        <c:scaling>
          <c:orientation val="minMax"/>
        </c:scaling>
        <c:delete val="0"/>
        <c:axPos val="b"/>
        <c:numFmt formatCode="General" sourceLinked="0"/>
        <c:majorTickMark val="out"/>
        <c:minorTickMark val="none"/>
        <c:tickLblPos val="nextTo"/>
        <c:txPr>
          <a:bodyPr/>
          <a:lstStyle/>
          <a:p>
            <a:pPr>
              <a:defRPr b="1"/>
            </a:pPr>
            <a:endParaRPr lang="en-US"/>
          </a:p>
        </c:txPr>
        <c:crossAx val="437893088"/>
        <c:crosses val="autoZero"/>
        <c:auto val="1"/>
        <c:lblAlgn val="ctr"/>
        <c:lblOffset val="100"/>
        <c:noMultiLvlLbl val="0"/>
      </c:catAx>
      <c:valAx>
        <c:axId val="437893088"/>
        <c:scaling>
          <c:orientation val="minMax"/>
        </c:scaling>
        <c:delete val="0"/>
        <c:axPos val="l"/>
        <c:majorGridlines/>
        <c:numFmt formatCode="0%" sourceLinked="0"/>
        <c:majorTickMark val="out"/>
        <c:minorTickMark val="none"/>
        <c:tickLblPos val="nextTo"/>
        <c:txPr>
          <a:bodyPr/>
          <a:lstStyle/>
          <a:p>
            <a:pPr>
              <a:defRPr b="1"/>
            </a:pPr>
            <a:endParaRPr lang="en-US"/>
          </a:p>
        </c:txPr>
        <c:crossAx val="437892696"/>
        <c:crosses val="autoZero"/>
        <c:crossBetween val="between"/>
      </c:valAx>
    </c:plotArea>
    <c:legend>
      <c:legendPos val="b"/>
      <c:layout>
        <c:manualLayout>
          <c:xMode val="edge"/>
          <c:yMode val="edge"/>
          <c:x val="0.32193701685749065"/>
          <c:y val="0.94172441706146703"/>
          <c:w val="0.3652529971118128"/>
          <c:h val="5.8275582938532938E-2"/>
        </c:manualLayout>
      </c:layout>
      <c:overlay val="0"/>
      <c:txPr>
        <a:bodyPr/>
        <a:lstStyle/>
        <a:p>
          <a:pPr>
            <a:defRPr b="1"/>
          </a:pPr>
          <a:endParaRPr lang="en-US"/>
        </a:p>
      </c:txPr>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696198212161511E-2"/>
          <c:y val="3.8470269178930594E-2"/>
          <c:w val="0.91297372875119587"/>
          <c:h val="0.78020940930770755"/>
        </c:manualLayout>
      </c:layout>
      <c:barChart>
        <c:barDir val="col"/>
        <c:grouping val="clustered"/>
        <c:varyColors val="0"/>
        <c:ser>
          <c:idx val="0"/>
          <c:order val="0"/>
          <c:tx>
            <c:strRef>
              <c:f>Sheet1!$B$1</c:f>
              <c:strCache>
                <c:ptCount val="1"/>
                <c:pt idx="0">
                  <c:v>2016-17</c:v>
                </c:pt>
              </c:strCache>
            </c:strRef>
          </c:tx>
          <c:invertIfNegative val="0"/>
          <c:cat>
            <c:strRef>
              <c:f>Sheet1!$A$2:$A$6</c:f>
              <c:strCache>
                <c:ptCount val="5"/>
                <c:pt idx="0">
                  <c:v>Very poor</c:v>
                </c:pt>
                <c:pt idx="1">
                  <c:v>Poor</c:v>
                </c:pt>
                <c:pt idx="2">
                  <c:v>Satisfactory</c:v>
                </c:pt>
                <c:pt idx="3">
                  <c:v>Good</c:v>
                </c:pt>
                <c:pt idx="4">
                  <c:v>Very good</c:v>
                </c:pt>
              </c:strCache>
            </c:strRef>
          </c:cat>
          <c:val>
            <c:numRef>
              <c:f>Sheet1!$B$2:$B$6</c:f>
              <c:numCache>
                <c:formatCode>0%</c:formatCode>
                <c:ptCount val="5"/>
                <c:pt idx="0">
                  <c:v>0</c:v>
                </c:pt>
                <c:pt idx="1">
                  <c:v>0</c:v>
                </c:pt>
                <c:pt idx="2">
                  <c:v>0.21</c:v>
                </c:pt>
                <c:pt idx="3">
                  <c:v>0.47</c:v>
                </c:pt>
                <c:pt idx="4">
                  <c:v>0.32</c:v>
                </c:pt>
              </c:numCache>
            </c:numRef>
          </c:val>
          <c:extLst>
            <c:ext xmlns:c16="http://schemas.microsoft.com/office/drawing/2014/chart" uri="{C3380CC4-5D6E-409C-BE32-E72D297353CC}">
              <c16:uniqueId val="{00000000-BAD0-4F8A-8DED-5412B625D855}"/>
            </c:ext>
          </c:extLst>
        </c:ser>
        <c:ser>
          <c:idx val="1"/>
          <c:order val="1"/>
          <c:tx>
            <c:strRef>
              <c:f>Sheet1!$C$1</c:f>
              <c:strCache>
                <c:ptCount val="1"/>
                <c:pt idx="0">
                  <c:v>2017-18</c:v>
                </c:pt>
              </c:strCache>
            </c:strRef>
          </c:tx>
          <c:invertIfNegative val="0"/>
          <c:cat>
            <c:strRef>
              <c:f>Sheet1!$A$2:$A$6</c:f>
              <c:strCache>
                <c:ptCount val="5"/>
                <c:pt idx="0">
                  <c:v>Very poor</c:v>
                </c:pt>
                <c:pt idx="1">
                  <c:v>Poor</c:v>
                </c:pt>
                <c:pt idx="2">
                  <c:v>Satisfactory</c:v>
                </c:pt>
                <c:pt idx="3">
                  <c:v>Good</c:v>
                </c:pt>
                <c:pt idx="4">
                  <c:v>Very good</c:v>
                </c:pt>
              </c:strCache>
            </c:strRef>
          </c:cat>
          <c:val>
            <c:numRef>
              <c:f>Sheet1!$C$2:$C$6</c:f>
              <c:numCache>
                <c:formatCode>0%</c:formatCode>
                <c:ptCount val="5"/>
                <c:pt idx="0">
                  <c:v>0</c:v>
                </c:pt>
                <c:pt idx="1">
                  <c:v>0</c:v>
                </c:pt>
                <c:pt idx="2">
                  <c:v>0.15</c:v>
                </c:pt>
                <c:pt idx="3">
                  <c:v>0.41</c:v>
                </c:pt>
                <c:pt idx="4">
                  <c:v>0.44</c:v>
                </c:pt>
              </c:numCache>
            </c:numRef>
          </c:val>
          <c:extLst>
            <c:ext xmlns:c16="http://schemas.microsoft.com/office/drawing/2014/chart" uri="{C3380CC4-5D6E-409C-BE32-E72D297353CC}">
              <c16:uniqueId val="{00000001-BAD0-4F8A-8DED-5412B625D855}"/>
            </c:ext>
          </c:extLst>
        </c:ser>
        <c:ser>
          <c:idx val="2"/>
          <c:order val="2"/>
          <c:tx>
            <c:strRef>
              <c:f>Sheet1!$D$1</c:f>
              <c:strCache>
                <c:ptCount val="1"/>
                <c:pt idx="0">
                  <c:v>2018-19</c:v>
                </c:pt>
              </c:strCache>
            </c:strRef>
          </c:tx>
          <c:invertIfNegative val="0"/>
          <c:cat>
            <c:strRef>
              <c:f>Sheet1!$A$2:$A$6</c:f>
              <c:strCache>
                <c:ptCount val="5"/>
                <c:pt idx="0">
                  <c:v>Very poor</c:v>
                </c:pt>
                <c:pt idx="1">
                  <c:v>Poor</c:v>
                </c:pt>
                <c:pt idx="2">
                  <c:v>Satisfactory</c:v>
                </c:pt>
                <c:pt idx="3">
                  <c:v>Good</c:v>
                </c:pt>
                <c:pt idx="4">
                  <c:v>Very good</c:v>
                </c:pt>
              </c:strCache>
            </c:strRef>
          </c:cat>
          <c:val>
            <c:numRef>
              <c:f>Sheet1!$D$2:$D$6</c:f>
              <c:numCache>
                <c:formatCode>0%</c:formatCode>
                <c:ptCount val="5"/>
                <c:pt idx="0">
                  <c:v>0</c:v>
                </c:pt>
                <c:pt idx="1">
                  <c:v>0</c:v>
                </c:pt>
                <c:pt idx="2">
                  <c:v>0.06</c:v>
                </c:pt>
                <c:pt idx="3">
                  <c:v>0.47</c:v>
                </c:pt>
                <c:pt idx="4">
                  <c:v>0.47</c:v>
                </c:pt>
              </c:numCache>
            </c:numRef>
          </c:val>
          <c:extLst>
            <c:ext xmlns:c16="http://schemas.microsoft.com/office/drawing/2014/chart" uri="{C3380CC4-5D6E-409C-BE32-E72D297353CC}">
              <c16:uniqueId val="{00000002-BAD0-4F8A-8DED-5412B625D855}"/>
            </c:ext>
          </c:extLst>
        </c:ser>
        <c:dLbls>
          <c:showLegendKey val="0"/>
          <c:showVal val="0"/>
          <c:showCatName val="0"/>
          <c:showSerName val="0"/>
          <c:showPercent val="0"/>
          <c:showBubbleSize val="0"/>
        </c:dLbls>
        <c:gapWidth val="150"/>
        <c:axId val="341171696"/>
        <c:axId val="409245640"/>
      </c:barChart>
      <c:catAx>
        <c:axId val="341171696"/>
        <c:scaling>
          <c:orientation val="minMax"/>
        </c:scaling>
        <c:delete val="0"/>
        <c:axPos val="b"/>
        <c:numFmt formatCode="General" sourceLinked="0"/>
        <c:majorTickMark val="out"/>
        <c:minorTickMark val="none"/>
        <c:tickLblPos val="nextTo"/>
        <c:crossAx val="409245640"/>
        <c:crosses val="autoZero"/>
        <c:auto val="1"/>
        <c:lblAlgn val="ctr"/>
        <c:lblOffset val="100"/>
        <c:noMultiLvlLbl val="0"/>
      </c:catAx>
      <c:valAx>
        <c:axId val="409245640"/>
        <c:scaling>
          <c:orientation val="minMax"/>
        </c:scaling>
        <c:delete val="0"/>
        <c:axPos val="l"/>
        <c:majorGridlines/>
        <c:numFmt formatCode="0%" sourceLinked="1"/>
        <c:majorTickMark val="out"/>
        <c:minorTickMark val="none"/>
        <c:tickLblPos val="nextTo"/>
        <c:crossAx val="341171696"/>
        <c:crosses val="autoZero"/>
        <c:crossBetween val="between"/>
      </c:valAx>
    </c:plotArea>
    <c:legend>
      <c:legendPos val="r"/>
      <c:layout>
        <c:manualLayout>
          <c:xMode val="edge"/>
          <c:yMode val="edge"/>
          <c:x val="0.30222098405923553"/>
          <c:y val="0.90701775181328137"/>
          <c:w val="0.35128490925268607"/>
          <c:h val="7.2762121840033139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C195BC-1C6F-422D-900C-A90EF4D46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33095</Words>
  <Characters>188646</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221299</CharactersWithSpaces>
  <SharedDoc>false</SharedDoc>
  <HLinks>
    <vt:vector size="192" baseType="variant">
      <vt:variant>
        <vt:i4>1048603</vt:i4>
      </vt:variant>
      <vt:variant>
        <vt:i4>501</vt:i4>
      </vt:variant>
      <vt:variant>
        <vt:i4>0</vt:i4>
      </vt:variant>
      <vt:variant>
        <vt:i4>5</vt:i4>
      </vt:variant>
      <vt:variant>
        <vt:lpwstr>http://www.audit.act.gov.au/</vt:lpwstr>
      </vt:variant>
      <vt:variant>
        <vt:lpwstr/>
      </vt:variant>
      <vt:variant>
        <vt:i4>2031666</vt:i4>
      </vt:variant>
      <vt:variant>
        <vt:i4>494</vt:i4>
      </vt:variant>
      <vt:variant>
        <vt:i4>0</vt:i4>
      </vt:variant>
      <vt:variant>
        <vt:i4>5</vt:i4>
      </vt:variant>
      <vt:variant>
        <vt:lpwstr/>
      </vt:variant>
      <vt:variant>
        <vt:lpwstr>_Toc393363414</vt:lpwstr>
      </vt:variant>
      <vt:variant>
        <vt:i4>2031666</vt:i4>
      </vt:variant>
      <vt:variant>
        <vt:i4>488</vt:i4>
      </vt:variant>
      <vt:variant>
        <vt:i4>0</vt:i4>
      </vt:variant>
      <vt:variant>
        <vt:i4>5</vt:i4>
      </vt:variant>
      <vt:variant>
        <vt:lpwstr/>
      </vt:variant>
      <vt:variant>
        <vt:lpwstr>_Toc393363412</vt:lpwstr>
      </vt:variant>
      <vt:variant>
        <vt:i4>2031666</vt:i4>
      </vt:variant>
      <vt:variant>
        <vt:i4>482</vt:i4>
      </vt:variant>
      <vt:variant>
        <vt:i4>0</vt:i4>
      </vt:variant>
      <vt:variant>
        <vt:i4>5</vt:i4>
      </vt:variant>
      <vt:variant>
        <vt:lpwstr/>
      </vt:variant>
      <vt:variant>
        <vt:lpwstr>_Toc393363411</vt:lpwstr>
      </vt:variant>
      <vt:variant>
        <vt:i4>1966130</vt:i4>
      </vt:variant>
      <vt:variant>
        <vt:i4>476</vt:i4>
      </vt:variant>
      <vt:variant>
        <vt:i4>0</vt:i4>
      </vt:variant>
      <vt:variant>
        <vt:i4>5</vt:i4>
      </vt:variant>
      <vt:variant>
        <vt:lpwstr/>
      </vt:variant>
      <vt:variant>
        <vt:lpwstr>_Toc393363405</vt:lpwstr>
      </vt:variant>
      <vt:variant>
        <vt:i4>1966130</vt:i4>
      </vt:variant>
      <vt:variant>
        <vt:i4>470</vt:i4>
      </vt:variant>
      <vt:variant>
        <vt:i4>0</vt:i4>
      </vt:variant>
      <vt:variant>
        <vt:i4>5</vt:i4>
      </vt:variant>
      <vt:variant>
        <vt:lpwstr/>
      </vt:variant>
      <vt:variant>
        <vt:lpwstr>_Toc393363404</vt:lpwstr>
      </vt:variant>
      <vt:variant>
        <vt:i4>1966130</vt:i4>
      </vt:variant>
      <vt:variant>
        <vt:i4>464</vt:i4>
      </vt:variant>
      <vt:variant>
        <vt:i4>0</vt:i4>
      </vt:variant>
      <vt:variant>
        <vt:i4>5</vt:i4>
      </vt:variant>
      <vt:variant>
        <vt:lpwstr/>
      </vt:variant>
      <vt:variant>
        <vt:lpwstr>_Toc393363403</vt:lpwstr>
      </vt:variant>
      <vt:variant>
        <vt:i4>1966130</vt:i4>
      </vt:variant>
      <vt:variant>
        <vt:i4>458</vt:i4>
      </vt:variant>
      <vt:variant>
        <vt:i4>0</vt:i4>
      </vt:variant>
      <vt:variant>
        <vt:i4>5</vt:i4>
      </vt:variant>
      <vt:variant>
        <vt:lpwstr/>
      </vt:variant>
      <vt:variant>
        <vt:lpwstr>_Toc393363401</vt:lpwstr>
      </vt:variant>
      <vt:variant>
        <vt:i4>1507381</vt:i4>
      </vt:variant>
      <vt:variant>
        <vt:i4>449</vt:i4>
      </vt:variant>
      <vt:variant>
        <vt:i4>0</vt:i4>
      </vt:variant>
      <vt:variant>
        <vt:i4>5</vt:i4>
      </vt:variant>
      <vt:variant>
        <vt:lpwstr/>
      </vt:variant>
      <vt:variant>
        <vt:lpwstr>_Toc393363399</vt:lpwstr>
      </vt:variant>
      <vt:variant>
        <vt:i4>1507381</vt:i4>
      </vt:variant>
      <vt:variant>
        <vt:i4>443</vt:i4>
      </vt:variant>
      <vt:variant>
        <vt:i4>0</vt:i4>
      </vt:variant>
      <vt:variant>
        <vt:i4>5</vt:i4>
      </vt:variant>
      <vt:variant>
        <vt:lpwstr/>
      </vt:variant>
      <vt:variant>
        <vt:lpwstr>_Toc393363398</vt:lpwstr>
      </vt:variant>
      <vt:variant>
        <vt:i4>1507381</vt:i4>
      </vt:variant>
      <vt:variant>
        <vt:i4>437</vt:i4>
      </vt:variant>
      <vt:variant>
        <vt:i4>0</vt:i4>
      </vt:variant>
      <vt:variant>
        <vt:i4>5</vt:i4>
      </vt:variant>
      <vt:variant>
        <vt:lpwstr/>
      </vt:variant>
      <vt:variant>
        <vt:lpwstr>_Toc393363396</vt:lpwstr>
      </vt:variant>
      <vt:variant>
        <vt:i4>1507381</vt:i4>
      </vt:variant>
      <vt:variant>
        <vt:i4>431</vt:i4>
      </vt:variant>
      <vt:variant>
        <vt:i4>0</vt:i4>
      </vt:variant>
      <vt:variant>
        <vt:i4>5</vt:i4>
      </vt:variant>
      <vt:variant>
        <vt:lpwstr/>
      </vt:variant>
      <vt:variant>
        <vt:lpwstr>_Toc393363395</vt:lpwstr>
      </vt:variant>
      <vt:variant>
        <vt:i4>1507381</vt:i4>
      </vt:variant>
      <vt:variant>
        <vt:i4>425</vt:i4>
      </vt:variant>
      <vt:variant>
        <vt:i4>0</vt:i4>
      </vt:variant>
      <vt:variant>
        <vt:i4>5</vt:i4>
      </vt:variant>
      <vt:variant>
        <vt:lpwstr/>
      </vt:variant>
      <vt:variant>
        <vt:lpwstr>_Toc393363393</vt:lpwstr>
      </vt:variant>
      <vt:variant>
        <vt:i4>1441845</vt:i4>
      </vt:variant>
      <vt:variant>
        <vt:i4>419</vt:i4>
      </vt:variant>
      <vt:variant>
        <vt:i4>0</vt:i4>
      </vt:variant>
      <vt:variant>
        <vt:i4>5</vt:i4>
      </vt:variant>
      <vt:variant>
        <vt:lpwstr/>
      </vt:variant>
      <vt:variant>
        <vt:lpwstr>_Toc393363388</vt:lpwstr>
      </vt:variant>
      <vt:variant>
        <vt:i4>1441845</vt:i4>
      </vt:variant>
      <vt:variant>
        <vt:i4>413</vt:i4>
      </vt:variant>
      <vt:variant>
        <vt:i4>0</vt:i4>
      </vt:variant>
      <vt:variant>
        <vt:i4>5</vt:i4>
      </vt:variant>
      <vt:variant>
        <vt:lpwstr/>
      </vt:variant>
      <vt:variant>
        <vt:lpwstr>_Toc393363387</vt:lpwstr>
      </vt:variant>
      <vt:variant>
        <vt:i4>1441845</vt:i4>
      </vt:variant>
      <vt:variant>
        <vt:i4>407</vt:i4>
      </vt:variant>
      <vt:variant>
        <vt:i4>0</vt:i4>
      </vt:variant>
      <vt:variant>
        <vt:i4>5</vt:i4>
      </vt:variant>
      <vt:variant>
        <vt:lpwstr/>
      </vt:variant>
      <vt:variant>
        <vt:lpwstr>_Toc393363383</vt:lpwstr>
      </vt:variant>
      <vt:variant>
        <vt:i4>1441845</vt:i4>
      </vt:variant>
      <vt:variant>
        <vt:i4>401</vt:i4>
      </vt:variant>
      <vt:variant>
        <vt:i4>0</vt:i4>
      </vt:variant>
      <vt:variant>
        <vt:i4>5</vt:i4>
      </vt:variant>
      <vt:variant>
        <vt:lpwstr/>
      </vt:variant>
      <vt:variant>
        <vt:lpwstr>_Toc393363381</vt:lpwstr>
      </vt:variant>
      <vt:variant>
        <vt:i4>1441845</vt:i4>
      </vt:variant>
      <vt:variant>
        <vt:i4>395</vt:i4>
      </vt:variant>
      <vt:variant>
        <vt:i4>0</vt:i4>
      </vt:variant>
      <vt:variant>
        <vt:i4>5</vt:i4>
      </vt:variant>
      <vt:variant>
        <vt:lpwstr/>
      </vt:variant>
      <vt:variant>
        <vt:lpwstr>_Toc393363380</vt:lpwstr>
      </vt:variant>
      <vt:variant>
        <vt:i4>1638453</vt:i4>
      </vt:variant>
      <vt:variant>
        <vt:i4>389</vt:i4>
      </vt:variant>
      <vt:variant>
        <vt:i4>0</vt:i4>
      </vt:variant>
      <vt:variant>
        <vt:i4>5</vt:i4>
      </vt:variant>
      <vt:variant>
        <vt:lpwstr/>
      </vt:variant>
      <vt:variant>
        <vt:lpwstr>_Toc393363379</vt:lpwstr>
      </vt:variant>
      <vt:variant>
        <vt:i4>1638453</vt:i4>
      </vt:variant>
      <vt:variant>
        <vt:i4>383</vt:i4>
      </vt:variant>
      <vt:variant>
        <vt:i4>0</vt:i4>
      </vt:variant>
      <vt:variant>
        <vt:i4>5</vt:i4>
      </vt:variant>
      <vt:variant>
        <vt:lpwstr/>
      </vt:variant>
      <vt:variant>
        <vt:lpwstr>_Toc393363377</vt:lpwstr>
      </vt:variant>
      <vt:variant>
        <vt:i4>1638453</vt:i4>
      </vt:variant>
      <vt:variant>
        <vt:i4>377</vt:i4>
      </vt:variant>
      <vt:variant>
        <vt:i4>0</vt:i4>
      </vt:variant>
      <vt:variant>
        <vt:i4>5</vt:i4>
      </vt:variant>
      <vt:variant>
        <vt:lpwstr/>
      </vt:variant>
      <vt:variant>
        <vt:lpwstr>_Toc393363376</vt:lpwstr>
      </vt:variant>
      <vt:variant>
        <vt:i4>1638453</vt:i4>
      </vt:variant>
      <vt:variant>
        <vt:i4>371</vt:i4>
      </vt:variant>
      <vt:variant>
        <vt:i4>0</vt:i4>
      </vt:variant>
      <vt:variant>
        <vt:i4>5</vt:i4>
      </vt:variant>
      <vt:variant>
        <vt:lpwstr/>
      </vt:variant>
      <vt:variant>
        <vt:lpwstr>_Toc393363375</vt:lpwstr>
      </vt:variant>
      <vt:variant>
        <vt:i4>1638453</vt:i4>
      </vt:variant>
      <vt:variant>
        <vt:i4>365</vt:i4>
      </vt:variant>
      <vt:variant>
        <vt:i4>0</vt:i4>
      </vt:variant>
      <vt:variant>
        <vt:i4>5</vt:i4>
      </vt:variant>
      <vt:variant>
        <vt:lpwstr/>
      </vt:variant>
      <vt:variant>
        <vt:lpwstr>_Toc393363374</vt:lpwstr>
      </vt:variant>
      <vt:variant>
        <vt:i4>1638453</vt:i4>
      </vt:variant>
      <vt:variant>
        <vt:i4>359</vt:i4>
      </vt:variant>
      <vt:variant>
        <vt:i4>0</vt:i4>
      </vt:variant>
      <vt:variant>
        <vt:i4>5</vt:i4>
      </vt:variant>
      <vt:variant>
        <vt:lpwstr/>
      </vt:variant>
      <vt:variant>
        <vt:lpwstr>_Toc393363372</vt:lpwstr>
      </vt:variant>
      <vt:variant>
        <vt:i4>1638453</vt:i4>
      </vt:variant>
      <vt:variant>
        <vt:i4>353</vt:i4>
      </vt:variant>
      <vt:variant>
        <vt:i4>0</vt:i4>
      </vt:variant>
      <vt:variant>
        <vt:i4>5</vt:i4>
      </vt:variant>
      <vt:variant>
        <vt:lpwstr/>
      </vt:variant>
      <vt:variant>
        <vt:lpwstr>_Toc393363371</vt:lpwstr>
      </vt:variant>
      <vt:variant>
        <vt:i4>1638453</vt:i4>
      </vt:variant>
      <vt:variant>
        <vt:i4>347</vt:i4>
      </vt:variant>
      <vt:variant>
        <vt:i4>0</vt:i4>
      </vt:variant>
      <vt:variant>
        <vt:i4>5</vt:i4>
      </vt:variant>
      <vt:variant>
        <vt:lpwstr/>
      </vt:variant>
      <vt:variant>
        <vt:lpwstr>_Toc393363370</vt:lpwstr>
      </vt:variant>
      <vt:variant>
        <vt:i4>1769525</vt:i4>
      </vt:variant>
      <vt:variant>
        <vt:i4>341</vt:i4>
      </vt:variant>
      <vt:variant>
        <vt:i4>0</vt:i4>
      </vt:variant>
      <vt:variant>
        <vt:i4>5</vt:i4>
      </vt:variant>
      <vt:variant>
        <vt:lpwstr/>
      </vt:variant>
      <vt:variant>
        <vt:lpwstr>_Toc393363358</vt:lpwstr>
      </vt:variant>
      <vt:variant>
        <vt:i4>1769525</vt:i4>
      </vt:variant>
      <vt:variant>
        <vt:i4>335</vt:i4>
      </vt:variant>
      <vt:variant>
        <vt:i4>0</vt:i4>
      </vt:variant>
      <vt:variant>
        <vt:i4>5</vt:i4>
      </vt:variant>
      <vt:variant>
        <vt:lpwstr/>
      </vt:variant>
      <vt:variant>
        <vt:lpwstr>_Toc393363357</vt:lpwstr>
      </vt:variant>
      <vt:variant>
        <vt:i4>7012459</vt:i4>
      </vt:variant>
      <vt:variant>
        <vt:i4>252</vt:i4>
      </vt:variant>
      <vt:variant>
        <vt:i4>0</vt:i4>
      </vt:variant>
      <vt:variant>
        <vt:i4>5</vt:i4>
      </vt:variant>
      <vt:variant>
        <vt:lpwstr>http://www.cmd.act.gov.au/governance/remtrib/determinations</vt:lpwstr>
      </vt:variant>
      <vt:variant>
        <vt:lpwstr/>
      </vt:variant>
      <vt:variant>
        <vt:i4>1048603</vt:i4>
      </vt:variant>
      <vt:variant>
        <vt:i4>201</vt:i4>
      </vt:variant>
      <vt:variant>
        <vt:i4>0</vt:i4>
      </vt:variant>
      <vt:variant>
        <vt:i4>5</vt:i4>
      </vt:variant>
      <vt:variant>
        <vt:lpwstr>http://www.audit.act.gov.au/</vt:lpwstr>
      </vt:variant>
      <vt:variant>
        <vt:lpwstr/>
      </vt:variant>
      <vt:variant>
        <vt:i4>1048603</vt:i4>
      </vt:variant>
      <vt:variant>
        <vt:i4>198</vt:i4>
      </vt:variant>
      <vt:variant>
        <vt:i4>0</vt:i4>
      </vt:variant>
      <vt:variant>
        <vt:i4>5</vt:i4>
      </vt:variant>
      <vt:variant>
        <vt:lpwstr>http://www.audit.act.gov.au/</vt:lpwstr>
      </vt:variant>
      <vt:variant>
        <vt:lpwstr/>
      </vt:variant>
      <vt:variant>
        <vt:i4>1048603</vt:i4>
      </vt:variant>
      <vt:variant>
        <vt:i4>150</vt:i4>
      </vt:variant>
      <vt:variant>
        <vt:i4>0</vt:i4>
      </vt:variant>
      <vt:variant>
        <vt:i4>5</vt:i4>
      </vt:variant>
      <vt:variant>
        <vt:lpwstr>http://www.audit.act.gov.au/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2019-10-07T21:10:00Z</dcterms:created>
  <dcterms:modified xsi:type="dcterms:W3CDTF">2019-10-07T21:57:00Z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