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9" w:type="dxa"/>
          <w:right w:w="129" w:type="dxa"/>
        </w:tblCellMar>
        <w:tblLook w:val="0000" w:firstRow="0" w:lastRow="0" w:firstColumn="0" w:lastColumn="0" w:noHBand="0" w:noVBand="0"/>
      </w:tblPr>
      <w:tblGrid>
        <w:gridCol w:w="4960"/>
        <w:gridCol w:w="1137"/>
        <w:gridCol w:w="1277"/>
        <w:gridCol w:w="3116"/>
      </w:tblGrid>
      <w:tr w:rsidR="004C4B60" w:rsidRPr="004C275D" w14:paraId="5836BAB1" w14:textId="77777777" w:rsidTr="00A00AC8">
        <w:trPr>
          <w:tblHeader/>
        </w:trPr>
        <w:tc>
          <w:tcPr>
            <w:tcW w:w="4960" w:type="dxa"/>
            <w:tcBorders>
              <w:bottom w:val="single" w:sz="6" w:space="0" w:color="000000"/>
              <w:right w:val="nil"/>
            </w:tcBorders>
            <w:shd w:val="clear" w:color="auto" w:fill="C6D9F1"/>
          </w:tcPr>
          <w:p w14:paraId="4509DA05" w14:textId="77777777" w:rsidR="004C4B60" w:rsidRPr="00B3475F" w:rsidRDefault="004C4B60" w:rsidP="003B6929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3475F">
              <w:rPr>
                <w:rFonts w:asciiTheme="minorHAnsi" w:hAnsiTheme="minorHAnsi" w:cstheme="minorHAnsi"/>
                <w:b/>
                <w:bCs/>
                <w:sz w:val="20"/>
              </w:rPr>
              <w:t>Title</w:t>
            </w:r>
          </w:p>
        </w:tc>
        <w:tc>
          <w:tcPr>
            <w:tcW w:w="1137" w:type="dxa"/>
            <w:tcBorders>
              <w:left w:val="nil"/>
              <w:bottom w:val="single" w:sz="6" w:space="0" w:color="000000"/>
              <w:right w:val="nil"/>
            </w:tcBorders>
            <w:shd w:val="clear" w:color="auto" w:fill="C6D9F1"/>
          </w:tcPr>
          <w:p w14:paraId="25FDBBB3" w14:textId="77777777" w:rsidR="004C4B60" w:rsidRPr="00B3475F" w:rsidRDefault="004C4B60" w:rsidP="003B6929">
            <w:pPr>
              <w:tabs>
                <w:tab w:val="left" w:pos="2880"/>
                <w:tab w:val="left" w:pos="3600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3475F">
              <w:rPr>
                <w:rFonts w:asciiTheme="minorHAnsi" w:hAnsiTheme="minorHAnsi" w:cstheme="minorHAnsi"/>
                <w:b/>
                <w:bCs/>
                <w:sz w:val="20"/>
              </w:rPr>
              <w:t>Date</w:t>
            </w:r>
            <w:r w:rsidR="00F45004" w:rsidRPr="00B3475F">
              <w:rPr>
                <w:rFonts w:asciiTheme="minorHAnsi" w:hAnsiTheme="minorHAnsi" w:cstheme="minorHAnsi"/>
                <w:b/>
                <w:bCs/>
                <w:sz w:val="20"/>
              </w:rPr>
              <w:t xml:space="preserve"> d</w:t>
            </w:r>
            <w:r w:rsidRPr="00B3475F">
              <w:rPr>
                <w:rFonts w:asciiTheme="minorHAnsi" w:hAnsiTheme="minorHAnsi" w:cstheme="minorHAnsi"/>
                <w:b/>
                <w:bCs/>
                <w:sz w:val="20"/>
              </w:rPr>
              <w:t>ue</w:t>
            </w:r>
          </w:p>
        </w:tc>
        <w:tc>
          <w:tcPr>
            <w:tcW w:w="1277" w:type="dxa"/>
            <w:tcBorders>
              <w:left w:val="nil"/>
              <w:bottom w:val="single" w:sz="6" w:space="0" w:color="000000"/>
              <w:right w:val="nil"/>
            </w:tcBorders>
            <w:shd w:val="clear" w:color="auto" w:fill="C6D9F1"/>
          </w:tcPr>
          <w:p w14:paraId="12167941" w14:textId="77777777" w:rsidR="004C4B60" w:rsidRPr="00B3475F" w:rsidRDefault="004C4B60" w:rsidP="003B6929">
            <w:pPr>
              <w:tabs>
                <w:tab w:val="left" w:pos="2880"/>
                <w:tab w:val="left" w:pos="3600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3475F">
              <w:rPr>
                <w:rFonts w:asciiTheme="minorHAnsi" w:hAnsiTheme="minorHAnsi" w:cstheme="minorHAnsi"/>
                <w:b/>
                <w:bCs/>
                <w:sz w:val="20"/>
              </w:rPr>
              <w:t>Date</w:t>
            </w:r>
            <w:r w:rsidR="00F45004" w:rsidRPr="00B3475F">
              <w:rPr>
                <w:rFonts w:asciiTheme="minorHAnsi" w:hAnsiTheme="minorHAnsi" w:cstheme="minorHAnsi"/>
                <w:b/>
                <w:bCs/>
                <w:sz w:val="20"/>
              </w:rPr>
              <w:t xml:space="preserve"> r</w:t>
            </w:r>
            <w:r w:rsidRPr="00B3475F">
              <w:rPr>
                <w:rFonts w:asciiTheme="minorHAnsi" w:hAnsiTheme="minorHAnsi" w:cstheme="minorHAnsi"/>
                <w:b/>
                <w:bCs/>
                <w:sz w:val="20"/>
              </w:rPr>
              <w:t>eceived</w:t>
            </w:r>
            <w:r w:rsidR="00F45004" w:rsidRPr="00B3475F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B3475F">
              <w:rPr>
                <w:rFonts w:asciiTheme="minorHAnsi" w:hAnsiTheme="minorHAnsi" w:cstheme="minorHAnsi"/>
                <w:b/>
                <w:bCs/>
                <w:sz w:val="20"/>
              </w:rPr>
              <w:t>/</w:t>
            </w:r>
            <w:r w:rsidR="00F45004" w:rsidRPr="00B3475F">
              <w:rPr>
                <w:rFonts w:asciiTheme="minorHAnsi" w:hAnsiTheme="minorHAnsi" w:cstheme="minorHAnsi"/>
                <w:b/>
                <w:bCs/>
                <w:sz w:val="20"/>
              </w:rPr>
              <w:t xml:space="preserve"> p</w:t>
            </w:r>
            <w:r w:rsidRPr="00B3475F">
              <w:rPr>
                <w:rFonts w:asciiTheme="minorHAnsi" w:hAnsiTheme="minorHAnsi" w:cstheme="minorHAnsi"/>
                <w:b/>
                <w:bCs/>
                <w:sz w:val="20"/>
              </w:rPr>
              <w:t>rovided</w:t>
            </w:r>
          </w:p>
        </w:tc>
        <w:tc>
          <w:tcPr>
            <w:tcW w:w="3116" w:type="dxa"/>
            <w:tcBorders>
              <w:left w:val="nil"/>
              <w:bottom w:val="single" w:sz="6" w:space="0" w:color="000000"/>
            </w:tcBorders>
            <w:shd w:val="clear" w:color="auto" w:fill="C6D9F1"/>
          </w:tcPr>
          <w:p w14:paraId="03366113" w14:textId="77777777" w:rsidR="004C4B60" w:rsidRPr="00B3475F" w:rsidRDefault="004C4B60" w:rsidP="003B6929">
            <w:pPr>
              <w:tabs>
                <w:tab w:val="left" w:pos="2880"/>
                <w:tab w:val="left" w:pos="3600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3475F">
              <w:rPr>
                <w:rFonts w:asciiTheme="minorHAnsi" w:hAnsiTheme="minorHAnsi" w:cstheme="minorHAnsi"/>
                <w:b/>
                <w:bCs/>
                <w:sz w:val="20"/>
              </w:rPr>
              <w:t xml:space="preserve">Responsible </w:t>
            </w:r>
            <w:r w:rsidR="00F45004" w:rsidRPr="00B3475F">
              <w:rPr>
                <w:rFonts w:asciiTheme="minorHAnsi" w:hAnsiTheme="minorHAnsi" w:cstheme="minorHAnsi"/>
                <w:b/>
                <w:bCs/>
                <w:sz w:val="20"/>
              </w:rPr>
              <w:t>o</w:t>
            </w:r>
            <w:r w:rsidRPr="00B3475F">
              <w:rPr>
                <w:rFonts w:asciiTheme="minorHAnsi" w:hAnsiTheme="minorHAnsi" w:cstheme="minorHAnsi"/>
                <w:b/>
                <w:bCs/>
                <w:sz w:val="20"/>
              </w:rPr>
              <w:t>fficer</w:t>
            </w:r>
          </w:p>
        </w:tc>
      </w:tr>
      <w:tr w:rsidR="00EB34BF" w:rsidRPr="004C275D" w14:paraId="4B1E9464" w14:textId="77777777" w:rsidTr="00DD6900">
        <w:trPr>
          <w:trHeight w:val="186"/>
        </w:trPr>
        <w:tc>
          <w:tcPr>
            <w:tcW w:w="4960" w:type="dxa"/>
            <w:tcBorders>
              <w:top w:val="single" w:sz="6" w:space="0" w:color="00000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6A4F943" w14:textId="78427014" w:rsidR="00EB34BF" w:rsidRPr="00B72613" w:rsidRDefault="00FA6886" w:rsidP="00070F0B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sz w:val="20"/>
              </w:rPr>
            </w:pPr>
            <w:r w:rsidRPr="00B72613">
              <w:rPr>
                <w:rFonts w:ascii="Calibri" w:hAnsi="Calibri"/>
                <w:b/>
                <w:sz w:val="20"/>
              </w:rPr>
              <w:t>AUDIT ADMINISTRATION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1FB4B78" w14:textId="77777777" w:rsidR="00EB34BF" w:rsidRPr="004C275D" w:rsidRDefault="00EB34BF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08B030C" w14:textId="77777777" w:rsidR="00EB34BF" w:rsidRPr="004C275D" w:rsidRDefault="00EB34BF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5000D600" w14:textId="77777777" w:rsidR="00EB34BF" w:rsidRPr="004C275D" w:rsidRDefault="00EB34BF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EB34BF" w:rsidRPr="004C275D" w14:paraId="3D14BF8D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9735556" w14:textId="652E0004" w:rsidR="00EB34BF" w:rsidRPr="004C275D" w:rsidRDefault="00FA6886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Adequate working space for the audit tea</w:t>
            </w:r>
            <w:r w:rsidR="00EF2E03">
              <w:rPr>
                <w:rFonts w:ascii="Calibri" w:hAnsi="Calibri"/>
                <w:sz w:val="20"/>
              </w:rPr>
              <w:t>m (unless the audit is conducted remotely)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89DBFF3" w14:textId="77777777" w:rsidR="00EB34BF" w:rsidRPr="004C275D" w:rsidRDefault="00EB34BF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6D9A2EC" w14:textId="77777777" w:rsidR="00EB34BF" w:rsidRPr="004C275D" w:rsidRDefault="00EB34BF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564C02D0" w14:textId="77777777" w:rsidR="00EB34BF" w:rsidRPr="004C275D" w:rsidRDefault="00EB34BF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FA6886" w:rsidRPr="004C275D" w14:paraId="21F5FD31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909E99C" w14:textId="77777777" w:rsidR="00FA6886" w:rsidRPr="004C275D" w:rsidRDefault="00FA6886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List of all key agency contacts with phone numbers and email addresses.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C5403C8" w14:textId="77777777" w:rsidR="00FA6886" w:rsidRPr="004C275D" w:rsidRDefault="00FA688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E21B7BF" w14:textId="77777777" w:rsidR="00FA6886" w:rsidRPr="004C275D" w:rsidRDefault="00FA688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3E92D4AE" w14:textId="77777777" w:rsidR="00FA6886" w:rsidRPr="004C275D" w:rsidRDefault="00FA688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C4B60" w:rsidRPr="004C275D" w14:paraId="4DE74AA5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4FEFC71" w14:textId="145D8CCF" w:rsidR="0073261B" w:rsidRPr="00B72613" w:rsidRDefault="00314ABA" w:rsidP="00070F0B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B72613">
              <w:rPr>
                <w:rFonts w:ascii="Calibri" w:hAnsi="Calibri"/>
                <w:b/>
                <w:sz w:val="20"/>
              </w:rPr>
              <w:t xml:space="preserve">AUDIT </w:t>
            </w:r>
            <w:r w:rsidR="00CB4F1D" w:rsidRPr="00B72613">
              <w:rPr>
                <w:rFonts w:ascii="Calibri" w:hAnsi="Calibri"/>
                <w:b/>
                <w:sz w:val="20"/>
              </w:rPr>
              <w:t>PLANNING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5276B5E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44ED9C8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60057F08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C4B60" w:rsidRPr="004C275D" w14:paraId="3DAD403E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D2775A2" w14:textId="77777777" w:rsidR="004C4B60" w:rsidRPr="004C275D" w:rsidRDefault="00376DF1" w:rsidP="00F45004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Current </w:t>
            </w:r>
            <w:r w:rsidR="005514B1" w:rsidRPr="004C275D">
              <w:rPr>
                <w:rFonts w:ascii="Calibri" w:hAnsi="Calibri"/>
                <w:sz w:val="20"/>
              </w:rPr>
              <w:t>i</w:t>
            </w:r>
            <w:r w:rsidR="004C4B60" w:rsidRPr="004C275D">
              <w:rPr>
                <w:rFonts w:ascii="Calibri" w:hAnsi="Calibri"/>
                <w:sz w:val="20"/>
              </w:rPr>
              <w:t xml:space="preserve">nternal </w:t>
            </w:r>
            <w:r w:rsidR="005514B1" w:rsidRPr="004C275D">
              <w:rPr>
                <w:rFonts w:ascii="Calibri" w:hAnsi="Calibri"/>
                <w:sz w:val="20"/>
              </w:rPr>
              <w:t>a</w:t>
            </w:r>
            <w:r w:rsidR="004C4B60" w:rsidRPr="004C275D">
              <w:rPr>
                <w:rFonts w:ascii="Calibri" w:hAnsi="Calibri"/>
                <w:sz w:val="20"/>
              </w:rPr>
              <w:t xml:space="preserve">udit </w:t>
            </w:r>
            <w:r w:rsidR="005514B1" w:rsidRPr="004C275D">
              <w:rPr>
                <w:rFonts w:ascii="Calibri" w:hAnsi="Calibri"/>
                <w:sz w:val="20"/>
              </w:rPr>
              <w:t>p</w:t>
            </w:r>
            <w:r w:rsidR="004C4B60" w:rsidRPr="004C275D">
              <w:rPr>
                <w:rFonts w:ascii="Calibri" w:hAnsi="Calibri"/>
                <w:sz w:val="20"/>
              </w:rPr>
              <w:t xml:space="preserve">lan, </w:t>
            </w:r>
            <w:r w:rsidR="005514B1" w:rsidRPr="004C275D">
              <w:rPr>
                <w:rFonts w:ascii="Calibri" w:hAnsi="Calibri"/>
                <w:sz w:val="20"/>
              </w:rPr>
              <w:t>c</w:t>
            </w:r>
            <w:r w:rsidR="004C4B60" w:rsidRPr="004C275D">
              <w:rPr>
                <w:rFonts w:ascii="Calibri" w:hAnsi="Calibri"/>
                <w:sz w:val="20"/>
              </w:rPr>
              <w:t>harter and reports finalised to date</w:t>
            </w:r>
            <w:r w:rsidR="005514B1" w:rsidRPr="004C275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DD88B97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76FDB1F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4936281A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5514B1" w:rsidRPr="004C275D" w14:paraId="1E31FE62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A865959" w14:textId="77777777" w:rsidR="005514B1" w:rsidRPr="004C275D" w:rsidRDefault="005514B1" w:rsidP="00F45004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Internal audit status report providing details of completed</w:t>
            </w:r>
            <w:r w:rsidR="00F45004" w:rsidRPr="004C275D">
              <w:rPr>
                <w:rFonts w:ascii="Calibri" w:hAnsi="Calibri"/>
                <w:sz w:val="20"/>
              </w:rPr>
              <w:t xml:space="preserve"> and</w:t>
            </w:r>
            <w:r w:rsidRPr="004C275D">
              <w:rPr>
                <w:rFonts w:ascii="Calibri" w:hAnsi="Calibri"/>
                <w:sz w:val="20"/>
              </w:rPr>
              <w:t xml:space="preserve"> partially completed </w:t>
            </w:r>
            <w:r w:rsidR="00F45004" w:rsidRPr="004C275D">
              <w:rPr>
                <w:rFonts w:ascii="Calibri" w:hAnsi="Calibri"/>
                <w:sz w:val="20"/>
              </w:rPr>
              <w:t xml:space="preserve">audits </w:t>
            </w:r>
            <w:r w:rsidRPr="004C275D">
              <w:rPr>
                <w:rFonts w:ascii="Calibri" w:hAnsi="Calibri"/>
                <w:sz w:val="20"/>
              </w:rPr>
              <w:t>and audits that have not been commenced.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F1E8878" w14:textId="77777777" w:rsidR="005514B1" w:rsidRPr="004C275D" w:rsidRDefault="005514B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16634F7" w14:textId="77777777" w:rsidR="005514B1" w:rsidRPr="004C275D" w:rsidRDefault="005514B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290ACB9D" w14:textId="77777777" w:rsidR="005514B1" w:rsidRPr="004C275D" w:rsidRDefault="005514B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0E08D6" w:rsidRPr="004C275D" w14:paraId="1D69F7FC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EF8BFDA" w14:textId="77777777" w:rsidR="000E08D6" w:rsidRPr="004C275D" w:rsidRDefault="000E08D6" w:rsidP="00F45004">
            <w:pPr>
              <w:spacing w:before="120" w:after="120" w:line="240" w:lineRule="auto"/>
              <w:rPr>
                <w:rFonts w:ascii="Calibri" w:hAnsi="Calibri"/>
                <w:b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Progress on </w:t>
            </w:r>
            <w:r w:rsidR="005514B1" w:rsidRPr="004C275D">
              <w:rPr>
                <w:rFonts w:ascii="Calibri" w:hAnsi="Calibri"/>
                <w:sz w:val="20"/>
              </w:rPr>
              <w:t>audit findings and recommendations reported</w:t>
            </w:r>
            <w:r w:rsidRPr="004C275D">
              <w:rPr>
                <w:rFonts w:ascii="Calibri" w:hAnsi="Calibri"/>
                <w:sz w:val="20"/>
              </w:rPr>
              <w:t xml:space="preserve"> by </w:t>
            </w:r>
            <w:r w:rsidR="005514B1" w:rsidRPr="004C275D">
              <w:rPr>
                <w:rFonts w:ascii="Calibri" w:hAnsi="Calibri"/>
                <w:sz w:val="20"/>
              </w:rPr>
              <w:t xml:space="preserve">the </w:t>
            </w:r>
            <w:r w:rsidR="00376DF1" w:rsidRPr="004C275D">
              <w:rPr>
                <w:rFonts w:ascii="Calibri" w:hAnsi="Calibri"/>
                <w:sz w:val="20"/>
              </w:rPr>
              <w:t xml:space="preserve">Audit Office </w:t>
            </w:r>
            <w:r w:rsidR="005514B1" w:rsidRPr="004C275D">
              <w:rPr>
                <w:rFonts w:ascii="Calibri" w:hAnsi="Calibri"/>
                <w:sz w:val="20"/>
              </w:rPr>
              <w:t>in</w:t>
            </w:r>
            <w:r w:rsidRPr="004C275D">
              <w:rPr>
                <w:rFonts w:ascii="Calibri" w:hAnsi="Calibri"/>
                <w:sz w:val="20"/>
              </w:rPr>
              <w:t xml:space="preserve"> previous </w:t>
            </w:r>
            <w:r w:rsidR="005514B1" w:rsidRPr="004C275D">
              <w:rPr>
                <w:rFonts w:ascii="Calibri" w:hAnsi="Calibri"/>
                <w:sz w:val="20"/>
              </w:rPr>
              <w:t>audit management reports</w:t>
            </w:r>
            <w:r w:rsidRPr="004C275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7E50EA0" w14:textId="77777777" w:rsidR="000E08D6" w:rsidRPr="004C275D" w:rsidRDefault="000E08D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96ED07E" w14:textId="77777777" w:rsidR="000E08D6" w:rsidRPr="004C275D" w:rsidRDefault="000E08D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4B41265F" w14:textId="77777777" w:rsidR="000E08D6" w:rsidRPr="004C275D" w:rsidRDefault="000E08D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C4B60" w:rsidRPr="004C275D" w14:paraId="03EAEDE4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55B407D" w14:textId="77777777" w:rsidR="004C4B60" w:rsidRPr="004C275D" w:rsidRDefault="004C4B60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Minutes of </w:t>
            </w:r>
            <w:r w:rsidR="00F66E26" w:rsidRPr="004C275D">
              <w:rPr>
                <w:rFonts w:ascii="Calibri" w:hAnsi="Calibri"/>
                <w:sz w:val="20"/>
              </w:rPr>
              <w:t xml:space="preserve">meetings of </w:t>
            </w:r>
            <w:r w:rsidR="005514B1" w:rsidRPr="004C275D">
              <w:rPr>
                <w:rFonts w:ascii="Calibri" w:hAnsi="Calibri"/>
                <w:sz w:val="20"/>
              </w:rPr>
              <w:t xml:space="preserve">the </w:t>
            </w:r>
            <w:r w:rsidR="00F45004" w:rsidRPr="004C275D">
              <w:rPr>
                <w:rFonts w:ascii="Calibri" w:hAnsi="Calibri"/>
                <w:sz w:val="20"/>
              </w:rPr>
              <w:t xml:space="preserve">senior </w:t>
            </w:r>
            <w:r w:rsidR="005514B1" w:rsidRPr="004C275D">
              <w:rPr>
                <w:rFonts w:ascii="Calibri" w:hAnsi="Calibri"/>
                <w:sz w:val="20"/>
              </w:rPr>
              <w:t>e</w:t>
            </w:r>
            <w:r w:rsidRPr="004C275D">
              <w:rPr>
                <w:rFonts w:ascii="Calibri" w:hAnsi="Calibri"/>
                <w:sz w:val="20"/>
              </w:rPr>
              <w:t xml:space="preserve">xecutive </w:t>
            </w:r>
            <w:r w:rsidR="005514B1" w:rsidRPr="004C275D">
              <w:rPr>
                <w:rFonts w:ascii="Calibri" w:hAnsi="Calibri"/>
                <w:sz w:val="20"/>
              </w:rPr>
              <w:t>m</w:t>
            </w:r>
            <w:r w:rsidRPr="004C275D">
              <w:rPr>
                <w:rFonts w:ascii="Calibri" w:hAnsi="Calibri"/>
                <w:sz w:val="20"/>
              </w:rPr>
              <w:t xml:space="preserve">anagement </w:t>
            </w:r>
            <w:r w:rsidR="005514B1" w:rsidRPr="004C275D">
              <w:rPr>
                <w:rFonts w:ascii="Calibri" w:hAnsi="Calibri"/>
                <w:sz w:val="20"/>
              </w:rPr>
              <w:t>g</w:t>
            </w:r>
            <w:r w:rsidRPr="004C275D">
              <w:rPr>
                <w:rFonts w:ascii="Calibri" w:hAnsi="Calibri"/>
                <w:sz w:val="20"/>
              </w:rPr>
              <w:t xml:space="preserve">roup </w:t>
            </w:r>
            <w:r w:rsidR="00F45004" w:rsidRPr="004C275D">
              <w:rPr>
                <w:rFonts w:ascii="Calibri" w:hAnsi="Calibri"/>
                <w:sz w:val="20"/>
              </w:rPr>
              <w:t xml:space="preserve">/ board </w:t>
            </w:r>
            <w:r w:rsidR="00F66E26" w:rsidRPr="004C275D">
              <w:rPr>
                <w:rFonts w:ascii="Calibri" w:hAnsi="Calibri"/>
                <w:sz w:val="20"/>
              </w:rPr>
              <w:t>or equivalent</w:t>
            </w:r>
            <w:r w:rsidRPr="004C275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8C5A8E5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1ED167B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2F845CDA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C4B60" w:rsidRPr="004C275D" w14:paraId="4336BC45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6B4FD5F" w14:textId="77777777" w:rsidR="004C4B60" w:rsidRPr="004C275D" w:rsidRDefault="004C4B60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Minutes of </w:t>
            </w:r>
            <w:r w:rsidR="005514B1" w:rsidRPr="004C275D">
              <w:rPr>
                <w:rFonts w:ascii="Calibri" w:hAnsi="Calibri"/>
                <w:sz w:val="20"/>
              </w:rPr>
              <w:t>a</w:t>
            </w:r>
            <w:r w:rsidRPr="004C275D">
              <w:rPr>
                <w:rFonts w:ascii="Calibri" w:hAnsi="Calibri"/>
                <w:sz w:val="20"/>
              </w:rPr>
              <w:t>udit /</w:t>
            </w:r>
            <w:r w:rsidR="00F45004" w:rsidRPr="004C275D">
              <w:rPr>
                <w:rFonts w:ascii="Calibri" w:hAnsi="Calibri"/>
                <w:sz w:val="20"/>
              </w:rPr>
              <w:t xml:space="preserve"> </w:t>
            </w:r>
            <w:r w:rsidR="005514B1" w:rsidRPr="004C275D">
              <w:rPr>
                <w:rFonts w:ascii="Calibri" w:hAnsi="Calibri"/>
                <w:sz w:val="20"/>
              </w:rPr>
              <w:t>r</w:t>
            </w:r>
            <w:r w:rsidRPr="004C275D">
              <w:rPr>
                <w:rFonts w:ascii="Calibri" w:hAnsi="Calibri"/>
                <w:sz w:val="20"/>
              </w:rPr>
              <w:t xml:space="preserve">isk </w:t>
            </w:r>
            <w:r w:rsidR="005514B1" w:rsidRPr="004C275D">
              <w:rPr>
                <w:rFonts w:ascii="Calibri" w:hAnsi="Calibri"/>
                <w:sz w:val="20"/>
              </w:rPr>
              <w:t>m</w:t>
            </w:r>
            <w:r w:rsidRPr="004C275D">
              <w:rPr>
                <w:rFonts w:ascii="Calibri" w:hAnsi="Calibri"/>
                <w:sz w:val="20"/>
              </w:rPr>
              <w:t xml:space="preserve">anagement </w:t>
            </w:r>
            <w:r w:rsidR="00F22F9D" w:rsidRPr="004C275D">
              <w:rPr>
                <w:rFonts w:ascii="Calibri" w:hAnsi="Calibri"/>
                <w:sz w:val="20"/>
              </w:rPr>
              <w:t>/</w:t>
            </w:r>
            <w:r w:rsidR="00F45004" w:rsidRPr="004C275D">
              <w:rPr>
                <w:rFonts w:ascii="Calibri" w:hAnsi="Calibri"/>
                <w:sz w:val="20"/>
              </w:rPr>
              <w:t xml:space="preserve"> </w:t>
            </w:r>
            <w:r w:rsidR="005514B1" w:rsidRPr="004C275D">
              <w:rPr>
                <w:rFonts w:ascii="Calibri" w:hAnsi="Calibri"/>
                <w:sz w:val="20"/>
              </w:rPr>
              <w:t>f</w:t>
            </w:r>
            <w:r w:rsidR="00F22F9D" w:rsidRPr="004C275D">
              <w:rPr>
                <w:rFonts w:ascii="Calibri" w:hAnsi="Calibri"/>
                <w:sz w:val="20"/>
              </w:rPr>
              <w:t xml:space="preserve">inance </w:t>
            </w:r>
            <w:r w:rsidR="005514B1" w:rsidRPr="004C275D">
              <w:rPr>
                <w:rFonts w:ascii="Calibri" w:hAnsi="Calibri"/>
                <w:sz w:val="20"/>
              </w:rPr>
              <w:t>c</w:t>
            </w:r>
            <w:r w:rsidR="00F22F9D" w:rsidRPr="004C275D">
              <w:rPr>
                <w:rFonts w:ascii="Calibri" w:hAnsi="Calibri"/>
                <w:sz w:val="20"/>
              </w:rPr>
              <w:t>ommittee</w:t>
            </w:r>
            <w:r w:rsidRPr="004C275D">
              <w:rPr>
                <w:rFonts w:ascii="Calibri" w:hAnsi="Calibri"/>
                <w:sz w:val="20"/>
              </w:rPr>
              <w:t xml:space="preserve"> </w:t>
            </w:r>
            <w:r w:rsidR="005514B1" w:rsidRPr="004C275D">
              <w:rPr>
                <w:rFonts w:ascii="Calibri" w:hAnsi="Calibri"/>
                <w:sz w:val="20"/>
              </w:rPr>
              <w:t>m</w:t>
            </w:r>
            <w:r w:rsidRPr="004C275D">
              <w:rPr>
                <w:rFonts w:ascii="Calibri" w:hAnsi="Calibri"/>
                <w:sz w:val="20"/>
              </w:rPr>
              <w:t>eetings</w:t>
            </w:r>
            <w:r w:rsidR="005514B1" w:rsidRPr="004C275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8691288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1F8D044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415A608C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183038" w:rsidRPr="004C275D" w14:paraId="0B995E8E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5E172A4" w14:textId="77777777" w:rsidR="00183038" w:rsidRPr="004C275D" w:rsidRDefault="00183038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Budget monitoring documents (reports to finance committee etc) including reason for major variations, actual/ budget.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4F7D3AB" w14:textId="77777777" w:rsidR="00183038" w:rsidRPr="004C275D" w:rsidRDefault="00183038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2803C02" w14:textId="77777777" w:rsidR="00183038" w:rsidRPr="004C275D" w:rsidRDefault="00183038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4C8B005A" w14:textId="77777777" w:rsidR="00183038" w:rsidRPr="004C275D" w:rsidRDefault="00183038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C4B60" w:rsidRPr="004C275D" w14:paraId="12BC84C6" w14:textId="77777777" w:rsidTr="00995EDF">
        <w:trPr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5CD299B" w14:textId="77777777" w:rsidR="004C4B60" w:rsidRPr="004C275D" w:rsidRDefault="004C4B60" w:rsidP="00F45004">
            <w:pPr>
              <w:pStyle w:val="FootnoteText"/>
              <w:widowControl w:val="0"/>
              <w:tabs>
                <w:tab w:val="left" w:pos="-1440"/>
                <w:tab w:val="left" w:pos="-720"/>
                <w:tab w:val="left" w:pos="0"/>
                <w:tab w:val="left" w:pos="722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 xml:space="preserve">Current </w:t>
            </w:r>
            <w:r w:rsidR="00187276" w:rsidRPr="004C275D">
              <w:rPr>
                <w:rFonts w:ascii="Calibri" w:hAnsi="Calibri"/>
              </w:rPr>
              <w:t>o</w:t>
            </w:r>
            <w:r w:rsidRPr="004C275D">
              <w:rPr>
                <w:rFonts w:ascii="Calibri" w:hAnsi="Calibri"/>
              </w:rPr>
              <w:t xml:space="preserve">rganisational </w:t>
            </w:r>
            <w:r w:rsidR="00187276" w:rsidRPr="004C275D">
              <w:rPr>
                <w:rFonts w:ascii="Calibri" w:hAnsi="Calibri"/>
              </w:rPr>
              <w:t>c</w:t>
            </w:r>
            <w:r w:rsidRPr="004C275D">
              <w:rPr>
                <w:rFonts w:ascii="Calibri" w:hAnsi="Calibri"/>
              </w:rPr>
              <w:t>hart.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AC1E5BD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B9779F8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7D2F1819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885752" w:rsidRPr="004C275D" w14:paraId="2895E21E" w14:textId="77777777" w:rsidTr="00995EDF">
        <w:trPr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53E65FC" w14:textId="77777777" w:rsidR="00885752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C</w:t>
            </w:r>
            <w:r w:rsidR="00885752" w:rsidRPr="004C275D">
              <w:rPr>
                <w:rFonts w:ascii="Calibri" w:hAnsi="Calibri"/>
                <w:sz w:val="20"/>
              </w:rPr>
              <w:t xml:space="preserve">urrent </w:t>
            </w:r>
            <w:r w:rsidR="00187276" w:rsidRPr="004C275D">
              <w:rPr>
                <w:rFonts w:ascii="Calibri" w:hAnsi="Calibri"/>
                <w:sz w:val="20"/>
              </w:rPr>
              <w:t>s</w:t>
            </w:r>
            <w:r w:rsidR="00885752" w:rsidRPr="004C275D">
              <w:rPr>
                <w:rFonts w:ascii="Calibri" w:hAnsi="Calibri"/>
                <w:sz w:val="20"/>
              </w:rPr>
              <w:t xml:space="preserve">trategic </w:t>
            </w:r>
            <w:r w:rsidR="00187276" w:rsidRPr="004C275D">
              <w:rPr>
                <w:rFonts w:ascii="Calibri" w:hAnsi="Calibri"/>
                <w:sz w:val="20"/>
              </w:rPr>
              <w:t>p</w:t>
            </w:r>
            <w:r w:rsidR="00885752" w:rsidRPr="004C275D">
              <w:rPr>
                <w:rFonts w:ascii="Calibri" w:hAnsi="Calibri"/>
                <w:sz w:val="20"/>
              </w:rPr>
              <w:t>lan.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5DB6E62" w14:textId="77777777" w:rsidR="00885752" w:rsidRPr="004C275D" w:rsidRDefault="00885752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E266669" w14:textId="77777777" w:rsidR="00885752" w:rsidRPr="004C275D" w:rsidRDefault="00885752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5233CEEB" w14:textId="77777777" w:rsidR="00885752" w:rsidRPr="004C275D" w:rsidRDefault="00885752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</w:tr>
      <w:tr w:rsidR="004C4B60" w:rsidRPr="004C275D" w14:paraId="2778E470" w14:textId="77777777" w:rsidTr="00995EDF">
        <w:trPr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9105D16" w14:textId="77777777" w:rsidR="004C4B60" w:rsidRPr="004C275D" w:rsidRDefault="00376DF1" w:rsidP="00F45004">
            <w:pPr>
              <w:pStyle w:val="BodyText2"/>
              <w:widowControl w:val="0"/>
              <w:tabs>
                <w:tab w:val="left" w:pos="-1440"/>
                <w:tab w:val="left" w:pos="-720"/>
                <w:tab w:val="left" w:pos="0"/>
                <w:tab w:val="left" w:pos="722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Current</w:t>
            </w:r>
            <w:r w:rsidR="004C4B60" w:rsidRPr="004C275D">
              <w:rPr>
                <w:rFonts w:ascii="Calibri" w:hAnsi="Calibri"/>
              </w:rPr>
              <w:t xml:space="preserve"> </w:t>
            </w:r>
            <w:r w:rsidR="00187276" w:rsidRPr="004C275D">
              <w:rPr>
                <w:rFonts w:ascii="Calibri" w:hAnsi="Calibri"/>
              </w:rPr>
              <w:t>b</w:t>
            </w:r>
            <w:r w:rsidR="004C4B60" w:rsidRPr="004C275D">
              <w:rPr>
                <w:rFonts w:ascii="Calibri" w:hAnsi="Calibri"/>
              </w:rPr>
              <w:t xml:space="preserve">usiness </w:t>
            </w:r>
            <w:r w:rsidR="00187276" w:rsidRPr="004C275D">
              <w:rPr>
                <w:rFonts w:ascii="Calibri" w:hAnsi="Calibri"/>
              </w:rPr>
              <w:t>p</w:t>
            </w:r>
            <w:r w:rsidR="004C4B60" w:rsidRPr="004C275D">
              <w:rPr>
                <w:rFonts w:ascii="Calibri" w:hAnsi="Calibri"/>
              </w:rPr>
              <w:t>lan</w:t>
            </w:r>
            <w:r w:rsidRPr="004C275D">
              <w:rPr>
                <w:rFonts w:ascii="Calibri" w:hAnsi="Calibri"/>
              </w:rPr>
              <w:t xml:space="preserve"> </w:t>
            </w:r>
            <w:r w:rsidR="00187276" w:rsidRPr="004C275D">
              <w:rPr>
                <w:rFonts w:ascii="Calibri" w:hAnsi="Calibri"/>
              </w:rPr>
              <w:t xml:space="preserve">or equivalent </w:t>
            </w:r>
            <w:r w:rsidRPr="004C275D">
              <w:rPr>
                <w:rFonts w:ascii="Calibri" w:hAnsi="Calibri"/>
              </w:rPr>
              <w:t xml:space="preserve">and any </w:t>
            </w:r>
            <w:r w:rsidR="00187276" w:rsidRPr="004C275D">
              <w:rPr>
                <w:rFonts w:ascii="Calibri" w:hAnsi="Calibri"/>
              </w:rPr>
              <w:t>associated a</w:t>
            </w:r>
            <w:r w:rsidRPr="004C275D">
              <w:rPr>
                <w:rFonts w:ascii="Calibri" w:hAnsi="Calibri"/>
              </w:rPr>
              <w:t xml:space="preserve">ction </w:t>
            </w:r>
            <w:r w:rsidR="00187276" w:rsidRPr="004C275D">
              <w:rPr>
                <w:rFonts w:ascii="Calibri" w:hAnsi="Calibri"/>
              </w:rPr>
              <w:t>p</w:t>
            </w:r>
            <w:r w:rsidRPr="004C275D">
              <w:rPr>
                <w:rFonts w:ascii="Calibri" w:hAnsi="Calibri"/>
              </w:rPr>
              <w:t>lans</w:t>
            </w:r>
            <w:r w:rsidR="004C4B60" w:rsidRPr="004C275D">
              <w:rPr>
                <w:rFonts w:ascii="Calibri" w:hAnsi="Calibri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3CFD3B6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6F9A1DD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61C396B1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187276" w:rsidRPr="004C275D" w14:paraId="0D6A007A" w14:textId="77777777" w:rsidTr="00995EDF">
        <w:trPr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3E051E2" w14:textId="77777777" w:rsidR="00187276" w:rsidRPr="004C275D" w:rsidRDefault="00187276" w:rsidP="00F45004">
            <w:pPr>
              <w:pStyle w:val="BodyText2"/>
              <w:widowControl w:val="0"/>
              <w:tabs>
                <w:tab w:val="left" w:pos="-1440"/>
                <w:tab w:val="left" w:pos="-720"/>
                <w:tab w:val="left" w:pos="0"/>
                <w:tab w:val="left" w:pos="722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Current risk management plan and associated action plans.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FB249F5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5CC0355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5EA8D115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187276" w:rsidRPr="004C275D" w14:paraId="464BC81E" w14:textId="77777777" w:rsidTr="00995EDF">
        <w:trPr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6A106BD" w14:textId="77777777" w:rsidR="00187276" w:rsidRPr="004C275D" w:rsidRDefault="00187276" w:rsidP="00F45004">
            <w:pPr>
              <w:pStyle w:val="BodyText2"/>
              <w:widowControl w:val="0"/>
              <w:tabs>
                <w:tab w:val="left" w:pos="-1440"/>
                <w:tab w:val="left" w:pos="-720"/>
                <w:tab w:val="left" w:pos="0"/>
                <w:tab w:val="left" w:pos="722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Current fraud control plan and associated action plans.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A8C3FE6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17C4015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26B34431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187276" w:rsidRPr="004C275D" w14:paraId="7A5904B1" w14:textId="77777777" w:rsidTr="00995EDF">
        <w:trPr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4490934" w14:textId="77777777" w:rsidR="00187276" w:rsidRPr="004C275D" w:rsidRDefault="00187276" w:rsidP="00F45004">
            <w:pPr>
              <w:pStyle w:val="BodyText2"/>
              <w:widowControl w:val="0"/>
              <w:tabs>
                <w:tab w:val="left" w:pos="-1440"/>
                <w:tab w:val="left" w:pos="-720"/>
                <w:tab w:val="left" w:pos="0"/>
                <w:tab w:val="left" w:pos="722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Current Chief Executive financial instructions including delegations.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0F2F5B7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3C967E9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40A44E34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187276" w:rsidRPr="004C275D" w14:paraId="00647AE4" w14:textId="77777777" w:rsidTr="00995EDF">
        <w:trPr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415F868" w14:textId="77777777" w:rsidR="00187276" w:rsidRPr="004C275D" w:rsidRDefault="00187276" w:rsidP="00F45004">
            <w:pPr>
              <w:pStyle w:val="BodyText2"/>
              <w:widowControl w:val="0"/>
              <w:tabs>
                <w:tab w:val="left" w:pos="-1440"/>
                <w:tab w:val="left" w:pos="-720"/>
                <w:tab w:val="left" w:pos="0"/>
                <w:tab w:val="left" w:pos="722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Current corporate credit card, hospitality and asset management policies.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9E77C3C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095C417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6C908C55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183038" w:rsidRPr="004C275D" w14:paraId="38061107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  <w:shd w:val="clear" w:color="auto" w:fill="auto"/>
          </w:tcPr>
          <w:p w14:paraId="29CB206C" w14:textId="77777777" w:rsidR="00183038" w:rsidRPr="004C275D" w:rsidRDefault="00183038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Current IT strategic plan and associated action plans.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</w:tcPr>
          <w:p w14:paraId="70A78D6C" w14:textId="77777777" w:rsidR="00183038" w:rsidRPr="004C275D" w:rsidRDefault="00183038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  <w:shd w:val="clear" w:color="auto" w:fill="auto"/>
          </w:tcPr>
          <w:p w14:paraId="66E96DAE" w14:textId="77777777" w:rsidR="00183038" w:rsidRPr="004C275D" w:rsidRDefault="00183038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19962" w14:textId="77777777" w:rsidR="00183038" w:rsidRPr="004C275D" w:rsidRDefault="00183038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DD2A52" w:rsidRPr="004C275D" w14:paraId="7BAE575D" w14:textId="77777777" w:rsidTr="00995EDF"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BC81DDF" w14:textId="3B129C8F" w:rsidR="00DD2A52" w:rsidRPr="00070F0B" w:rsidRDefault="00070F0B" w:rsidP="00070F0B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 xml:space="preserve">B.    </w:t>
            </w:r>
            <w:r w:rsidR="00DD2A52" w:rsidRPr="00070F0B">
              <w:rPr>
                <w:rFonts w:ascii="Calibri" w:hAnsi="Calibri"/>
                <w:b/>
                <w:sz w:val="20"/>
              </w:rPr>
              <w:t>AUDIT PLANNING (CONTINUED)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72ED62B" w14:textId="77777777" w:rsidR="00DD2A52" w:rsidRPr="004C275D" w:rsidRDefault="00DD2A52" w:rsidP="00DD2A52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ADB0783" w14:textId="77777777" w:rsidR="00DD2A52" w:rsidRPr="004C275D" w:rsidRDefault="00DD2A52" w:rsidP="00DD2A52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4FBC08E7" w14:textId="77777777" w:rsidR="00DD2A52" w:rsidRPr="004C275D" w:rsidRDefault="00DD2A52" w:rsidP="00DD2A52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183038" w:rsidRPr="004C275D" w14:paraId="1DD46E7E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A5A75A1" w14:textId="77777777" w:rsidR="00183038" w:rsidRPr="004C275D" w:rsidRDefault="00183038" w:rsidP="00F45004">
            <w:pPr>
              <w:pStyle w:val="BodyText2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5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Changes to accounting systems or IT infrastructure.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B5FA297" w14:textId="77777777" w:rsidR="00183038" w:rsidRPr="004C275D" w:rsidRDefault="00183038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EED536D" w14:textId="77777777" w:rsidR="00183038" w:rsidRPr="004C275D" w:rsidRDefault="00183038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41A62489" w14:textId="77777777" w:rsidR="00183038" w:rsidRPr="004C275D" w:rsidRDefault="00183038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183038" w:rsidRPr="004C275D" w14:paraId="0C10460C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99F9FA0" w14:textId="77777777" w:rsidR="00183038" w:rsidRPr="004C275D" w:rsidRDefault="00183038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Implementation/reviews of E-commerce and other developments (e.g. online approvals, procurements etc).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BBBC4BE" w14:textId="77777777" w:rsidR="00183038" w:rsidRPr="004C275D" w:rsidRDefault="00183038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D77A488" w14:textId="77777777" w:rsidR="00183038" w:rsidRPr="004C275D" w:rsidRDefault="00183038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21EFEAD2" w14:textId="77777777" w:rsidR="00183038" w:rsidRPr="004C275D" w:rsidRDefault="00183038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187276" w:rsidRPr="004C275D" w14:paraId="6A96F124" w14:textId="77777777" w:rsidTr="00995EDF">
        <w:trPr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75BDFF9" w14:textId="77777777" w:rsidR="00187276" w:rsidRPr="004C275D" w:rsidRDefault="00187276" w:rsidP="00F45004">
            <w:pPr>
              <w:pStyle w:val="BodyText2"/>
              <w:widowControl w:val="0"/>
              <w:tabs>
                <w:tab w:val="left" w:pos="-1440"/>
                <w:tab w:val="left" w:pos="-720"/>
                <w:tab w:val="left" w:pos="0"/>
                <w:tab w:val="left" w:pos="722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Details of any frauds or potential frauds under investigation and any action taken.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AAC3457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B60C220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5A041B44" w14:textId="77777777" w:rsidR="00187276" w:rsidRPr="004C275D" w:rsidRDefault="00187276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183038" w:rsidRPr="004C275D" w14:paraId="1013C238" w14:textId="77777777" w:rsidTr="00995EDF">
        <w:trPr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BADF26E" w14:textId="77777777" w:rsidR="00183038" w:rsidRPr="004C275D" w:rsidRDefault="00183038" w:rsidP="00F45004">
            <w:pPr>
              <w:pStyle w:val="FootnoteText"/>
              <w:widowControl w:val="0"/>
              <w:tabs>
                <w:tab w:val="left" w:pos="-1440"/>
                <w:tab w:val="left" w:pos="-720"/>
                <w:tab w:val="left" w:pos="0"/>
                <w:tab w:val="left" w:pos="722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New developments in the agency (e.g. administrative restructures, maj</w:t>
            </w:r>
            <w:r w:rsidR="00F45004" w:rsidRPr="004C275D">
              <w:rPr>
                <w:rFonts w:ascii="Calibri" w:hAnsi="Calibri"/>
              </w:rPr>
              <w:t>or initiatives, new systems etc</w:t>
            </w:r>
            <w:r w:rsidRPr="004C275D">
              <w:rPr>
                <w:rFonts w:ascii="Calibri" w:hAnsi="Calibri"/>
              </w:rPr>
              <w:t xml:space="preserve">).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B3A4592" w14:textId="77777777" w:rsidR="00183038" w:rsidRPr="004C275D" w:rsidRDefault="00183038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58BC330" w14:textId="77777777" w:rsidR="00183038" w:rsidRPr="004C275D" w:rsidRDefault="00183038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7DCBD769" w14:textId="77777777" w:rsidR="00183038" w:rsidRPr="004C275D" w:rsidRDefault="00183038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183038" w:rsidRPr="004C275D" w14:paraId="0F58D228" w14:textId="77777777" w:rsidTr="00995EDF">
        <w:trPr>
          <w:tblHeader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10EA78C" w14:textId="77777777" w:rsidR="00183038" w:rsidRPr="004C275D" w:rsidRDefault="00183038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Advice in relation to new controlled entities.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A3E9176" w14:textId="77777777" w:rsidR="00183038" w:rsidRPr="004C275D" w:rsidRDefault="00183038" w:rsidP="00F45004">
            <w:pPr>
              <w:spacing w:before="120" w:after="120" w:line="240" w:lineRule="auto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D5F090D" w14:textId="77777777" w:rsidR="00183038" w:rsidRPr="004C275D" w:rsidRDefault="00183038" w:rsidP="00F45004">
            <w:pPr>
              <w:spacing w:before="120" w:after="120" w:line="240" w:lineRule="auto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61EAFF81" w14:textId="77777777" w:rsidR="00183038" w:rsidRPr="004C275D" w:rsidRDefault="00183038" w:rsidP="00F45004">
            <w:pPr>
              <w:spacing w:before="120" w:after="120" w:line="240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4C4B60" w:rsidRPr="004C275D" w14:paraId="3B53DA16" w14:textId="77777777" w:rsidTr="00995EDF">
        <w:trPr>
          <w:tblHeader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D82F749" w14:textId="77777777" w:rsidR="004C4B60" w:rsidRPr="004C275D" w:rsidRDefault="004C4B60" w:rsidP="00F45004">
            <w:pPr>
              <w:pStyle w:val="FootnoteText"/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Extra-ordinary or unusual transactions.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455928D" w14:textId="77777777" w:rsidR="004C4B60" w:rsidRPr="004C275D" w:rsidRDefault="004C4B60" w:rsidP="00F45004">
            <w:pPr>
              <w:spacing w:before="120" w:after="120" w:line="240" w:lineRule="auto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1E3D555" w14:textId="77777777" w:rsidR="004C4B60" w:rsidRPr="004C275D" w:rsidRDefault="004C4B60" w:rsidP="00F45004">
            <w:pPr>
              <w:spacing w:before="120" w:after="120" w:line="240" w:lineRule="auto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7C7BFADD" w14:textId="77777777" w:rsidR="004C4B60" w:rsidRPr="004C275D" w:rsidRDefault="004C4B60" w:rsidP="00F45004">
            <w:pPr>
              <w:spacing w:before="120" w:after="120" w:line="240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4C4B60" w:rsidRPr="004C275D" w14:paraId="11361F93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AE243C1" w14:textId="77777777" w:rsidR="004C4B60" w:rsidRPr="004C275D" w:rsidRDefault="004C4B60" w:rsidP="00F4500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2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Inherent risks for your business units / activities.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54DFAB5" w14:textId="77777777" w:rsidR="004C4B60" w:rsidRPr="004C275D" w:rsidRDefault="004C4B60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B97E96A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1DE2647F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C4B60" w:rsidRPr="004C275D" w14:paraId="36AB606D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4661029" w14:textId="77777777" w:rsidR="004C4B60" w:rsidRPr="004C275D" w:rsidRDefault="00376DF1" w:rsidP="00F45004">
            <w:pPr>
              <w:pStyle w:val="FootnoteText"/>
              <w:widowControl w:val="0"/>
              <w:tabs>
                <w:tab w:val="left" w:pos="-1440"/>
                <w:tab w:val="left" w:pos="-720"/>
                <w:tab w:val="left" w:pos="0"/>
                <w:tab w:val="left" w:pos="722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Any c</w:t>
            </w:r>
            <w:r w:rsidR="004C4B60" w:rsidRPr="004C275D">
              <w:rPr>
                <w:rFonts w:ascii="Calibri" w:hAnsi="Calibri"/>
              </w:rPr>
              <w:t xml:space="preserve">hanges in </w:t>
            </w:r>
            <w:r w:rsidRPr="004C275D">
              <w:rPr>
                <w:rFonts w:ascii="Calibri" w:hAnsi="Calibri"/>
              </w:rPr>
              <w:t>a</w:t>
            </w:r>
            <w:r w:rsidR="004C4B60" w:rsidRPr="004C275D">
              <w:rPr>
                <w:rFonts w:ascii="Calibri" w:hAnsi="Calibri"/>
              </w:rPr>
              <w:t xml:space="preserve">ccounting </w:t>
            </w:r>
            <w:r w:rsidRPr="004C275D">
              <w:rPr>
                <w:rFonts w:ascii="Calibri" w:hAnsi="Calibri"/>
              </w:rPr>
              <w:t>p</w:t>
            </w:r>
            <w:r w:rsidR="004C4B60" w:rsidRPr="004C275D">
              <w:rPr>
                <w:rFonts w:ascii="Calibri" w:hAnsi="Calibri"/>
              </w:rPr>
              <w:t>olicies</w:t>
            </w:r>
            <w:r w:rsidRPr="004C275D">
              <w:rPr>
                <w:rFonts w:ascii="Calibri" w:hAnsi="Calibri"/>
              </w:rPr>
              <w:t xml:space="preserve"> in the current </w:t>
            </w:r>
            <w:r w:rsidR="00187276" w:rsidRPr="004C275D">
              <w:rPr>
                <w:rFonts w:ascii="Calibri" w:hAnsi="Calibri"/>
              </w:rPr>
              <w:t>reporting period</w:t>
            </w:r>
            <w:r w:rsidR="004C4B60" w:rsidRPr="004C275D">
              <w:rPr>
                <w:rFonts w:ascii="Calibri" w:hAnsi="Calibri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A86D2DB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153ECDB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6BB26A78" w14:textId="77777777" w:rsidR="004C4B60" w:rsidRPr="004C275D" w:rsidRDefault="004C4B6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BB68B8" w:rsidRPr="004C275D" w14:paraId="61339EE9" w14:textId="77777777" w:rsidTr="00995EDF">
        <w:trPr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79EFF8D" w14:textId="77777777" w:rsidR="00BB68B8" w:rsidRPr="004C275D" w:rsidRDefault="00BB68B8" w:rsidP="00F45004">
            <w:pPr>
              <w:pStyle w:val="FootnoteText"/>
              <w:widowControl w:val="0"/>
              <w:tabs>
                <w:tab w:val="left" w:pos="-1440"/>
                <w:tab w:val="left" w:pos="-720"/>
                <w:tab w:val="left" w:pos="0"/>
                <w:tab w:val="left" w:pos="722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 xml:space="preserve">Special reviews of operations (performed by external parties or internally). 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9BEA8C6" w14:textId="77777777" w:rsidR="00BB68B8" w:rsidRPr="004C275D" w:rsidRDefault="00BB68B8" w:rsidP="00F45004">
            <w:pPr>
              <w:pStyle w:val="FootnoteText"/>
              <w:widowControl w:val="0"/>
              <w:tabs>
                <w:tab w:val="left" w:pos="-1440"/>
                <w:tab w:val="left" w:pos="-720"/>
                <w:tab w:val="left" w:pos="0"/>
                <w:tab w:val="left" w:pos="722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25DAAFF" w14:textId="77777777" w:rsidR="00BB68B8" w:rsidRPr="004C275D" w:rsidRDefault="00BB68B8" w:rsidP="00F45004">
            <w:pPr>
              <w:pStyle w:val="FootnoteText"/>
              <w:widowControl w:val="0"/>
              <w:tabs>
                <w:tab w:val="left" w:pos="-1440"/>
                <w:tab w:val="left" w:pos="-720"/>
                <w:tab w:val="left" w:pos="0"/>
                <w:tab w:val="left" w:pos="722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5E759DCD" w14:textId="77777777" w:rsidR="00BB68B8" w:rsidRPr="004C275D" w:rsidRDefault="00BB68B8" w:rsidP="00F45004">
            <w:pPr>
              <w:pStyle w:val="FootnoteText"/>
              <w:widowControl w:val="0"/>
              <w:tabs>
                <w:tab w:val="left" w:pos="-1440"/>
                <w:tab w:val="left" w:pos="-720"/>
                <w:tab w:val="left" w:pos="0"/>
                <w:tab w:val="left" w:pos="722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 w:line="240" w:lineRule="auto"/>
              <w:rPr>
                <w:rFonts w:ascii="Calibri" w:hAnsi="Calibri"/>
              </w:rPr>
            </w:pPr>
          </w:p>
        </w:tc>
      </w:tr>
      <w:tr w:rsidR="00600CB9" w:rsidRPr="004C275D" w14:paraId="26A04FDC" w14:textId="77777777" w:rsidTr="00995EDF"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4642E88" w14:textId="77777777" w:rsidR="00600CB9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Any c</w:t>
            </w:r>
            <w:r w:rsidR="00600CB9" w:rsidRPr="004C275D">
              <w:rPr>
                <w:rFonts w:ascii="Calibri" w:hAnsi="Calibri"/>
                <w:sz w:val="20"/>
              </w:rPr>
              <w:t>hanges in legislation.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259E1BC" w14:textId="77777777" w:rsidR="00600CB9" w:rsidRPr="004C275D" w:rsidRDefault="00600CB9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D35CA55" w14:textId="77777777" w:rsidR="00600CB9" w:rsidRPr="004C275D" w:rsidRDefault="00600CB9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039FDAFA" w14:textId="77777777" w:rsidR="00600CB9" w:rsidRPr="004C275D" w:rsidRDefault="00600CB9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67383EC9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F2476BF" w14:textId="19CCE99E" w:rsidR="00376DF1" w:rsidRPr="001326D3" w:rsidRDefault="00314ABA" w:rsidP="00070F0B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sz w:val="20"/>
              </w:rPr>
            </w:pPr>
            <w:r w:rsidRPr="001326D3">
              <w:rPr>
                <w:rFonts w:ascii="Calibri" w:hAnsi="Calibri"/>
                <w:b/>
                <w:sz w:val="20"/>
              </w:rPr>
              <w:t xml:space="preserve">FINANCIAL </w:t>
            </w:r>
            <w:r w:rsidR="00D43F8E" w:rsidRPr="001326D3">
              <w:rPr>
                <w:rFonts w:ascii="Calibri" w:hAnsi="Calibri"/>
                <w:b/>
                <w:sz w:val="20"/>
              </w:rPr>
              <w:t>STATEMENT</w:t>
            </w:r>
            <w:r w:rsidRPr="001326D3">
              <w:rPr>
                <w:rFonts w:ascii="Calibri" w:hAnsi="Calibri"/>
                <w:b/>
                <w:sz w:val="20"/>
              </w:rPr>
              <w:t xml:space="preserve"> BALANCE</w:t>
            </w:r>
            <w:r w:rsidR="00DD2A52" w:rsidRPr="001326D3">
              <w:rPr>
                <w:rFonts w:ascii="Calibri" w:hAnsi="Calibri"/>
                <w:b/>
                <w:sz w:val="20"/>
              </w:rPr>
              <w:t>S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4EC76B2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E926780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3199755D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376DF1" w:rsidRPr="004C275D" w14:paraId="5B2FA9CD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3CD823A" w14:textId="190D744C" w:rsidR="00376DF1" w:rsidRPr="001326D3" w:rsidRDefault="00376DF1" w:rsidP="00EE200B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1326D3">
              <w:rPr>
                <w:rFonts w:ascii="Calibri" w:hAnsi="Calibri"/>
                <w:b/>
                <w:sz w:val="20"/>
              </w:rPr>
              <w:t>CASH</w:t>
            </w:r>
            <w:r w:rsidR="0032737E">
              <w:rPr>
                <w:rFonts w:ascii="Calibri" w:hAnsi="Calibri"/>
                <w:b/>
                <w:sz w:val="20"/>
              </w:rPr>
              <w:t xml:space="preserve"> AND CASH EQUIVALENTS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09E9C7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5A30C3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80D8EE5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69EE8469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E9209AB" w14:textId="77777777" w:rsidR="00376DF1" w:rsidRPr="004C275D" w:rsidRDefault="00376DF1" w:rsidP="00F45004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1. Lead </w:t>
            </w:r>
            <w:r w:rsidR="00821FDE" w:rsidRPr="004C275D">
              <w:rPr>
                <w:rFonts w:ascii="Calibri" w:hAnsi="Calibri"/>
                <w:sz w:val="20"/>
              </w:rPr>
              <w:t>s</w:t>
            </w:r>
            <w:r w:rsidRPr="004C275D">
              <w:rPr>
                <w:rFonts w:ascii="Calibri" w:hAnsi="Calibri"/>
                <w:sz w:val="20"/>
              </w:rPr>
              <w:t xml:space="preserve">chedules with </w:t>
            </w:r>
            <w:r w:rsidR="005D4FFB" w:rsidRPr="004C275D">
              <w:rPr>
                <w:rFonts w:ascii="Calibri" w:hAnsi="Calibri"/>
                <w:sz w:val="20"/>
              </w:rPr>
              <w:t>c</w:t>
            </w:r>
            <w:r w:rsidRPr="004C275D">
              <w:rPr>
                <w:rFonts w:ascii="Calibri" w:hAnsi="Calibri"/>
                <w:sz w:val="20"/>
              </w:rPr>
              <w:t xml:space="preserve">omparative </w:t>
            </w:r>
            <w:r w:rsidR="00187276" w:rsidRPr="004C275D">
              <w:rPr>
                <w:rFonts w:ascii="Calibri" w:hAnsi="Calibri"/>
                <w:sz w:val="20"/>
              </w:rPr>
              <w:t xml:space="preserve">and budget information </w:t>
            </w:r>
            <w:r w:rsidRPr="004C275D">
              <w:rPr>
                <w:rFonts w:ascii="Calibri" w:hAnsi="Calibri"/>
                <w:sz w:val="20"/>
              </w:rPr>
              <w:t>and detailed explanations of significant movements</w:t>
            </w:r>
            <w:r w:rsidR="00187276" w:rsidRPr="004C275D">
              <w:rPr>
                <w:rFonts w:ascii="Calibri" w:hAnsi="Calibri"/>
                <w:sz w:val="20"/>
              </w:rPr>
              <w:t xml:space="preserve"> from budget and prior </w:t>
            </w:r>
            <w:r w:rsidR="00F45004" w:rsidRPr="004C275D">
              <w:rPr>
                <w:rFonts w:ascii="Calibri" w:hAnsi="Calibri"/>
                <w:sz w:val="20"/>
              </w:rPr>
              <w:t>reporting period</w:t>
            </w:r>
            <w:r w:rsidRPr="004C275D">
              <w:rPr>
                <w:rFonts w:ascii="Calibri" w:hAnsi="Calibri"/>
                <w:sz w:val="20"/>
              </w:rPr>
              <w:t xml:space="preserve">.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89CA0C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1921E6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73651D8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5095FADD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E5AB224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2. List of bank accounts open at any time during the </w:t>
            </w:r>
            <w:r w:rsidR="00F45004" w:rsidRPr="004C275D">
              <w:rPr>
                <w:rFonts w:ascii="Calibri" w:hAnsi="Calibri"/>
                <w:sz w:val="20"/>
              </w:rPr>
              <w:t>reporting period</w:t>
            </w:r>
            <w:r w:rsidRPr="004C275D">
              <w:rPr>
                <w:rFonts w:ascii="Calibri" w:hAnsi="Calibri"/>
                <w:sz w:val="20"/>
              </w:rPr>
              <w:t xml:space="preserve"> and list of authorised signatories.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7114E6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3BA548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C407A05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5BBF3C48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4C5E39A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3. </w:t>
            </w:r>
            <w:r w:rsidR="00183038" w:rsidRPr="004C275D">
              <w:rPr>
                <w:rFonts w:ascii="Calibri" w:hAnsi="Calibri"/>
                <w:sz w:val="20"/>
              </w:rPr>
              <w:t>B</w:t>
            </w:r>
            <w:r w:rsidRPr="004C275D">
              <w:rPr>
                <w:rFonts w:ascii="Calibri" w:hAnsi="Calibri"/>
                <w:sz w:val="20"/>
              </w:rPr>
              <w:t xml:space="preserve">ank confirmation request forms.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B95353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BE82D4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DADB32B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1A0097F1" w14:textId="77777777" w:rsidTr="00AB5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27870D2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4. Copies of </w:t>
            </w:r>
            <w:r w:rsidR="00821FDE" w:rsidRPr="004C275D">
              <w:rPr>
                <w:rFonts w:ascii="Calibri" w:hAnsi="Calibri"/>
                <w:sz w:val="20"/>
              </w:rPr>
              <w:t xml:space="preserve">monthly </w:t>
            </w:r>
            <w:r w:rsidR="005D4FFB" w:rsidRPr="004C275D">
              <w:rPr>
                <w:rFonts w:ascii="Calibri" w:hAnsi="Calibri"/>
                <w:sz w:val="20"/>
              </w:rPr>
              <w:t>b</w:t>
            </w:r>
            <w:r w:rsidRPr="004C275D">
              <w:rPr>
                <w:rFonts w:ascii="Calibri" w:hAnsi="Calibri"/>
                <w:sz w:val="20"/>
              </w:rPr>
              <w:t xml:space="preserve">ank </w:t>
            </w:r>
            <w:r w:rsidR="005D4FFB" w:rsidRPr="004C275D">
              <w:rPr>
                <w:rFonts w:ascii="Calibri" w:hAnsi="Calibri"/>
                <w:sz w:val="20"/>
              </w:rPr>
              <w:t>a</w:t>
            </w:r>
            <w:r w:rsidRPr="004C275D">
              <w:rPr>
                <w:rFonts w:ascii="Calibri" w:hAnsi="Calibri"/>
                <w:sz w:val="20"/>
              </w:rPr>
              <w:t xml:space="preserve">ccount </w:t>
            </w:r>
            <w:r w:rsidR="005D4FFB" w:rsidRPr="004C275D">
              <w:rPr>
                <w:rFonts w:ascii="Calibri" w:hAnsi="Calibri"/>
                <w:sz w:val="20"/>
              </w:rPr>
              <w:t>r</w:t>
            </w:r>
            <w:r w:rsidRPr="004C275D">
              <w:rPr>
                <w:rFonts w:ascii="Calibri" w:hAnsi="Calibri"/>
                <w:sz w:val="20"/>
              </w:rPr>
              <w:t xml:space="preserve">econciliations for the </w:t>
            </w:r>
            <w:r w:rsidR="00821FDE" w:rsidRPr="004C275D">
              <w:rPr>
                <w:rFonts w:ascii="Calibri" w:hAnsi="Calibri"/>
                <w:sz w:val="20"/>
              </w:rPr>
              <w:t>reporting period</w:t>
            </w:r>
            <w:r w:rsidRPr="004C275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8CF9E2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5B4BE3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17B15CF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5FBF6E11" w14:textId="77777777" w:rsidTr="00AB5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23D1C834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5. Supporting documentation for items included in bank reconciliations as follows:</w:t>
            </w:r>
          </w:p>
          <w:p w14:paraId="41FA2997" w14:textId="77777777" w:rsidR="00376DF1" w:rsidRPr="004C275D" w:rsidRDefault="00376DF1" w:rsidP="00410F1A">
            <w:pPr>
              <w:numPr>
                <w:ilvl w:val="0"/>
                <w:numId w:val="1"/>
              </w:numPr>
              <w:tabs>
                <w:tab w:val="clear" w:pos="360"/>
              </w:tabs>
              <w:spacing w:before="60" w:after="60" w:line="240" w:lineRule="auto"/>
              <w:ind w:left="357" w:hanging="357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Listing of unpresented </w:t>
            </w:r>
            <w:proofErr w:type="gramStart"/>
            <w:r w:rsidRPr="004C275D">
              <w:rPr>
                <w:rFonts w:ascii="Calibri" w:hAnsi="Calibri"/>
                <w:sz w:val="20"/>
              </w:rPr>
              <w:t>cheques</w:t>
            </w:r>
            <w:r w:rsidR="00410F1A" w:rsidRPr="004C275D">
              <w:rPr>
                <w:rFonts w:ascii="Calibri" w:hAnsi="Calibri"/>
                <w:sz w:val="20"/>
              </w:rPr>
              <w:t>;</w:t>
            </w:r>
            <w:proofErr w:type="gramEnd"/>
          </w:p>
          <w:p w14:paraId="351A5043" w14:textId="77777777" w:rsidR="00376DF1" w:rsidRPr="004C275D" w:rsidRDefault="00376DF1" w:rsidP="00410F1A">
            <w:pPr>
              <w:numPr>
                <w:ilvl w:val="0"/>
                <w:numId w:val="1"/>
              </w:numPr>
              <w:tabs>
                <w:tab w:val="clear" w:pos="360"/>
              </w:tabs>
              <w:spacing w:before="60" w:after="60" w:line="240" w:lineRule="auto"/>
              <w:ind w:left="357" w:hanging="357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Outstanding deposits</w:t>
            </w:r>
            <w:r w:rsidR="00410F1A" w:rsidRPr="004C275D">
              <w:rPr>
                <w:rFonts w:ascii="Calibri" w:hAnsi="Calibri"/>
                <w:sz w:val="20"/>
              </w:rPr>
              <w:t>; and</w:t>
            </w:r>
          </w:p>
          <w:p w14:paraId="4D85DBFA" w14:textId="0570748A" w:rsidR="00DD6900" w:rsidRPr="00DD6900" w:rsidRDefault="00376DF1" w:rsidP="00DD6900">
            <w:pPr>
              <w:numPr>
                <w:ilvl w:val="0"/>
                <w:numId w:val="1"/>
              </w:numPr>
              <w:tabs>
                <w:tab w:val="clear" w:pos="360"/>
              </w:tabs>
              <w:spacing w:before="60" w:after="60" w:line="240" w:lineRule="auto"/>
              <w:ind w:left="357" w:hanging="357"/>
              <w:rPr>
                <w:rFonts w:ascii="Calibri" w:hAnsi="Calibri"/>
                <w:sz w:val="20"/>
              </w:rPr>
            </w:pPr>
            <w:proofErr w:type="gramStart"/>
            <w:r w:rsidRPr="004C275D">
              <w:rPr>
                <w:rFonts w:ascii="Calibri" w:hAnsi="Calibri"/>
                <w:sz w:val="20"/>
              </w:rPr>
              <w:t>Other</w:t>
            </w:r>
            <w:proofErr w:type="gramEnd"/>
            <w:r w:rsidRPr="004C275D">
              <w:rPr>
                <w:rFonts w:ascii="Calibri" w:hAnsi="Calibri"/>
                <w:sz w:val="20"/>
              </w:rPr>
              <w:t xml:space="preserve"> reconciling item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2354E428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0AC1A04F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12FBF01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D43F8E" w:rsidRPr="004C275D" w14:paraId="1AE3986D" w14:textId="77777777" w:rsidTr="00AB5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6E2CECC" w14:textId="3BCD03FE" w:rsidR="00D43F8E" w:rsidRPr="004C275D" w:rsidRDefault="00D35D38" w:rsidP="00EE200B">
            <w:pPr>
              <w:spacing w:before="120" w:after="120" w:line="240" w:lineRule="auto"/>
              <w:ind w:left="306" w:hanging="30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 xml:space="preserve">C. </w:t>
            </w:r>
            <w:r w:rsidR="00EE200B">
              <w:rPr>
                <w:rFonts w:ascii="Calibri" w:hAnsi="Calibri"/>
                <w:b/>
                <w:sz w:val="20"/>
              </w:rPr>
              <w:t xml:space="preserve">   </w:t>
            </w:r>
            <w:r w:rsidR="00D43F8E" w:rsidRPr="004C275D">
              <w:rPr>
                <w:rFonts w:ascii="Calibri" w:hAnsi="Calibri"/>
                <w:b/>
                <w:sz w:val="20"/>
              </w:rPr>
              <w:t>FINANCIAL S</w:t>
            </w:r>
            <w:r w:rsidR="002D0673" w:rsidRPr="004C275D">
              <w:rPr>
                <w:rFonts w:ascii="Calibri" w:hAnsi="Calibri"/>
                <w:b/>
                <w:sz w:val="20"/>
              </w:rPr>
              <w:t>TATEMENT</w:t>
            </w:r>
            <w:r w:rsidR="00D43F8E" w:rsidRPr="004C275D">
              <w:rPr>
                <w:rFonts w:ascii="Calibri" w:hAnsi="Calibri"/>
                <w:b/>
                <w:sz w:val="20"/>
              </w:rPr>
              <w:t xml:space="preserve"> BALANCES (CONTINUED)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242E65" w14:textId="77777777" w:rsidR="00D43F8E" w:rsidRPr="004C275D" w:rsidRDefault="00D43F8E" w:rsidP="00DD2A52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149AB5" w14:textId="77777777" w:rsidR="00D43F8E" w:rsidRPr="004C275D" w:rsidRDefault="00D43F8E" w:rsidP="00DD2A52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27FC635" w14:textId="77777777" w:rsidR="00D43F8E" w:rsidRPr="004C275D" w:rsidRDefault="00D43F8E" w:rsidP="00DD2A52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DD2A52" w:rsidRPr="004C275D" w14:paraId="1641FD05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85B57C7" w14:textId="56ABEE78" w:rsidR="00DD2A52" w:rsidRPr="0032737E" w:rsidRDefault="00DD2A52" w:rsidP="00EE200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06" w:hanging="284"/>
              <w:rPr>
                <w:rFonts w:ascii="Calibri" w:hAnsi="Calibri"/>
                <w:b/>
                <w:bCs/>
                <w:sz w:val="20"/>
              </w:rPr>
            </w:pPr>
            <w:r w:rsidRPr="0032737E">
              <w:rPr>
                <w:rFonts w:ascii="Calibri" w:hAnsi="Calibri"/>
                <w:b/>
                <w:sz w:val="20"/>
              </w:rPr>
              <w:t xml:space="preserve">CASH </w:t>
            </w:r>
            <w:r w:rsidR="0032737E" w:rsidRPr="0032737E">
              <w:rPr>
                <w:rFonts w:ascii="Calibri" w:hAnsi="Calibri"/>
                <w:b/>
                <w:sz w:val="20"/>
              </w:rPr>
              <w:t>AND CA</w:t>
            </w:r>
            <w:r w:rsidR="0032737E">
              <w:rPr>
                <w:rFonts w:ascii="Calibri" w:hAnsi="Calibri"/>
                <w:b/>
                <w:sz w:val="20"/>
              </w:rPr>
              <w:t xml:space="preserve">SH EQUIVALENTS </w:t>
            </w:r>
            <w:r w:rsidRPr="0032737E">
              <w:rPr>
                <w:rFonts w:ascii="Calibri" w:hAnsi="Calibri"/>
                <w:b/>
                <w:sz w:val="20"/>
              </w:rPr>
              <w:t>(CONTINUED)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434063" w14:textId="77777777" w:rsidR="00DD2A52" w:rsidRPr="004C275D" w:rsidRDefault="00DD2A52" w:rsidP="00DD2A52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0A00A9" w14:textId="77777777" w:rsidR="00DD2A52" w:rsidRPr="004C275D" w:rsidRDefault="00DD2A52" w:rsidP="00DD2A52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8C84669" w14:textId="77777777" w:rsidR="00DD2A52" w:rsidRPr="004C275D" w:rsidRDefault="00DD2A52" w:rsidP="00DD2A52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57886700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C94583E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6. Confirmations of any other bank arrangements if not already covered above.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0A41E6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8F0CAA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0E5B61E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6B77CB9F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6E45D7E" w14:textId="4B86F761" w:rsidR="00376DF1" w:rsidRPr="0032737E" w:rsidRDefault="0032737E" w:rsidP="00170C38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sz w:val="20"/>
              </w:rPr>
            </w:pPr>
            <w:r w:rsidRPr="00170C38">
              <w:rPr>
                <w:rFonts w:ascii="Calibri" w:hAnsi="Calibri"/>
                <w:b/>
                <w:sz w:val="20"/>
              </w:rPr>
              <w:t>IN</w:t>
            </w:r>
            <w:r w:rsidR="00183038" w:rsidRPr="00170C38">
              <w:rPr>
                <w:rFonts w:ascii="Calibri" w:hAnsi="Calibri"/>
                <w:b/>
                <w:sz w:val="20"/>
              </w:rPr>
              <w:t>VESTMENTS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E3733B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C86AB6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CB29E82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5877CC" w:rsidRPr="004C275D" w14:paraId="30FD1C29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DCB9044" w14:textId="77777777" w:rsidR="005877CC" w:rsidRPr="004C275D" w:rsidRDefault="005877CC" w:rsidP="00F45004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1. Lead </w:t>
            </w:r>
            <w:r w:rsidR="00821FDE" w:rsidRPr="004C275D">
              <w:rPr>
                <w:rFonts w:ascii="Calibri" w:hAnsi="Calibri"/>
                <w:sz w:val="20"/>
              </w:rPr>
              <w:t>s</w:t>
            </w:r>
            <w:r w:rsidRPr="004C275D">
              <w:rPr>
                <w:rFonts w:ascii="Calibri" w:hAnsi="Calibri"/>
                <w:sz w:val="20"/>
              </w:rPr>
              <w:t xml:space="preserve">chedules with comparative and budget information and detailed explanations of significant movements from </w:t>
            </w:r>
            <w:r w:rsidR="00F45004" w:rsidRPr="004C275D">
              <w:rPr>
                <w:rFonts w:ascii="Calibri" w:hAnsi="Calibri"/>
                <w:sz w:val="20"/>
              </w:rPr>
              <w:t xml:space="preserve">the </w:t>
            </w:r>
            <w:r w:rsidRPr="004C275D">
              <w:rPr>
                <w:rFonts w:ascii="Calibri" w:hAnsi="Calibri"/>
                <w:sz w:val="20"/>
              </w:rPr>
              <w:t xml:space="preserve">budget and prior </w:t>
            </w:r>
            <w:r w:rsidR="00F45004" w:rsidRPr="004C275D">
              <w:rPr>
                <w:rFonts w:ascii="Calibri" w:hAnsi="Calibri"/>
                <w:sz w:val="20"/>
              </w:rPr>
              <w:t>reporting period</w:t>
            </w:r>
            <w:r w:rsidRPr="004C275D">
              <w:rPr>
                <w:rFonts w:ascii="Calibri" w:hAnsi="Calibri"/>
                <w:sz w:val="20"/>
              </w:rPr>
              <w:t xml:space="preserve">.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6A6422" w14:textId="77777777" w:rsidR="005877CC" w:rsidRPr="004C275D" w:rsidRDefault="005877CC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9047B0" w14:textId="77777777" w:rsidR="005877CC" w:rsidRPr="004C275D" w:rsidRDefault="005877CC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31B14E3" w14:textId="77777777" w:rsidR="005877CC" w:rsidRPr="004C275D" w:rsidRDefault="005877CC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7971DAB8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92E269C" w14:textId="77777777" w:rsidR="00376DF1" w:rsidRPr="004C275D" w:rsidRDefault="00376DF1" w:rsidP="00F45004">
            <w:pPr>
              <w:pStyle w:val="FootnoteText"/>
              <w:spacing w:before="120" w:after="120" w:line="240" w:lineRule="auto"/>
              <w:ind w:left="13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 xml:space="preserve">2. Listing of investment holdings at </w:t>
            </w:r>
            <w:r w:rsidR="00821FDE" w:rsidRPr="004C275D">
              <w:rPr>
                <w:rFonts w:ascii="Calibri" w:hAnsi="Calibri"/>
              </w:rPr>
              <w:t xml:space="preserve">the </w:t>
            </w:r>
            <w:r w:rsidRPr="004C275D">
              <w:rPr>
                <w:rFonts w:ascii="Calibri" w:hAnsi="Calibri"/>
              </w:rPr>
              <w:t>end</w:t>
            </w:r>
            <w:r w:rsidR="00821FDE" w:rsidRPr="004C275D">
              <w:rPr>
                <w:rFonts w:ascii="Calibri" w:hAnsi="Calibri"/>
              </w:rPr>
              <w:t xml:space="preserve"> of the reporting period</w:t>
            </w:r>
            <w:r w:rsidRPr="004C275D">
              <w:rPr>
                <w:rFonts w:ascii="Calibri" w:hAnsi="Calibri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8C2714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C42692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9089611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630734B6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FE0CF2A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3. Confirmation letters for third party confirmation of (selected) amounts.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783DBA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E4B647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23193FE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3A044B50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67E2839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4. Schedule of investment activity for the </w:t>
            </w:r>
            <w:r w:rsidR="00F45004" w:rsidRPr="004C275D">
              <w:rPr>
                <w:rFonts w:ascii="Calibri" w:hAnsi="Calibri"/>
                <w:sz w:val="20"/>
              </w:rPr>
              <w:t>reporting period</w:t>
            </w:r>
            <w:r w:rsidRPr="004C275D">
              <w:rPr>
                <w:rFonts w:ascii="Calibri" w:hAnsi="Calibri"/>
                <w:sz w:val="20"/>
              </w:rPr>
              <w:t xml:space="preserve"> showing opening balances of all investments, additions, disposals and closing balances.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D9E115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9CBC51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4F15987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47D55167" w14:textId="77777777" w:rsidTr="00D43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1CA098A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5. Reconciliation of investment listings to the general ledger at </w:t>
            </w:r>
            <w:r w:rsidR="00821FDE" w:rsidRPr="004C275D">
              <w:rPr>
                <w:rFonts w:ascii="Calibri" w:hAnsi="Calibri"/>
                <w:sz w:val="20"/>
              </w:rPr>
              <w:t xml:space="preserve">the </w:t>
            </w:r>
            <w:r w:rsidRPr="004C275D">
              <w:rPr>
                <w:rFonts w:ascii="Calibri" w:hAnsi="Calibri"/>
                <w:sz w:val="20"/>
              </w:rPr>
              <w:t xml:space="preserve">end </w:t>
            </w:r>
            <w:r w:rsidR="00821FDE" w:rsidRPr="004C275D">
              <w:rPr>
                <w:rFonts w:ascii="Calibri" w:hAnsi="Calibri"/>
                <w:sz w:val="20"/>
              </w:rPr>
              <w:t xml:space="preserve">of the reporting period </w:t>
            </w:r>
            <w:r w:rsidRPr="004C275D">
              <w:rPr>
                <w:rFonts w:ascii="Calibri" w:hAnsi="Calibri"/>
                <w:sz w:val="20"/>
              </w:rPr>
              <w:t>with documentation supporting any reconciling items.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DCC5EE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A20A4A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1716FA9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4B5143F9" w14:textId="77777777" w:rsidTr="00D43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3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DA0C04C" w14:textId="49A9F8A8" w:rsidR="00376DF1" w:rsidRPr="001A0A3F" w:rsidRDefault="00376DF1" w:rsidP="00170C38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1A0A3F">
              <w:rPr>
                <w:rFonts w:ascii="Calibri" w:hAnsi="Calibri"/>
                <w:b/>
                <w:bCs/>
                <w:sz w:val="20"/>
              </w:rPr>
              <w:t>RECEIVABLE</w:t>
            </w:r>
            <w:r w:rsidR="001A0A3F">
              <w:rPr>
                <w:rFonts w:ascii="Calibri" w:hAnsi="Calibri"/>
                <w:b/>
                <w:bCs/>
                <w:sz w:val="20"/>
              </w:rPr>
              <w:t>S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FE0251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ABCE0A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30C5623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5877CC" w:rsidRPr="004C275D" w14:paraId="12AC8DAC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7A97756" w14:textId="77777777" w:rsidR="005877CC" w:rsidRPr="004C275D" w:rsidRDefault="005877CC" w:rsidP="00F45004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1. Lead </w:t>
            </w:r>
            <w:r w:rsidR="00821FDE" w:rsidRPr="004C275D">
              <w:rPr>
                <w:rFonts w:ascii="Calibri" w:hAnsi="Calibri"/>
                <w:sz w:val="20"/>
              </w:rPr>
              <w:t>s</w:t>
            </w:r>
            <w:r w:rsidRPr="004C275D">
              <w:rPr>
                <w:rFonts w:ascii="Calibri" w:hAnsi="Calibri"/>
                <w:sz w:val="20"/>
              </w:rPr>
              <w:t xml:space="preserve">chedules with comparative and budget information and detailed explanations of significant movements from </w:t>
            </w:r>
            <w:r w:rsidR="00F45004" w:rsidRPr="004C275D">
              <w:rPr>
                <w:rFonts w:ascii="Calibri" w:hAnsi="Calibri"/>
                <w:sz w:val="20"/>
              </w:rPr>
              <w:t xml:space="preserve">the </w:t>
            </w:r>
            <w:r w:rsidRPr="004C275D">
              <w:rPr>
                <w:rFonts w:ascii="Calibri" w:hAnsi="Calibri"/>
                <w:sz w:val="20"/>
              </w:rPr>
              <w:t xml:space="preserve">budget and prior </w:t>
            </w:r>
            <w:r w:rsidR="00F45004" w:rsidRPr="004C275D">
              <w:rPr>
                <w:rFonts w:ascii="Calibri" w:hAnsi="Calibri"/>
                <w:sz w:val="20"/>
              </w:rPr>
              <w:t>reporting period</w:t>
            </w:r>
            <w:r w:rsidRPr="004C275D">
              <w:rPr>
                <w:rFonts w:ascii="Calibri" w:hAnsi="Calibri"/>
                <w:sz w:val="20"/>
              </w:rPr>
              <w:t xml:space="preserve">.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53C37C" w14:textId="77777777" w:rsidR="005877CC" w:rsidRPr="004C275D" w:rsidRDefault="005877CC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77F2A17" w14:textId="77777777" w:rsidR="005877CC" w:rsidRPr="004C275D" w:rsidRDefault="005877CC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47E771E" w14:textId="77777777" w:rsidR="005877CC" w:rsidRPr="004C275D" w:rsidRDefault="005877CC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6477E782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1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0C3B5D0" w14:textId="77777777" w:rsidR="00376DF1" w:rsidRPr="004C275D" w:rsidRDefault="00376DF1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2. Aged receivables listing for the </w:t>
            </w:r>
            <w:r w:rsidR="00821FDE" w:rsidRPr="004C275D">
              <w:rPr>
                <w:rFonts w:ascii="Calibri" w:hAnsi="Calibri"/>
                <w:sz w:val="20"/>
              </w:rPr>
              <w:t>reporting period</w:t>
            </w:r>
            <w:r w:rsidRPr="004C275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22941F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9965DF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3E5DDB9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473178CD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6F9563E" w14:textId="77777777" w:rsidR="00376DF1" w:rsidRPr="004C275D" w:rsidRDefault="00376DF1" w:rsidP="00F45004">
            <w:pPr>
              <w:pStyle w:val="Header"/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3. Reconciliation(s) of the receivables listing to the general ledger with supporting documentation for the reconciling items for </w:t>
            </w:r>
            <w:r w:rsidR="00821FDE" w:rsidRPr="004C275D">
              <w:rPr>
                <w:rFonts w:ascii="Calibri" w:hAnsi="Calibri"/>
                <w:sz w:val="20"/>
              </w:rPr>
              <w:t xml:space="preserve">major </w:t>
            </w:r>
            <w:r w:rsidRPr="004C275D">
              <w:rPr>
                <w:rFonts w:ascii="Calibri" w:hAnsi="Calibri"/>
                <w:sz w:val="20"/>
              </w:rPr>
              <w:t>clients.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6E7792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EDD6DB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D587FF3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22B18FF0" w14:textId="77777777" w:rsidTr="003E3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FFFFFF"/>
              <w:right w:val="single" w:sz="6" w:space="0" w:color="C0C0C0"/>
            </w:tcBorders>
          </w:tcPr>
          <w:p w14:paraId="4FF41D20" w14:textId="77777777" w:rsidR="00376DF1" w:rsidRPr="004C275D" w:rsidRDefault="00376DF1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4. </w:t>
            </w:r>
            <w:r w:rsidR="00821FDE" w:rsidRPr="004C275D">
              <w:rPr>
                <w:rFonts w:ascii="Calibri" w:hAnsi="Calibri"/>
                <w:sz w:val="20"/>
              </w:rPr>
              <w:t>Methodology and a</w:t>
            </w:r>
            <w:r w:rsidRPr="004C275D">
              <w:rPr>
                <w:rFonts w:ascii="Calibri" w:hAnsi="Calibri"/>
                <w:sz w:val="20"/>
              </w:rPr>
              <w:t xml:space="preserve">nalysis of the </w:t>
            </w:r>
            <w:r w:rsidR="00821FDE" w:rsidRPr="004C275D">
              <w:rPr>
                <w:rFonts w:ascii="Calibri" w:hAnsi="Calibri"/>
                <w:sz w:val="20"/>
              </w:rPr>
              <w:t xml:space="preserve">allowance </w:t>
            </w:r>
            <w:r w:rsidRPr="004C275D">
              <w:rPr>
                <w:rFonts w:ascii="Calibri" w:hAnsi="Calibri"/>
                <w:sz w:val="20"/>
              </w:rPr>
              <w:t xml:space="preserve">for </w:t>
            </w:r>
            <w:r w:rsidR="00821FDE" w:rsidRPr="004C275D">
              <w:rPr>
                <w:rFonts w:ascii="Calibri" w:hAnsi="Calibri"/>
                <w:sz w:val="20"/>
              </w:rPr>
              <w:t>impaired receivables</w:t>
            </w:r>
            <w:r w:rsidRPr="004C275D">
              <w:rPr>
                <w:rFonts w:ascii="Calibri" w:hAnsi="Calibri"/>
                <w:sz w:val="20"/>
              </w:rPr>
              <w:t>, including</w:t>
            </w:r>
            <w:r w:rsidR="00F45004" w:rsidRPr="004C275D">
              <w:rPr>
                <w:rFonts w:ascii="Calibri" w:hAnsi="Calibri"/>
                <w:sz w:val="20"/>
              </w:rPr>
              <w:t xml:space="preserve"> the</w:t>
            </w:r>
            <w:r w:rsidRPr="004C275D">
              <w:rPr>
                <w:rFonts w:ascii="Calibri" w:hAnsi="Calibri"/>
                <w:sz w:val="20"/>
              </w:rPr>
              <w:t>:</w:t>
            </w:r>
          </w:p>
          <w:p w14:paraId="630E277E" w14:textId="77777777" w:rsidR="00376DF1" w:rsidRPr="004C275D" w:rsidRDefault="00F45004" w:rsidP="00410F1A">
            <w:pPr>
              <w:widowControl w:val="0"/>
              <w:numPr>
                <w:ilvl w:val="0"/>
                <w:numId w:val="8"/>
              </w:numPr>
              <w:spacing w:before="60" w:after="60" w:line="240" w:lineRule="auto"/>
              <w:ind w:left="714" w:hanging="357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p</w:t>
            </w:r>
            <w:r w:rsidR="00376DF1" w:rsidRPr="004C275D">
              <w:rPr>
                <w:rFonts w:ascii="Calibri" w:hAnsi="Calibri"/>
                <w:sz w:val="20"/>
              </w:rPr>
              <w:t>rovision balance</w:t>
            </w:r>
            <w:r w:rsidR="00821FDE" w:rsidRPr="004C275D">
              <w:rPr>
                <w:rFonts w:ascii="Calibri" w:hAnsi="Calibri"/>
                <w:sz w:val="20"/>
              </w:rPr>
              <w:t xml:space="preserve"> at the end of the reporting </w:t>
            </w:r>
            <w:proofErr w:type="gramStart"/>
            <w:r w:rsidR="00821FDE" w:rsidRPr="004C275D">
              <w:rPr>
                <w:rFonts w:ascii="Calibri" w:hAnsi="Calibri"/>
                <w:sz w:val="20"/>
              </w:rPr>
              <w:t>period</w:t>
            </w:r>
            <w:r w:rsidR="00410F1A" w:rsidRPr="004C275D">
              <w:rPr>
                <w:rFonts w:ascii="Calibri" w:hAnsi="Calibri"/>
                <w:sz w:val="20"/>
              </w:rPr>
              <w:t>;</w:t>
            </w:r>
            <w:proofErr w:type="gramEnd"/>
          </w:p>
          <w:p w14:paraId="310E08EE" w14:textId="77777777" w:rsidR="00376DF1" w:rsidRPr="004C275D" w:rsidRDefault="00F45004" w:rsidP="00410F1A">
            <w:pPr>
              <w:widowControl w:val="0"/>
              <w:numPr>
                <w:ilvl w:val="0"/>
                <w:numId w:val="8"/>
              </w:numPr>
              <w:spacing w:before="60" w:after="60" w:line="240" w:lineRule="auto"/>
              <w:ind w:left="714" w:hanging="357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w</w:t>
            </w:r>
            <w:r w:rsidR="00376DF1" w:rsidRPr="004C275D">
              <w:rPr>
                <w:rFonts w:ascii="Calibri" w:hAnsi="Calibri"/>
                <w:sz w:val="20"/>
              </w:rPr>
              <w:t xml:space="preserve">rite-offs and recoveries during the </w:t>
            </w:r>
            <w:r w:rsidR="00410F1A" w:rsidRPr="004C275D">
              <w:rPr>
                <w:rFonts w:ascii="Calibri" w:hAnsi="Calibri"/>
                <w:sz w:val="20"/>
              </w:rPr>
              <w:t>reporting period;</w:t>
            </w:r>
            <w:r w:rsidR="00821FDE" w:rsidRPr="004C275D">
              <w:rPr>
                <w:rFonts w:ascii="Calibri" w:hAnsi="Calibri"/>
                <w:sz w:val="20"/>
              </w:rPr>
              <w:t xml:space="preserve"> and</w:t>
            </w:r>
          </w:p>
          <w:p w14:paraId="02796B7B" w14:textId="77777777" w:rsidR="00410F1A" w:rsidRPr="004C275D" w:rsidRDefault="00F45004" w:rsidP="003E349C">
            <w:pPr>
              <w:pStyle w:val="FootnoteText"/>
              <w:widowControl w:val="0"/>
              <w:numPr>
                <w:ilvl w:val="0"/>
                <w:numId w:val="8"/>
              </w:numPr>
              <w:spacing w:before="60" w:after="60" w:line="240" w:lineRule="auto"/>
              <w:ind w:left="714" w:hanging="357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p</w:t>
            </w:r>
            <w:r w:rsidR="00376DF1" w:rsidRPr="004C275D">
              <w:rPr>
                <w:rFonts w:ascii="Calibri" w:hAnsi="Calibri"/>
              </w:rPr>
              <w:t xml:space="preserve">rovisions made during the </w:t>
            </w:r>
            <w:r w:rsidR="00821FDE" w:rsidRPr="004C275D">
              <w:rPr>
                <w:rFonts w:ascii="Calibri" w:hAnsi="Calibri"/>
              </w:rPr>
              <w:t>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FFFFFF"/>
              <w:right w:val="single" w:sz="6" w:space="0" w:color="C0C0C0"/>
            </w:tcBorders>
          </w:tcPr>
          <w:p w14:paraId="071CF912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FFFFFF"/>
              <w:right w:val="single" w:sz="6" w:space="0" w:color="C0C0C0"/>
            </w:tcBorders>
          </w:tcPr>
          <w:p w14:paraId="7D8BE188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FFFFFF"/>
              <w:right w:val="single" w:sz="6" w:space="0" w:color="auto"/>
            </w:tcBorders>
          </w:tcPr>
          <w:p w14:paraId="7A5825DD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10F1A" w:rsidRPr="004C275D" w14:paraId="5E1A0089" w14:textId="77777777" w:rsidTr="003E3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4960" w:type="dxa"/>
            <w:tcBorders>
              <w:top w:val="single" w:sz="6" w:space="0" w:color="FFFFFF"/>
              <w:left w:val="single" w:sz="6" w:space="0" w:color="auto"/>
              <w:bottom w:val="single" w:sz="6" w:space="0" w:color="000000"/>
              <w:right w:val="single" w:sz="6" w:space="0" w:color="C0C0C0"/>
            </w:tcBorders>
            <w:shd w:val="clear" w:color="auto" w:fill="auto"/>
          </w:tcPr>
          <w:p w14:paraId="10EBBF62" w14:textId="77777777" w:rsidR="00410F1A" w:rsidRPr="004C275D" w:rsidRDefault="00410F1A" w:rsidP="00D43F8E">
            <w:pPr>
              <w:widowControl w:val="0"/>
              <w:spacing w:before="120" w:after="120" w:line="240" w:lineRule="auto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FFFFFF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auto"/>
          </w:tcPr>
          <w:p w14:paraId="3F19DA3C" w14:textId="77777777" w:rsidR="00410F1A" w:rsidRPr="004C275D" w:rsidRDefault="00410F1A" w:rsidP="00BF50F0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FFFFFF"/>
              <w:left w:val="single" w:sz="6" w:space="0" w:color="C0C0C0"/>
              <w:bottom w:val="single" w:sz="6" w:space="0" w:color="000000"/>
              <w:right w:val="single" w:sz="6" w:space="0" w:color="C0C0C0"/>
            </w:tcBorders>
            <w:shd w:val="clear" w:color="auto" w:fill="auto"/>
          </w:tcPr>
          <w:p w14:paraId="5DD5FC26" w14:textId="77777777" w:rsidR="00410F1A" w:rsidRPr="004C275D" w:rsidRDefault="00410F1A" w:rsidP="00BF50F0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FFFFFF"/>
              <w:left w:val="single" w:sz="6" w:space="0" w:color="C0C0C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75371B2A" w14:textId="77777777" w:rsidR="00410F1A" w:rsidRPr="004C275D" w:rsidRDefault="00410F1A" w:rsidP="00BF50F0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3E349C" w:rsidRPr="004C275D" w14:paraId="459665DC" w14:textId="77777777" w:rsidTr="003E34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3"/>
        </w:trPr>
        <w:tc>
          <w:tcPr>
            <w:tcW w:w="4960" w:type="dxa"/>
            <w:tcBorders>
              <w:top w:val="single" w:sz="6" w:space="0" w:color="00000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6935F5D" w14:textId="0D298D24" w:rsidR="003E349C" w:rsidRPr="004C275D" w:rsidRDefault="00D35D38" w:rsidP="00170C38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 xml:space="preserve">C. </w:t>
            </w:r>
            <w:r w:rsidR="00170C38">
              <w:rPr>
                <w:rFonts w:ascii="Calibri" w:hAnsi="Calibri"/>
                <w:b/>
                <w:sz w:val="20"/>
              </w:rPr>
              <w:t xml:space="preserve">  </w:t>
            </w:r>
            <w:r w:rsidR="005B1CD3">
              <w:rPr>
                <w:rFonts w:ascii="Calibri" w:hAnsi="Calibri"/>
                <w:b/>
                <w:sz w:val="20"/>
              </w:rPr>
              <w:t xml:space="preserve">  </w:t>
            </w:r>
            <w:r w:rsidR="0061453A" w:rsidRPr="004C275D">
              <w:rPr>
                <w:rFonts w:ascii="Calibri" w:hAnsi="Calibri"/>
                <w:b/>
                <w:sz w:val="20"/>
              </w:rPr>
              <w:t xml:space="preserve">FINANCIAL STATEMENT </w:t>
            </w:r>
            <w:r w:rsidR="003E349C" w:rsidRPr="004C275D">
              <w:rPr>
                <w:rFonts w:ascii="Calibri" w:hAnsi="Calibri"/>
                <w:b/>
                <w:sz w:val="20"/>
              </w:rPr>
              <w:t>BALANCES (CONTINUED)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BE3338" w14:textId="77777777" w:rsidR="003E349C" w:rsidRPr="004C275D" w:rsidRDefault="003E349C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BFF3A3" w14:textId="77777777" w:rsidR="003E349C" w:rsidRPr="004C275D" w:rsidRDefault="003E349C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BF29DA4" w14:textId="77777777" w:rsidR="003E349C" w:rsidRPr="004C275D" w:rsidRDefault="003E349C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314ABA" w:rsidRPr="004C275D" w14:paraId="701067BD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3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5CE7520" w14:textId="597E5DE8" w:rsidR="00314ABA" w:rsidRPr="004C275D" w:rsidRDefault="001A0A3F" w:rsidP="00170C38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III.     </w:t>
            </w:r>
            <w:r w:rsidR="00314ABA" w:rsidRPr="004C275D">
              <w:rPr>
                <w:rFonts w:ascii="Calibri" w:hAnsi="Calibri"/>
                <w:b/>
                <w:bCs/>
                <w:sz w:val="20"/>
              </w:rPr>
              <w:t>RECEIVABLE</w:t>
            </w:r>
            <w:r>
              <w:rPr>
                <w:rFonts w:ascii="Calibri" w:hAnsi="Calibri"/>
                <w:b/>
                <w:bCs/>
                <w:sz w:val="20"/>
              </w:rPr>
              <w:t>S</w:t>
            </w:r>
            <w:r w:rsidR="00314ABA" w:rsidRPr="004C275D">
              <w:rPr>
                <w:rFonts w:ascii="Calibri" w:hAnsi="Calibri"/>
                <w:b/>
                <w:bCs/>
                <w:sz w:val="20"/>
              </w:rPr>
              <w:t xml:space="preserve"> (CONT</w:t>
            </w:r>
            <w:r w:rsidR="00410F1A" w:rsidRPr="004C275D">
              <w:rPr>
                <w:rFonts w:ascii="Calibri" w:hAnsi="Calibri"/>
                <w:b/>
                <w:bCs/>
                <w:sz w:val="20"/>
              </w:rPr>
              <w:t>INUED</w:t>
            </w:r>
            <w:r w:rsidR="00314ABA" w:rsidRPr="004C275D">
              <w:rPr>
                <w:rFonts w:ascii="Calibri" w:hAnsi="Calibri"/>
                <w:b/>
                <w:bCs/>
                <w:sz w:val="20"/>
              </w:rPr>
              <w:t>)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701C0C" w14:textId="77777777" w:rsidR="00314ABA" w:rsidRPr="004C275D" w:rsidRDefault="00314ABA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F0E6E2" w14:textId="77777777" w:rsidR="00314ABA" w:rsidRPr="004C275D" w:rsidRDefault="00314ABA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BD61C81" w14:textId="77777777" w:rsidR="00314ABA" w:rsidRPr="004C275D" w:rsidRDefault="00314ABA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376DF1" w:rsidRPr="004C275D" w14:paraId="2EF5975E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068A68F" w14:textId="77777777" w:rsidR="00376DF1" w:rsidRPr="004C275D" w:rsidRDefault="00376DF1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5. Credit note transaction listing for the </w:t>
            </w:r>
            <w:r w:rsidR="00821FDE" w:rsidRPr="004C275D">
              <w:rPr>
                <w:rFonts w:ascii="Calibri" w:hAnsi="Calibri"/>
                <w:sz w:val="20"/>
              </w:rPr>
              <w:t>reporting period</w:t>
            </w:r>
            <w:r w:rsidRPr="004C275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CAA12E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962466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3FF29DB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0537D9BD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EBCBEB4" w14:textId="77777777" w:rsidR="00376DF1" w:rsidRPr="004C275D" w:rsidRDefault="00376DF1" w:rsidP="00F45004">
            <w:pPr>
              <w:pStyle w:val="BodyText2"/>
              <w:widowControl w:val="0"/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 xml:space="preserve">6. Confirmation request letters for the accounts/invoices/credits selected by </w:t>
            </w:r>
            <w:r w:rsidR="00F45004" w:rsidRPr="004C275D">
              <w:rPr>
                <w:rFonts w:ascii="Calibri" w:hAnsi="Calibri"/>
              </w:rPr>
              <w:t>the Audit Office</w:t>
            </w:r>
            <w:r w:rsidR="005D4FFB" w:rsidRPr="004C275D">
              <w:rPr>
                <w:rFonts w:ascii="Calibri" w:hAnsi="Calibri"/>
              </w:rPr>
              <w:t>.</w:t>
            </w:r>
            <w:r w:rsidRPr="004C275D">
              <w:rPr>
                <w:rFonts w:ascii="Calibri" w:hAnsi="Calibri"/>
              </w:rPr>
              <w:t xml:space="preserve">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ECB2CB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93E074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C167949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2244839D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AA8D0A5" w14:textId="79BD9FA8" w:rsidR="00376DF1" w:rsidRPr="001A0A3F" w:rsidRDefault="00376DF1" w:rsidP="005B1CD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1A0A3F">
              <w:rPr>
                <w:rFonts w:ascii="Calibri" w:hAnsi="Calibri"/>
                <w:b/>
                <w:bCs/>
                <w:sz w:val="20"/>
              </w:rPr>
              <w:t>PREPAYMENTS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59317E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CC89A8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AC9FEE6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5877CC" w:rsidRPr="004C275D" w14:paraId="583B4A35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979F182" w14:textId="77777777" w:rsidR="005877CC" w:rsidRPr="004C275D" w:rsidRDefault="005877CC" w:rsidP="00F45004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1. Lead </w:t>
            </w:r>
            <w:r w:rsidR="00821FDE" w:rsidRPr="004C275D">
              <w:rPr>
                <w:rFonts w:ascii="Calibri" w:hAnsi="Calibri"/>
                <w:sz w:val="20"/>
              </w:rPr>
              <w:t>s</w:t>
            </w:r>
            <w:r w:rsidRPr="004C275D">
              <w:rPr>
                <w:rFonts w:ascii="Calibri" w:hAnsi="Calibri"/>
                <w:sz w:val="20"/>
              </w:rPr>
              <w:t xml:space="preserve">chedules with comparative and budget information and detailed explanations of significant movements from </w:t>
            </w:r>
            <w:r w:rsidR="00F45004" w:rsidRPr="004C275D">
              <w:rPr>
                <w:rFonts w:ascii="Calibri" w:hAnsi="Calibri"/>
                <w:sz w:val="20"/>
              </w:rPr>
              <w:t xml:space="preserve">the </w:t>
            </w:r>
            <w:r w:rsidRPr="004C275D">
              <w:rPr>
                <w:rFonts w:ascii="Calibri" w:hAnsi="Calibri"/>
                <w:sz w:val="20"/>
              </w:rPr>
              <w:t xml:space="preserve">budget and prior </w:t>
            </w:r>
            <w:r w:rsidR="00F45004" w:rsidRPr="004C275D">
              <w:rPr>
                <w:rFonts w:ascii="Calibri" w:hAnsi="Calibri"/>
                <w:sz w:val="20"/>
              </w:rPr>
              <w:t>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32C90B" w14:textId="77777777" w:rsidR="005877CC" w:rsidRPr="004C275D" w:rsidRDefault="005877CC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57630B" w14:textId="77777777" w:rsidR="005877CC" w:rsidRPr="004C275D" w:rsidRDefault="005877CC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47F71BD" w14:textId="77777777" w:rsidR="005877CC" w:rsidRPr="004C275D" w:rsidRDefault="005877CC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1A4CFB50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59AB87B" w14:textId="754B121D" w:rsidR="00376DF1" w:rsidRPr="004C275D" w:rsidRDefault="005D4FFB" w:rsidP="00F45004">
            <w:pPr>
              <w:pStyle w:val="FootnoteText"/>
              <w:widowControl w:val="0"/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 xml:space="preserve">2. </w:t>
            </w:r>
            <w:r w:rsidR="00376DF1" w:rsidRPr="004C275D">
              <w:rPr>
                <w:rFonts w:ascii="Calibri" w:hAnsi="Calibri"/>
              </w:rPr>
              <w:t xml:space="preserve">Detailed listing of </w:t>
            </w:r>
            <w:r w:rsidR="001A0A3F">
              <w:rPr>
                <w:rFonts w:ascii="Calibri" w:hAnsi="Calibri"/>
              </w:rPr>
              <w:t>other assets</w:t>
            </w:r>
            <w:r w:rsidR="00376DF1" w:rsidRPr="004C275D">
              <w:rPr>
                <w:rFonts w:ascii="Calibri" w:hAnsi="Calibri"/>
              </w:rPr>
              <w:t xml:space="preserve"> at </w:t>
            </w:r>
            <w:r w:rsidR="00821FDE" w:rsidRPr="004C275D">
              <w:rPr>
                <w:rFonts w:ascii="Calibri" w:hAnsi="Calibri"/>
              </w:rPr>
              <w:t>the end of the reporting period</w:t>
            </w:r>
            <w:r w:rsidR="00376DF1" w:rsidRPr="004C275D">
              <w:rPr>
                <w:rFonts w:ascii="Calibri" w:hAnsi="Calibri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A42FBC" w14:textId="77777777" w:rsidR="00376DF1" w:rsidRPr="004C275D" w:rsidRDefault="00376DF1" w:rsidP="00F45004">
            <w:pPr>
              <w:pStyle w:val="FootnoteText"/>
              <w:widowControl w:val="0"/>
              <w:spacing w:before="120" w:after="120" w:line="240" w:lineRule="auto"/>
              <w:rPr>
                <w:rFonts w:ascii="Calibri" w:hAnsi="Calibri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4C80C3F" w14:textId="77777777" w:rsidR="00376DF1" w:rsidRPr="004C275D" w:rsidRDefault="00376DF1" w:rsidP="00F45004">
            <w:pPr>
              <w:pStyle w:val="FootnoteText"/>
              <w:widowControl w:val="0"/>
              <w:spacing w:before="120" w:after="120" w:line="240" w:lineRule="auto"/>
              <w:rPr>
                <w:rFonts w:ascii="Calibri" w:hAnsi="Calibri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98ABBA2" w14:textId="77777777" w:rsidR="00376DF1" w:rsidRPr="004C275D" w:rsidRDefault="00376DF1" w:rsidP="00F45004">
            <w:pPr>
              <w:pStyle w:val="FootnoteText"/>
              <w:widowControl w:val="0"/>
              <w:spacing w:before="120" w:after="120" w:line="240" w:lineRule="auto"/>
              <w:rPr>
                <w:rFonts w:ascii="Calibri" w:hAnsi="Calibri"/>
              </w:rPr>
            </w:pPr>
          </w:p>
        </w:tc>
      </w:tr>
      <w:tr w:rsidR="00376DF1" w:rsidRPr="004C275D" w14:paraId="7CE06150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651EE27" w14:textId="51B993EC" w:rsidR="00376DF1" w:rsidRPr="001A0A3F" w:rsidRDefault="00376DF1" w:rsidP="005B1CD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1A0A3F">
              <w:rPr>
                <w:rFonts w:ascii="Calibri" w:hAnsi="Calibri"/>
                <w:b/>
                <w:bCs/>
                <w:sz w:val="20"/>
              </w:rPr>
              <w:t>INVENTORIES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2A0996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BE9AE8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64980D5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5877CC" w:rsidRPr="004C275D" w14:paraId="0E3B2AB5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70236AB" w14:textId="77777777" w:rsidR="005877CC" w:rsidRPr="004C275D" w:rsidRDefault="005877CC" w:rsidP="00F45004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1. Lead </w:t>
            </w:r>
            <w:r w:rsidR="00821FDE" w:rsidRPr="004C275D">
              <w:rPr>
                <w:rFonts w:ascii="Calibri" w:hAnsi="Calibri"/>
                <w:sz w:val="20"/>
              </w:rPr>
              <w:t>s</w:t>
            </w:r>
            <w:r w:rsidRPr="004C275D">
              <w:rPr>
                <w:rFonts w:ascii="Calibri" w:hAnsi="Calibri"/>
                <w:sz w:val="20"/>
              </w:rPr>
              <w:t xml:space="preserve">chedules with comparative and budget information and detailed explanations of significant movements from </w:t>
            </w:r>
            <w:r w:rsidR="00F45004" w:rsidRPr="004C275D">
              <w:rPr>
                <w:rFonts w:ascii="Calibri" w:hAnsi="Calibri"/>
                <w:sz w:val="20"/>
              </w:rPr>
              <w:t xml:space="preserve">the </w:t>
            </w:r>
            <w:r w:rsidRPr="004C275D">
              <w:rPr>
                <w:rFonts w:ascii="Calibri" w:hAnsi="Calibri"/>
                <w:sz w:val="20"/>
              </w:rPr>
              <w:t xml:space="preserve">budget and prior </w:t>
            </w:r>
            <w:r w:rsidR="00F45004" w:rsidRPr="004C275D">
              <w:rPr>
                <w:rFonts w:ascii="Calibri" w:hAnsi="Calibri"/>
                <w:sz w:val="20"/>
              </w:rPr>
              <w:t>reporting period</w:t>
            </w:r>
            <w:r w:rsidR="00BF50F0" w:rsidRPr="004C275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F81AA8" w14:textId="77777777" w:rsidR="005877CC" w:rsidRPr="004C275D" w:rsidRDefault="005877CC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238562" w14:textId="77777777" w:rsidR="005877CC" w:rsidRPr="004C275D" w:rsidRDefault="005877CC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CC0DF15" w14:textId="77777777" w:rsidR="005877CC" w:rsidRPr="004C275D" w:rsidRDefault="005877CC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63DFB6DB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EE221D2" w14:textId="77777777" w:rsidR="00376DF1" w:rsidRPr="004C275D" w:rsidRDefault="00376DF1" w:rsidP="00F45004">
            <w:pPr>
              <w:pStyle w:val="FootnoteText"/>
              <w:widowControl w:val="0"/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2. Instructions for physical inventory counts</w:t>
            </w:r>
            <w:r w:rsidR="00821FDE" w:rsidRPr="004C275D">
              <w:rPr>
                <w:rFonts w:ascii="Calibri" w:hAnsi="Calibri"/>
              </w:rPr>
              <w:t xml:space="preserve"> and results of the stocktake process</w:t>
            </w:r>
            <w:r w:rsidRPr="004C275D">
              <w:rPr>
                <w:rFonts w:ascii="Calibri" w:hAnsi="Calibri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383462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3E44D4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EE35FD2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3024EA5B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876D8E9" w14:textId="77777777" w:rsidR="00376DF1" w:rsidRPr="004C275D" w:rsidRDefault="003F794A" w:rsidP="00F45004">
            <w:pPr>
              <w:pStyle w:val="BodyText2"/>
              <w:widowControl w:val="0"/>
              <w:spacing w:before="120" w:after="120" w:line="240" w:lineRule="auto"/>
              <w:rPr>
                <w:rFonts w:ascii="Calibri" w:hAnsi="Calibri"/>
                <w:b/>
                <w:bCs/>
              </w:rPr>
            </w:pPr>
            <w:r w:rsidRPr="004C275D">
              <w:rPr>
                <w:rFonts w:ascii="Calibri" w:hAnsi="Calibri"/>
              </w:rPr>
              <w:t>3</w:t>
            </w:r>
            <w:r w:rsidR="00376DF1" w:rsidRPr="004C275D">
              <w:rPr>
                <w:rFonts w:ascii="Calibri" w:hAnsi="Calibri"/>
              </w:rPr>
              <w:t>. Reconciliation of physical inventory listing to general ledger with supporting documentation for reconciling items</w:t>
            </w:r>
            <w:r w:rsidR="00821FDE" w:rsidRPr="004C275D">
              <w:rPr>
                <w:rFonts w:ascii="Calibri" w:hAnsi="Calibri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6C24F5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D29B54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F9DB491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104FA8E6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33F6A12" w14:textId="77777777" w:rsidR="00376DF1" w:rsidRPr="004C275D" w:rsidRDefault="003F794A" w:rsidP="00F45004">
            <w:pPr>
              <w:pStyle w:val="BodyText2"/>
              <w:widowControl w:val="0"/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4</w:t>
            </w:r>
            <w:r w:rsidR="00376DF1" w:rsidRPr="004C275D">
              <w:rPr>
                <w:rFonts w:ascii="Calibri" w:hAnsi="Calibri"/>
              </w:rPr>
              <w:t>. Documentation supporting authorisation of inventory write</w:t>
            </w:r>
            <w:r w:rsidR="00821FDE" w:rsidRPr="004C275D">
              <w:rPr>
                <w:rFonts w:ascii="Calibri" w:hAnsi="Calibri"/>
              </w:rPr>
              <w:t>-</w:t>
            </w:r>
            <w:r w:rsidR="00376DF1" w:rsidRPr="004C275D">
              <w:rPr>
                <w:rFonts w:ascii="Calibri" w:hAnsi="Calibri"/>
              </w:rPr>
              <w:t>offs and reversals.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D4F32F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81FFDB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C414DBA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7FCEEAF6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B0F283D" w14:textId="0E2EBD70" w:rsidR="00376DF1" w:rsidRPr="004D6902" w:rsidRDefault="00376DF1" w:rsidP="005B1CD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4D6902">
              <w:rPr>
                <w:rFonts w:ascii="Calibri" w:hAnsi="Calibri"/>
                <w:b/>
                <w:bCs/>
                <w:sz w:val="20"/>
              </w:rPr>
              <w:t>PROPERTY, PLANT AND EQUIPMENT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879E33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CCF5E6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2025DA3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5877CC" w:rsidRPr="004C275D" w14:paraId="3CED0B7B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018DAC6" w14:textId="77777777" w:rsidR="005877CC" w:rsidRPr="004C275D" w:rsidRDefault="005877CC" w:rsidP="00F45004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1. Lead </w:t>
            </w:r>
            <w:r w:rsidR="00821FDE" w:rsidRPr="004C275D">
              <w:rPr>
                <w:rFonts w:ascii="Calibri" w:hAnsi="Calibri"/>
                <w:sz w:val="20"/>
              </w:rPr>
              <w:t>s</w:t>
            </w:r>
            <w:r w:rsidRPr="004C275D">
              <w:rPr>
                <w:rFonts w:ascii="Calibri" w:hAnsi="Calibri"/>
                <w:sz w:val="20"/>
              </w:rPr>
              <w:t xml:space="preserve">chedules with comparative and budget information and detailed explanations of significant movements from </w:t>
            </w:r>
            <w:r w:rsidR="00F45004" w:rsidRPr="004C275D">
              <w:rPr>
                <w:rFonts w:ascii="Calibri" w:hAnsi="Calibri"/>
                <w:sz w:val="20"/>
              </w:rPr>
              <w:t xml:space="preserve">the </w:t>
            </w:r>
            <w:r w:rsidRPr="004C275D">
              <w:rPr>
                <w:rFonts w:ascii="Calibri" w:hAnsi="Calibri"/>
                <w:sz w:val="20"/>
              </w:rPr>
              <w:t xml:space="preserve">budget and prior </w:t>
            </w:r>
            <w:r w:rsidR="00F45004" w:rsidRPr="004C275D">
              <w:rPr>
                <w:rFonts w:ascii="Calibri" w:hAnsi="Calibri"/>
                <w:sz w:val="20"/>
              </w:rPr>
              <w:t>reporting period</w:t>
            </w:r>
            <w:r w:rsidRPr="004C275D">
              <w:rPr>
                <w:rFonts w:ascii="Calibri" w:hAnsi="Calibri"/>
                <w:sz w:val="20"/>
              </w:rPr>
              <w:t xml:space="preserve">.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8DBE11" w14:textId="77777777" w:rsidR="005877CC" w:rsidRPr="004C275D" w:rsidRDefault="005877CC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C14761" w14:textId="77777777" w:rsidR="005877CC" w:rsidRPr="004C275D" w:rsidRDefault="005877CC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DDC065E" w14:textId="77777777" w:rsidR="005877CC" w:rsidRPr="004C275D" w:rsidRDefault="005877CC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07BECA1F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CDE4486" w14:textId="77777777" w:rsidR="00376DF1" w:rsidRPr="004C275D" w:rsidRDefault="00376DF1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2. </w:t>
            </w:r>
            <w:r w:rsidR="00314ABA" w:rsidRPr="004C275D">
              <w:rPr>
                <w:rFonts w:ascii="Calibri" w:hAnsi="Calibri"/>
                <w:sz w:val="20"/>
              </w:rPr>
              <w:t>L</w:t>
            </w:r>
            <w:r w:rsidRPr="004C275D">
              <w:rPr>
                <w:rFonts w:ascii="Calibri" w:hAnsi="Calibri"/>
                <w:sz w:val="20"/>
              </w:rPr>
              <w:t xml:space="preserve">isting of acquisitions during the </w:t>
            </w:r>
            <w:r w:rsidR="00821FDE" w:rsidRPr="004C275D">
              <w:rPr>
                <w:rFonts w:ascii="Calibri" w:hAnsi="Calibri"/>
                <w:sz w:val="20"/>
              </w:rPr>
              <w:t>reporting period</w:t>
            </w:r>
            <w:r w:rsidRPr="004C275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F7B687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22179C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5F088D9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5A283802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D5CC035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3. Schedule of disposals with details of authorisation, proceeds on sale and </w:t>
            </w:r>
            <w:r w:rsidR="003F794A" w:rsidRPr="004C275D">
              <w:rPr>
                <w:rFonts w:ascii="Calibri" w:hAnsi="Calibri"/>
                <w:sz w:val="20"/>
              </w:rPr>
              <w:t xml:space="preserve">profit or loss </w:t>
            </w:r>
            <w:r w:rsidRPr="004C275D">
              <w:rPr>
                <w:rFonts w:ascii="Calibri" w:hAnsi="Calibri"/>
                <w:sz w:val="20"/>
              </w:rPr>
              <w:t>on sale.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468CE5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97E649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16A6818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24920" w:rsidRPr="004C275D" w14:paraId="5E384C92" w14:textId="77777777" w:rsidTr="00C2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3F99604" w14:textId="77777777" w:rsidR="00C24920" w:rsidRPr="004C275D" w:rsidRDefault="00C24920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4. Analysis of accumulated depreciation accounts.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FD09DF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707181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ABF0BE7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4FCF3A48" w14:textId="77777777" w:rsidTr="00C2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000000"/>
              <w:right w:val="single" w:sz="6" w:space="0" w:color="C0C0C0"/>
            </w:tcBorders>
          </w:tcPr>
          <w:p w14:paraId="30DE6AF6" w14:textId="77777777" w:rsidR="00376DF1" w:rsidRPr="004C275D" w:rsidRDefault="00C24920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5. Reconciliation of the depreciation charge in the current reporting period with the previous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5FBA24C0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0320BB3C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auto"/>
            </w:tcBorders>
          </w:tcPr>
          <w:p w14:paraId="19BBAC57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08ABAE3C" w14:textId="77777777" w:rsidTr="00C87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3"/>
        </w:trPr>
        <w:tc>
          <w:tcPr>
            <w:tcW w:w="4960" w:type="dxa"/>
            <w:tcBorders>
              <w:top w:val="single" w:sz="6" w:space="0" w:color="00000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BFBC13C" w14:textId="54BD5111" w:rsidR="00410F1A" w:rsidRPr="004C275D" w:rsidRDefault="00D35D38" w:rsidP="005B1CD3">
            <w:pPr>
              <w:spacing w:before="120" w:after="120" w:line="240" w:lineRule="auto"/>
              <w:ind w:firstLine="2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C.</w:t>
            </w:r>
            <w:r w:rsidR="00EB707C"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C24920" w:rsidRPr="004C275D">
              <w:rPr>
                <w:rFonts w:ascii="Calibri" w:hAnsi="Calibri"/>
                <w:b/>
                <w:sz w:val="20"/>
              </w:rPr>
              <w:t>FINANCIAL STATEMENT BALANCES (CONTINUED)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30F5E8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556C0B0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C2AFFFF" w14:textId="77777777" w:rsidR="00376DF1" w:rsidRPr="004C275D" w:rsidRDefault="00376DF1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410F1A" w:rsidRPr="004C275D" w14:paraId="27146980" w14:textId="77777777" w:rsidTr="00C24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D47EA0C" w14:textId="06075321" w:rsidR="00410F1A" w:rsidRPr="004C275D" w:rsidRDefault="007D40BF" w:rsidP="005B1CD3">
            <w:pPr>
              <w:widowControl w:val="0"/>
              <w:spacing w:before="120" w:after="120" w:line="240" w:lineRule="auto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VI. </w:t>
            </w:r>
            <w:r w:rsidR="007E61CC">
              <w:rPr>
                <w:rFonts w:ascii="Calibri" w:hAnsi="Calibri"/>
                <w:b/>
                <w:bCs/>
                <w:sz w:val="20"/>
              </w:rPr>
              <w:t xml:space="preserve">  </w:t>
            </w:r>
            <w:r w:rsidR="00C24920" w:rsidRPr="004C275D">
              <w:rPr>
                <w:rFonts w:ascii="Calibri" w:hAnsi="Calibri"/>
                <w:b/>
                <w:bCs/>
                <w:sz w:val="20"/>
              </w:rPr>
              <w:t>PROPERTY, PLANT AND EQUIPMENT (CONTINUED)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AEA9552" w14:textId="77777777" w:rsidR="00410F1A" w:rsidRPr="004C275D" w:rsidRDefault="00410F1A" w:rsidP="00BF50F0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46F1ECA" w14:textId="77777777" w:rsidR="00410F1A" w:rsidRPr="004C275D" w:rsidRDefault="00410F1A" w:rsidP="00BF50F0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15FD0779" w14:textId="77777777" w:rsidR="00410F1A" w:rsidRPr="004C275D" w:rsidRDefault="00410F1A" w:rsidP="00BF50F0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C24920" w:rsidRPr="004C275D" w14:paraId="74D25F71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5202459" w14:textId="77777777" w:rsidR="00C24920" w:rsidRPr="004C275D" w:rsidRDefault="00C24920" w:rsidP="00C8712F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6. Summary schedule of movements in property plant and equipment for the reporting period (e.g. opening balance (+) additions (-) disposals (+/-) transfers = closing balance.)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1F43CC" w14:textId="77777777" w:rsidR="00C24920" w:rsidRPr="004C275D" w:rsidRDefault="00C24920" w:rsidP="00DD2A52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78BE4E" w14:textId="77777777" w:rsidR="00C24920" w:rsidRPr="004C275D" w:rsidRDefault="00C24920" w:rsidP="00DD2A52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A297DF9" w14:textId="77777777" w:rsidR="00C24920" w:rsidRPr="004C275D" w:rsidRDefault="00C24920" w:rsidP="00DD2A52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C24920" w:rsidRPr="004C275D" w14:paraId="644DE783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5A475C6" w14:textId="77777777" w:rsidR="00C24920" w:rsidRPr="004C275D" w:rsidRDefault="00C24920" w:rsidP="00C8712F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7. Instructions for physical stocktake and results of the stocktake process.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47135B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BE6F83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AC8CC2E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24920" w:rsidRPr="004C275D" w14:paraId="2BE00C5B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BB76E86" w14:textId="77777777" w:rsidR="00C24920" w:rsidRPr="004C275D" w:rsidRDefault="00C24920" w:rsidP="00C8712F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8. Evidence of reassessment of asset useful lives on an annual basis in accordance with accounting standards.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17CDAA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39DB6F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1A401A6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24920" w:rsidRPr="004C275D" w14:paraId="7370EBBA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D46CABC" w14:textId="77777777" w:rsidR="00C24920" w:rsidRPr="004C275D" w:rsidRDefault="00C24920" w:rsidP="00C8712F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9. Evidence of the assessment for impairment on an annual basis in accordance with accounting standards.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DC79AC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347A20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03DF1C5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24920" w:rsidRPr="004C275D" w14:paraId="38E72768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E10449E" w14:textId="77777777" w:rsidR="00C24920" w:rsidRPr="004C275D" w:rsidRDefault="00C24920" w:rsidP="00C8712F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10. Valuation methodology for each class of assets.  Copies of valuation reports used to support the valuation of property, plant and equipment.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253996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1F27AD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241FF2E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24920" w:rsidRPr="004C275D" w14:paraId="10942F65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6DF9442" w14:textId="77777777" w:rsidR="00C24920" w:rsidRPr="004C275D" w:rsidRDefault="00C24920" w:rsidP="00C8712F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11. Listing of capital commitments at the end of the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47596F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3EA64E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47ED3E8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24920" w:rsidRPr="004C275D" w14:paraId="6F9CEBD5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FEAED71" w14:textId="661ADD3D" w:rsidR="00C24920" w:rsidRPr="007E61CC" w:rsidRDefault="00C24920" w:rsidP="005B1CD3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7E61CC">
              <w:rPr>
                <w:rFonts w:ascii="Calibri" w:hAnsi="Calibri"/>
                <w:b/>
                <w:bCs/>
                <w:sz w:val="20"/>
              </w:rPr>
              <w:t>CAPITAL WORKS IN PROGRESS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A3C0ED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2CF268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A5C3CFF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24920" w:rsidRPr="004C275D" w14:paraId="23E2D7BD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2104B7A" w14:textId="77777777" w:rsidR="00C24920" w:rsidRPr="004C275D" w:rsidRDefault="00C24920" w:rsidP="00C8712F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1. Lead schedules with comparative and budget information and detailed explanations of significant movements from the budget and prior reporting period.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2C8652" w14:textId="77777777" w:rsidR="00C24920" w:rsidRPr="004C275D" w:rsidRDefault="00C24920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29F37F" w14:textId="77777777" w:rsidR="00C24920" w:rsidRPr="004C275D" w:rsidRDefault="00C24920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56F24C7" w14:textId="77777777" w:rsidR="00C24920" w:rsidRPr="004C275D" w:rsidRDefault="00C24920" w:rsidP="00F45004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C24920" w:rsidRPr="004C275D" w14:paraId="6A512002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07B2149" w14:textId="77777777" w:rsidR="00C24920" w:rsidRPr="004C275D" w:rsidRDefault="00C24920" w:rsidP="00C8712F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2. Listing of acquisitions during the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B8CD21" w14:textId="77777777" w:rsidR="00C24920" w:rsidRPr="004C275D" w:rsidRDefault="00C24920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A23C23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4E9D9B1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24920" w:rsidRPr="004C275D" w14:paraId="6F62E3B7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545DC38" w14:textId="77777777" w:rsidR="00C24920" w:rsidRPr="004C275D" w:rsidRDefault="00C24920" w:rsidP="00C8712F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3. Schedule of disposals and/or transfers during the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1E34F9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E30C20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254EF08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24920" w:rsidRPr="004C275D" w14:paraId="2B7F8713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FC6CD34" w14:textId="77777777" w:rsidR="00C24920" w:rsidRPr="004C275D" w:rsidRDefault="00C24920" w:rsidP="00C8712F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4. Summary schedule of movements in capital works in progress for the reporting period (e.g. opening balance (+) additions (-) disposals (+/-) transfers = closing balance.)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BB291E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F254CF3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505D314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24920" w:rsidRPr="004C275D" w14:paraId="7EF9B04C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66DB174" w14:textId="77777777" w:rsidR="00C24920" w:rsidRPr="004C275D" w:rsidRDefault="00C24920" w:rsidP="00C8712F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5. Evidence of the assessment for impairment on an annual basis in accordance with accounting standards.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3D88E8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B9F6FC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144FF0E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24920" w:rsidRPr="004C275D" w14:paraId="5F24F421" w14:textId="77777777" w:rsidTr="00B67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00AA68F" w14:textId="77777777" w:rsidR="00C24920" w:rsidRDefault="00C24920" w:rsidP="00C8712F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6. Valuation methodology for capital works in progress.  Where applicable a copy of valuation reports used to support the valuation.</w:t>
            </w:r>
          </w:p>
          <w:p w14:paraId="4BED4952" w14:textId="77777777" w:rsidR="00E05C1F" w:rsidRPr="004C275D" w:rsidRDefault="00E05C1F" w:rsidP="00C8712F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22B66A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BCE25D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044EC2B" w14:textId="77777777" w:rsidR="00C24920" w:rsidRPr="004C275D" w:rsidRDefault="00C24920" w:rsidP="00F45004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450B2AC6" w14:textId="77777777" w:rsidTr="00B67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F6CDCAF" w14:textId="79DC95B7" w:rsidR="00767D07" w:rsidRPr="004C275D" w:rsidRDefault="00392075" w:rsidP="005B1CD3">
            <w:pPr>
              <w:spacing w:before="120" w:after="120" w:line="240" w:lineRule="auto"/>
              <w:ind w:firstLine="2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 xml:space="preserve">C. </w:t>
            </w:r>
            <w:r w:rsidR="005B1CD3">
              <w:rPr>
                <w:rFonts w:ascii="Calibri" w:hAnsi="Calibri"/>
                <w:b/>
                <w:sz w:val="20"/>
              </w:rPr>
              <w:t xml:space="preserve">   </w:t>
            </w:r>
            <w:r w:rsidR="00767D07" w:rsidRPr="004C275D">
              <w:rPr>
                <w:rFonts w:ascii="Calibri" w:hAnsi="Calibri"/>
                <w:b/>
                <w:sz w:val="20"/>
              </w:rPr>
              <w:t>FINANCIAL STATEMENT BALANCES (CONTINUED)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5B17D6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AE6D05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9993175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3830ED66" w14:textId="77777777" w:rsidTr="00B677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716ACBB" w14:textId="22DE2D08" w:rsidR="00767D07" w:rsidRPr="004C275D" w:rsidRDefault="009B7610" w:rsidP="005B1CD3">
            <w:pPr>
              <w:spacing w:before="120" w:after="120" w:line="240" w:lineRule="auto"/>
              <w:ind w:firstLine="2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VII.   </w:t>
            </w:r>
            <w:r w:rsidR="00767D07" w:rsidRPr="007E61CC">
              <w:rPr>
                <w:rFonts w:ascii="Calibri" w:hAnsi="Calibri"/>
                <w:b/>
                <w:bCs/>
                <w:sz w:val="20"/>
              </w:rPr>
              <w:t>CAPITAL WORKS IN PROGRESS</w:t>
            </w:r>
            <w:r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="006A63B2">
              <w:rPr>
                <w:rFonts w:ascii="Calibri" w:hAnsi="Calibri"/>
                <w:b/>
                <w:bCs/>
                <w:sz w:val="20"/>
              </w:rPr>
              <w:t>(CONTINUED)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ED2920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44F6407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4BD2B40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35431776" w14:textId="77777777" w:rsidTr="009D6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7B66CE8" w14:textId="77777777" w:rsidR="00767D07" w:rsidRPr="004C275D" w:rsidRDefault="00767D07" w:rsidP="009D642C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7. Listing of capital commitments at the end of the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7CCEBC" w14:textId="77777777" w:rsidR="00767D07" w:rsidRPr="004C275D" w:rsidRDefault="00767D07" w:rsidP="009D642C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13BC96" w14:textId="77777777" w:rsidR="00767D07" w:rsidRPr="004C275D" w:rsidRDefault="00767D07" w:rsidP="009D642C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F36D2D5" w14:textId="77777777" w:rsidR="00767D07" w:rsidRPr="004C275D" w:rsidRDefault="00767D07" w:rsidP="009D642C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3C106FCA" w14:textId="77777777" w:rsidTr="009D6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34C697D" w14:textId="623611D8" w:rsidR="00767D07" w:rsidRPr="00F469CF" w:rsidRDefault="00767D07" w:rsidP="00EB707C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F469CF">
              <w:rPr>
                <w:rFonts w:ascii="Calibri" w:hAnsi="Calibri"/>
                <w:b/>
                <w:bCs/>
                <w:sz w:val="20"/>
              </w:rPr>
              <w:t>INTANGIBLE ASSETS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577A2F2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9B30325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038C6522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767D07" w:rsidRPr="004C275D" w14:paraId="0AE77B5F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D9D7930" w14:textId="77777777" w:rsidR="00767D07" w:rsidRPr="004C275D" w:rsidRDefault="00767D07" w:rsidP="00767D07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1. Lead schedules with comparative and budget information and detailed explanations of significant movements from the budget and prior reporting period.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D3F1A59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E2C875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F3121B9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767D07" w:rsidRPr="004C275D" w14:paraId="57B367D3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D7491B9" w14:textId="77777777" w:rsidR="00767D07" w:rsidRPr="004C275D" w:rsidRDefault="00767D07" w:rsidP="00767D07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2. Listing of acquisitions during the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075879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D9F3F2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4706A86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462C7AFD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8A2FEFE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3. Schedule of disposals with details of authorisation, proceeds on sale and profit or loss on sale.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1D1AFC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A0FEAD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657177A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47C13B8C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3770351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4. Analysis of accumulated amortisation accounts.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C7183C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F99F86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269968C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094F1681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B1636A9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5. Reconciliation of the amortisation charge in the current reporting period with the previous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3BD233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FBE271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52AE2E3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13121F41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A1F060A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6. Summary schedule of movements in property plant and equipment for the reporting period (e.g. opening balance (+) additions (-) disposals (+/-) transfers = closing balance.)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3789CB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AE1A9F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640127C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5836BA9F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945ABFF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7. Evidence of reassessment of asset useful lives on an annual basis in accordance with accounting standards.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E435FF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F841BF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7FEE228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5497A890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6A25867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8. Evidence of the assessment for impairment on an annual basis in accordance with accounting standards.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263DCF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1E189A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0A27CB9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176A343C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92A709B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9. Valuation methodology for each class of assets.  Copies of valuation reports used to support the valuation of intangible assets.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2ED169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248096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265D35C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64E940C9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062A409" w14:textId="26C8B81B" w:rsidR="00F469CF" w:rsidRPr="004C275D" w:rsidRDefault="00767D07" w:rsidP="00F469CF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10. Listing of commitments at the end of the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3BCDA1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4C6397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5958A58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0AF0B573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36751A8" w14:textId="7ADA3389" w:rsidR="00767D07" w:rsidRPr="00E80FAF" w:rsidRDefault="00767D07" w:rsidP="00EB707C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E80FAF">
              <w:rPr>
                <w:rFonts w:ascii="Calibri" w:hAnsi="Calibri"/>
                <w:b/>
                <w:bCs/>
                <w:sz w:val="20"/>
              </w:rPr>
              <w:t>EXPENSES/PAYABLES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B496CA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09876A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C9CEB03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70ED1975" w14:textId="77777777" w:rsidTr="00F4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67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74D0902" w14:textId="77777777" w:rsidR="00767D07" w:rsidRDefault="00E80FAF" w:rsidP="00E80FAF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1. </w:t>
            </w:r>
            <w:r w:rsidR="00767D07" w:rsidRPr="00F469CF">
              <w:rPr>
                <w:rFonts w:ascii="Calibri" w:hAnsi="Calibri"/>
                <w:sz w:val="20"/>
              </w:rPr>
              <w:t>Lead schedules with comparative and budget information and detailed explanations of significant movements from the budget and prior reporting period.</w:t>
            </w:r>
          </w:p>
          <w:p w14:paraId="0539DFB9" w14:textId="77777777" w:rsidR="00EB707C" w:rsidRDefault="00EB707C" w:rsidP="00E80FAF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</w:p>
          <w:p w14:paraId="4F6DAAB5" w14:textId="33481F9F" w:rsidR="00E80FAF" w:rsidRPr="000C2F3A" w:rsidRDefault="00E80FAF" w:rsidP="00E80FAF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3AC8DB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3385101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28845DD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767D07" w:rsidRPr="004C275D" w14:paraId="5EBD5449" w14:textId="77777777" w:rsidTr="000C2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21D4357" w14:textId="232C2FD8" w:rsidR="00767D07" w:rsidRPr="004C275D" w:rsidRDefault="002E3176" w:rsidP="00B20F9E">
            <w:pPr>
              <w:pStyle w:val="BodyText2"/>
              <w:keepLines/>
              <w:spacing w:before="40" w:after="20" w:line="240" w:lineRule="auto"/>
              <w:ind w:firstLine="22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lastRenderedPageBreak/>
              <w:t xml:space="preserve">C. </w:t>
            </w:r>
            <w:r w:rsidR="00B20F9E">
              <w:rPr>
                <w:rFonts w:ascii="Calibri" w:hAnsi="Calibri"/>
                <w:b/>
              </w:rPr>
              <w:t xml:space="preserve">  </w:t>
            </w:r>
            <w:r w:rsidR="00767D07" w:rsidRPr="004C275D">
              <w:rPr>
                <w:rFonts w:ascii="Calibri" w:hAnsi="Calibri"/>
                <w:b/>
              </w:rPr>
              <w:t>FINANCIAL STATEMENT BALANCES (CONTINUED)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AD3C18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E7363D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018B3FA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022CB0FD" w14:textId="77777777" w:rsidTr="000C2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4879147" w14:textId="2C270A73" w:rsidR="00767D07" w:rsidRPr="004C275D" w:rsidRDefault="00E80FAF" w:rsidP="00B20F9E">
            <w:pPr>
              <w:pStyle w:val="BodyText2"/>
              <w:keepLines/>
              <w:spacing w:before="40" w:after="20" w:line="240" w:lineRule="auto"/>
              <w:ind w:firstLine="22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IX.  </w:t>
            </w:r>
            <w:r w:rsidR="00767D07" w:rsidRPr="004C275D">
              <w:rPr>
                <w:rFonts w:ascii="Calibri" w:hAnsi="Calibri"/>
                <w:b/>
                <w:bCs/>
              </w:rPr>
              <w:t>EXPENSES/PAYABLES (CONTINUED)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DD30A1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39F502E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1D3B753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64548A67" w14:textId="77777777" w:rsidTr="000C2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51"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right w:val="single" w:sz="6" w:space="0" w:color="C0C0C0"/>
            </w:tcBorders>
          </w:tcPr>
          <w:p w14:paraId="52F6862E" w14:textId="77777777" w:rsidR="00767D07" w:rsidRPr="004C275D" w:rsidRDefault="00767D07" w:rsidP="00767D07">
            <w:pPr>
              <w:pStyle w:val="BodyText2"/>
              <w:keepLines/>
              <w:spacing w:before="40" w:after="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2. Listing of accounts payable at the end of the reporting period with particular attention to the following accounts:</w:t>
            </w:r>
          </w:p>
          <w:p w14:paraId="5686631C" w14:textId="77777777" w:rsidR="00767D07" w:rsidRPr="004C275D" w:rsidRDefault="00767D07" w:rsidP="00767D07">
            <w:pPr>
              <w:keepNext/>
              <w:keepLines/>
              <w:numPr>
                <w:ilvl w:val="0"/>
                <w:numId w:val="4"/>
              </w:numPr>
              <w:tabs>
                <w:tab w:val="clear" w:pos="360"/>
              </w:tabs>
              <w:spacing w:before="40" w:after="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Reconciliation of trade creditors to the general </w:t>
            </w:r>
            <w:proofErr w:type="gramStart"/>
            <w:r w:rsidRPr="004C275D">
              <w:rPr>
                <w:rFonts w:ascii="Calibri" w:hAnsi="Calibri"/>
                <w:sz w:val="20"/>
              </w:rPr>
              <w:t>ledger;</w:t>
            </w:r>
            <w:proofErr w:type="gramEnd"/>
          </w:p>
          <w:p w14:paraId="7C94FF30" w14:textId="77777777" w:rsidR="00767D07" w:rsidRPr="004C275D" w:rsidRDefault="00767D07" w:rsidP="00767D07">
            <w:pPr>
              <w:keepNext/>
              <w:keepLines/>
              <w:numPr>
                <w:ilvl w:val="0"/>
                <w:numId w:val="4"/>
              </w:numPr>
              <w:tabs>
                <w:tab w:val="clear" w:pos="360"/>
              </w:tabs>
              <w:spacing w:before="40" w:after="20" w:line="240" w:lineRule="auto"/>
              <w:ind w:left="357" w:hanging="357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Accruals and other </w:t>
            </w:r>
            <w:proofErr w:type="gramStart"/>
            <w:r w:rsidRPr="004C275D">
              <w:rPr>
                <w:rFonts w:ascii="Calibri" w:hAnsi="Calibri"/>
                <w:sz w:val="20"/>
              </w:rPr>
              <w:t>creditors;</w:t>
            </w:r>
            <w:proofErr w:type="gramEnd"/>
          </w:p>
          <w:p w14:paraId="7B0EC25B" w14:textId="77777777" w:rsidR="00767D07" w:rsidRPr="004C275D" w:rsidRDefault="00767D07" w:rsidP="00767D07">
            <w:pPr>
              <w:keepNext/>
              <w:keepLines/>
              <w:numPr>
                <w:ilvl w:val="0"/>
                <w:numId w:val="4"/>
              </w:numPr>
              <w:tabs>
                <w:tab w:val="clear" w:pos="360"/>
              </w:tabs>
              <w:spacing w:before="40" w:after="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Reconciliation of all suspense and clearing accounts with a balance other than nil; and</w:t>
            </w:r>
          </w:p>
          <w:p w14:paraId="004308E2" w14:textId="77777777" w:rsidR="00767D07" w:rsidRPr="004C275D" w:rsidRDefault="00767D07" w:rsidP="00767D07">
            <w:pPr>
              <w:pStyle w:val="Header"/>
              <w:spacing w:before="40" w:after="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Reconciliation of all GST payable accounts.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26B88844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</w:tcPr>
          <w:p w14:paraId="10505B18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right w:val="single" w:sz="6" w:space="0" w:color="auto"/>
            </w:tcBorders>
          </w:tcPr>
          <w:p w14:paraId="75C36708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5E1829D6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D67B6F5" w14:textId="77777777" w:rsidR="00767D07" w:rsidRPr="004C275D" w:rsidRDefault="00767D07" w:rsidP="00767D07">
            <w:pPr>
              <w:pStyle w:val="FootnoteText"/>
              <w:widowControl w:val="0"/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3. Download of disbursements (manual and electronic funds transfer) made after the end of the reporting period greater than $</w:t>
            </w:r>
            <w:r w:rsidRPr="004C275D">
              <w:rPr>
                <w:rFonts w:ascii="Calibri" w:hAnsi="Calibri"/>
                <w:u w:val="single"/>
              </w:rPr>
              <w:t xml:space="preserve">            </w:t>
            </w:r>
            <w:proofErr w:type="gramStart"/>
            <w:r w:rsidRPr="004C275D">
              <w:rPr>
                <w:rFonts w:ascii="Calibri" w:hAnsi="Calibri"/>
                <w:u w:val="single"/>
              </w:rPr>
              <w:t xml:space="preserve">  </w:t>
            </w:r>
            <w:r w:rsidRPr="004C275D">
              <w:rPr>
                <w:rFonts w:ascii="Calibri" w:hAnsi="Calibri"/>
              </w:rPr>
              <w:t>.</w:t>
            </w:r>
            <w:proofErr w:type="gramEnd"/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E2A480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CDB7FD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A18378F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767D07" w:rsidRPr="004C275D" w14:paraId="4D27FA0A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009DC1E" w14:textId="77777777" w:rsidR="00767D07" w:rsidRPr="004C275D" w:rsidRDefault="00767D07" w:rsidP="00767D07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4. Schedule of all debit balances in payables listing at the end of the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4E61E2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0E0606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409F5D0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073666CD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1B0246F" w14:textId="77777777" w:rsidR="00767D07" w:rsidRPr="004C275D" w:rsidRDefault="00767D07" w:rsidP="00767D07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5. Schedule of outstanding purchase commitments at the end of the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725EC9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AB2228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B4A29E8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2A315212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D127ED1" w14:textId="00F16494" w:rsidR="00767D07" w:rsidRPr="00E80FAF" w:rsidRDefault="00767D07" w:rsidP="00B20F9E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E80FAF">
              <w:rPr>
                <w:rFonts w:ascii="Calibri" w:hAnsi="Calibri"/>
                <w:b/>
                <w:bCs/>
                <w:sz w:val="20"/>
              </w:rPr>
              <w:t>EMPLOYEE EXPENSES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98088B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8C9690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478D288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320EF31A" w14:textId="77777777" w:rsidTr="003D35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1264BE3" w14:textId="77777777" w:rsidR="00767D07" w:rsidRPr="004C275D" w:rsidRDefault="00767D07" w:rsidP="00767D07">
            <w:pPr>
              <w:tabs>
                <w:tab w:val="left" w:pos="-1440"/>
                <w:tab w:val="left" w:pos="-720"/>
              </w:tabs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1. Reconciliation of employee costs for the current reporting period with the previous reporting period (i.e. last reporting period's expense + current year salary increases, (+/-) headcount changes, etc = this reporting period’s expense).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3A2B03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911357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F9FD72E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767D07" w:rsidRPr="004C275D" w14:paraId="3B5E7FEF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290FBCC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2. Reconciliation of employee costs transaction listings to the general ledger.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18824D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4B7880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C5A9DA3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527D09EB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35EC845" w14:textId="77777777" w:rsidR="00767D07" w:rsidRPr="004C275D" w:rsidRDefault="00767D07" w:rsidP="00767D07">
            <w:pPr>
              <w:tabs>
                <w:tab w:val="left" w:pos="-1440"/>
                <w:tab w:val="left" w:pos="-720"/>
              </w:tabs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3. Download of employees including base rate and year to date earnings or similar electronic report.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35CDBD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22C138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55B8151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6E2305D2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1F26233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4. Details of employee and employer superannuation contributions for the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AE1298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0C49C8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9773B18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7AC170AD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4A111A5" w14:textId="77777777" w:rsidR="00767D07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5. Schedule of salary payments made during the reporting period by employee.</w:t>
            </w:r>
          </w:p>
          <w:p w14:paraId="315BD13C" w14:textId="77777777" w:rsidR="00D35D38" w:rsidRDefault="00D35D38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  <w:p w14:paraId="2663030E" w14:textId="77777777" w:rsidR="00D35D38" w:rsidRDefault="00D35D38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  <w:p w14:paraId="1FEF0CC0" w14:textId="77777777" w:rsidR="00D35D38" w:rsidRDefault="00D35D38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  <w:p w14:paraId="2333090C" w14:textId="77777777" w:rsidR="00D35D38" w:rsidRDefault="00D35D38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  <w:p w14:paraId="50A33E1A" w14:textId="77777777" w:rsidR="00D35D38" w:rsidRPr="004C275D" w:rsidRDefault="00D35D38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924C2E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481474C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E98E621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5290D166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41EF03E" w14:textId="66B5A2A2" w:rsidR="00767D07" w:rsidRPr="004C275D" w:rsidRDefault="002E3176" w:rsidP="00B20F9E">
            <w:pPr>
              <w:pStyle w:val="FootnoteText"/>
              <w:widowControl w:val="0"/>
              <w:spacing w:before="120" w:after="120" w:line="240" w:lineRule="auto"/>
              <w:ind w:firstLine="22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lastRenderedPageBreak/>
              <w:t xml:space="preserve">C. </w:t>
            </w:r>
            <w:r w:rsidR="00767D07" w:rsidRPr="004C275D">
              <w:rPr>
                <w:rFonts w:ascii="Calibri" w:hAnsi="Calibri"/>
                <w:b/>
              </w:rPr>
              <w:t>FINANCIAL STATEMENT BALANCES (CONTINUED)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F32DEC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35A7CC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A7340FC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1764B863" w14:textId="77777777" w:rsidTr="003969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7186C8A" w14:textId="0A60C60E" w:rsidR="00767D07" w:rsidRPr="00E562BA" w:rsidRDefault="00E562BA" w:rsidP="00B20F9E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E562BA">
              <w:rPr>
                <w:rFonts w:ascii="Calibri" w:hAnsi="Calibri"/>
                <w:b/>
                <w:bCs/>
                <w:sz w:val="20"/>
              </w:rPr>
              <w:t>BORROWING COSTS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F08B895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C9E0CC9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  <w:shd w:val="clear" w:color="auto" w:fill="auto"/>
          </w:tcPr>
          <w:p w14:paraId="165D6126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767D07" w:rsidRPr="004C275D" w14:paraId="6F7A2B0F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E026FAE" w14:textId="77777777" w:rsidR="00767D07" w:rsidRPr="004C275D" w:rsidRDefault="00767D07" w:rsidP="00767D07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1. Lead schedules with comparative and budget information and detailed explanations of significant movements from the budget and prior reporting period.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832527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3512D2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71FF156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79E582EB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CD2CED8" w14:textId="77777777" w:rsidR="00767D07" w:rsidRPr="004C275D" w:rsidRDefault="00767D07" w:rsidP="00767D07">
            <w:pPr>
              <w:pStyle w:val="Subject"/>
              <w:keepNext w:val="0"/>
              <w:keepLines w:val="0"/>
              <w:spacing w:before="120" w:after="120" w:line="240" w:lineRule="auto"/>
              <w:rPr>
                <w:rFonts w:ascii="Calibri" w:hAnsi="Calibri"/>
                <w:b w:val="0"/>
                <w:bCs/>
                <w:sz w:val="20"/>
              </w:rPr>
            </w:pPr>
            <w:r w:rsidRPr="004C275D">
              <w:rPr>
                <w:rFonts w:ascii="Calibri" w:hAnsi="Calibri"/>
                <w:b w:val="0"/>
                <w:bCs/>
                <w:sz w:val="20"/>
              </w:rPr>
              <w:t>2. Confirmation letters for borrowings outstanding at the end of the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55F9A0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566211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3FCF23A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2C47E650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4DC6821" w14:textId="77777777" w:rsidR="00767D07" w:rsidRPr="004C275D" w:rsidRDefault="00767D07" w:rsidP="00767D07">
            <w:pPr>
              <w:pStyle w:val="Subject"/>
              <w:keepNext w:val="0"/>
              <w:keepLines w:val="0"/>
              <w:spacing w:before="120" w:after="120" w:line="240" w:lineRule="auto"/>
              <w:rPr>
                <w:rFonts w:ascii="Calibri" w:hAnsi="Calibri"/>
                <w:b w:val="0"/>
                <w:bCs/>
                <w:sz w:val="20"/>
              </w:rPr>
            </w:pPr>
            <w:r w:rsidRPr="004C275D">
              <w:rPr>
                <w:rFonts w:ascii="Calibri" w:hAnsi="Calibri"/>
                <w:b w:val="0"/>
                <w:bCs/>
                <w:sz w:val="20"/>
              </w:rPr>
              <w:t xml:space="preserve">3. Prepare a schedule summarising borrowing activity for the reporting period (i.e. opening balance plus new borrowings less payments equal closing balance)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93B672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BCB0204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6191BB0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29000046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D5B4774" w14:textId="77777777" w:rsidR="00767D07" w:rsidRPr="004C275D" w:rsidRDefault="00767D07" w:rsidP="00767D07">
            <w:pPr>
              <w:pStyle w:val="Subject"/>
              <w:keepNext w:val="0"/>
              <w:keepLines w:val="0"/>
              <w:spacing w:before="120" w:after="120" w:line="240" w:lineRule="auto"/>
              <w:rPr>
                <w:rFonts w:ascii="Calibri" w:hAnsi="Calibri"/>
                <w:b w:val="0"/>
                <w:bCs/>
                <w:sz w:val="20"/>
              </w:rPr>
            </w:pPr>
            <w:r w:rsidRPr="004C275D">
              <w:rPr>
                <w:rFonts w:ascii="Calibri" w:hAnsi="Calibri"/>
                <w:b w:val="0"/>
                <w:bCs/>
                <w:sz w:val="20"/>
              </w:rPr>
              <w:t>4. Details of the terms and conditions for all interest-bearing liabilities.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D1166B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55C237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E088C6C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7CB569C7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0174CC8" w14:textId="3C0B155A" w:rsidR="00767D07" w:rsidRPr="001617DE" w:rsidRDefault="00767D07" w:rsidP="00B20F9E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1617DE">
              <w:rPr>
                <w:rFonts w:ascii="Calibri" w:hAnsi="Calibri"/>
                <w:b/>
                <w:bCs/>
                <w:sz w:val="20"/>
              </w:rPr>
              <w:t xml:space="preserve">EMPLOYEE BENEFITS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E955D9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8F1A5C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EF30937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767D07" w:rsidRPr="004C275D" w14:paraId="5A90A26F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6A7FF96" w14:textId="77777777" w:rsidR="00767D07" w:rsidRPr="004C275D" w:rsidRDefault="00767D07" w:rsidP="00767D07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1. Lead schedules with comparative and budget information and detailed explanations of significant movements from the budget and prior reporting period.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0506EC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E72EA8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4F588E0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576E929C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9B46AD7" w14:textId="77777777" w:rsidR="00767D07" w:rsidRPr="004C275D" w:rsidRDefault="00767D07" w:rsidP="00767D07">
            <w:pPr>
              <w:pStyle w:val="BodyText2"/>
              <w:widowControl w:val="0"/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2. Details of accrual accounts and provision balances as at the end of the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73B73D" w14:textId="77777777" w:rsidR="00767D07" w:rsidRPr="004C275D" w:rsidRDefault="00767D07" w:rsidP="00767D07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495FD4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4EDF221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1ABB243F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7FB5478" w14:textId="77777777" w:rsidR="00767D07" w:rsidRPr="004C275D" w:rsidRDefault="00767D07" w:rsidP="00767D07">
            <w:pPr>
              <w:pStyle w:val="BodyText2"/>
              <w:widowControl w:val="0"/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3. Leave liability reports for annual and long service leave at the end of the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E46BB8" w14:textId="77777777" w:rsidR="00767D07" w:rsidRPr="004C275D" w:rsidRDefault="00767D07" w:rsidP="00767D07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052971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613A559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593EB1E7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86A415B" w14:textId="77777777" w:rsidR="00767D07" w:rsidRPr="004C275D" w:rsidRDefault="00767D07" w:rsidP="00767D07">
            <w:pPr>
              <w:pStyle w:val="BodyText2"/>
              <w:widowControl w:val="0"/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4. Details of the estimation of the provisions to demonstrate they are in accordance with AASB 119.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5A09F0" w14:textId="77777777" w:rsidR="00767D07" w:rsidRPr="004C275D" w:rsidRDefault="00767D07" w:rsidP="00767D07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C3C19C5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8B595C0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6139EB22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53BCBE0" w14:textId="77777777" w:rsidR="00767D07" w:rsidRPr="004C275D" w:rsidRDefault="00767D07" w:rsidP="00767D07">
            <w:pPr>
              <w:pStyle w:val="BodyText2"/>
              <w:widowControl w:val="0"/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5. Schedule of current and non-current employee benefit provisions by employee.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092BDC" w14:textId="77777777" w:rsidR="00767D07" w:rsidRPr="004C275D" w:rsidRDefault="00767D07" w:rsidP="00767D07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E48ECE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F4766A7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4F877891" w14:textId="77777777" w:rsidTr="00995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5FE68B9" w14:textId="16F92E53" w:rsidR="00767D07" w:rsidRPr="001617DE" w:rsidRDefault="00767D07" w:rsidP="00B20F9E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1617DE">
              <w:rPr>
                <w:rFonts w:ascii="Calibri" w:hAnsi="Calibri"/>
                <w:b/>
                <w:bCs/>
                <w:sz w:val="20"/>
              </w:rPr>
              <w:t>EQUITY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042DDE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605B04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6907939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767D07" w:rsidRPr="004C275D" w14:paraId="61F4DEE1" w14:textId="77777777" w:rsidTr="00161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B292BFE" w14:textId="77777777" w:rsidR="00767D07" w:rsidRPr="004C275D" w:rsidRDefault="00767D07" w:rsidP="00767D07">
            <w:pPr>
              <w:pStyle w:val="Header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1. Lead schedules with comparative and budget information and detailed explanations of significant movements from the budget and prior reporting period. 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897688" w14:textId="77777777" w:rsidR="00767D07" w:rsidRPr="004C275D" w:rsidRDefault="00767D07" w:rsidP="00767D07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950F47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27808C2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767D07" w:rsidRPr="004C275D" w14:paraId="1950D9CE" w14:textId="77777777" w:rsidTr="00161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60" w:type="dxa"/>
            <w:tcBorders>
              <w:top w:val="single" w:sz="6" w:space="0" w:color="C0C0C0"/>
              <w:left w:val="single" w:sz="6" w:space="0" w:color="auto"/>
              <w:bottom w:val="single" w:sz="6" w:space="0" w:color="000000"/>
              <w:right w:val="single" w:sz="6" w:space="0" w:color="C0C0C0"/>
            </w:tcBorders>
          </w:tcPr>
          <w:p w14:paraId="0A1746DE" w14:textId="77777777" w:rsidR="00767D07" w:rsidRPr="004C275D" w:rsidRDefault="00767D07" w:rsidP="00767D07">
            <w:pPr>
              <w:pStyle w:val="Subject"/>
              <w:keepNext w:val="0"/>
              <w:keepLines w:val="0"/>
              <w:spacing w:before="120" w:after="120" w:line="240" w:lineRule="auto"/>
              <w:rPr>
                <w:rFonts w:ascii="Calibri" w:hAnsi="Calibri"/>
                <w:b w:val="0"/>
                <w:bCs/>
                <w:sz w:val="20"/>
              </w:rPr>
            </w:pPr>
            <w:r w:rsidRPr="004C275D">
              <w:rPr>
                <w:rFonts w:ascii="Calibri" w:hAnsi="Calibri"/>
                <w:b w:val="0"/>
                <w:bCs/>
                <w:sz w:val="20"/>
              </w:rPr>
              <w:t>2. Prepare a schedule summarising activity in equity/share capital and reserve accounts for the reporting period.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3A06600E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C0C0C0"/>
            </w:tcBorders>
          </w:tcPr>
          <w:p w14:paraId="219FD5C6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6" w:type="dxa"/>
            <w:tcBorders>
              <w:top w:val="single" w:sz="6" w:space="0" w:color="C0C0C0"/>
              <w:left w:val="single" w:sz="6" w:space="0" w:color="C0C0C0"/>
              <w:bottom w:val="single" w:sz="6" w:space="0" w:color="000000"/>
              <w:right w:val="single" w:sz="6" w:space="0" w:color="auto"/>
            </w:tcBorders>
          </w:tcPr>
          <w:p w14:paraId="0BD8DADC" w14:textId="77777777" w:rsidR="00767D07" w:rsidRPr="004C275D" w:rsidRDefault="00767D07" w:rsidP="00767D07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12B57FCC" w14:textId="77777777" w:rsidR="00BF50F0" w:rsidRPr="004C275D" w:rsidRDefault="00BF50F0" w:rsidP="00F45004">
      <w:pPr>
        <w:spacing w:before="120" w:after="120" w:line="240" w:lineRule="auto"/>
        <w:rPr>
          <w:rFonts w:ascii="Calibri" w:hAnsi="Calibri"/>
        </w:rPr>
      </w:pPr>
    </w:p>
    <w:tbl>
      <w:tblPr>
        <w:tblW w:w="10490" w:type="dxa"/>
        <w:tblInd w:w="-13" w:type="dxa"/>
        <w:tblLayout w:type="fixed"/>
        <w:tblCellMar>
          <w:left w:w="129" w:type="dxa"/>
          <w:right w:w="129" w:type="dxa"/>
        </w:tblCellMar>
        <w:tblLook w:val="0000" w:firstRow="0" w:lastRow="0" w:firstColumn="0" w:lastColumn="0" w:noHBand="0" w:noVBand="0"/>
      </w:tblPr>
      <w:tblGrid>
        <w:gridCol w:w="4962"/>
        <w:gridCol w:w="1134"/>
        <w:gridCol w:w="1276"/>
        <w:gridCol w:w="3118"/>
      </w:tblGrid>
      <w:tr w:rsidR="00BF50F0" w:rsidRPr="004C275D" w14:paraId="4CC49D3C" w14:textId="77777777" w:rsidTr="00DD6900">
        <w:trPr>
          <w:trHeight w:val="523"/>
          <w:tblHeader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6D9F1"/>
          </w:tcPr>
          <w:p w14:paraId="57F4648A" w14:textId="77777777" w:rsidR="00BF50F0" w:rsidRPr="004C275D" w:rsidRDefault="00BF50F0" w:rsidP="00BF50F0">
            <w:pPr>
              <w:spacing w:before="120" w:after="120" w:line="240" w:lineRule="auto"/>
              <w:rPr>
                <w:rFonts w:ascii="Calibri" w:hAnsi="Calibri"/>
                <w:b/>
                <w:bCs/>
                <w:sz w:val="20"/>
              </w:rPr>
            </w:pPr>
            <w:r w:rsidRPr="004C275D">
              <w:rPr>
                <w:rFonts w:ascii="Calibri" w:hAnsi="Calibri"/>
                <w:b/>
                <w:bCs/>
                <w:sz w:val="20"/>
              </w:rPr>
              <w:lastRenderedPageBreak/>
              <w:t>Title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D9F1"/>
          </w:tcPr>
          <w:p w14:paraId="55C1DB26" w14:textId="77777777" w:rsidR="00BF50F0" w:rsidRPr="004C275D" w:rsidRDefault="00BF50F0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C275D">
              <w:rPr>
                <w:rFonts w:ascii="Calibri" w:hAnsi="Calibri"/>
                <w:b/>
                <w:bCs/>
                <w:sz w:val="20"/>
              </w:rPr>
              <w:t>Date due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D9F1"/>
          </w:tcPr>
          <w:p w14:paraId="0901128E" w14:textId="77777777" w:rsidR="00BF50F0" w:rsidRPr="004C275D" w:rsidRDefault="00BF50F0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C275D">
              <w:rPr>
                <w:rFonts w:ascii="Calibri" w:hAnsi="Calibri"/>
                <w:b/>
                <w:bCs/>
                <w:sz w:val="20"/>
              </w:rPr>
              <w:t>Date received / provided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</w:tcPr>
          <w:p w14:paraId="09318B96" w14:textId="77777777" w:rsidR="00BF50F0" w:rsidRPr="004C275D" w:rsidRDefault="00BF50F0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C275D">
              <w:rPr>
                <w:rFonts w:ascii="Calibri" w:hAnsi="Calibri"/>
                <w:b/>
                <w:bCs/>
                <w:sz w:val="20"/>
              </w:rPr>
              <w:t>Responsible officer</w:t>
            </w:r>
          </w:p>
        </w:tc>
      </w:tr>
      <w:tr w:rsidR="00376DF1" w:rsidRPr="004C275D" w14:paraId="03235453" w14:textId="77777777" w:rsidTr="00B52D35">
        <w:trPr>
          <w:cantSplit/>
          <w:trHeight w:val="523"/>
        </w:trPr>
        <w:tc>
          <w:tcPr>
            <w:tcW w:w="4962" w:type="dxa"/>
            <w:tcBorders>
              <w:top w:val="single" w:sz="6" w:space="0" w:color="00000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DD0D2ED" w14:textId="52F1CE51" w:rsidR="00376DF1" w:rsidRPr="009317FD" w:rsidRDefault="00376DF1" w:rsidP="00B20F9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B20F9E">
              <w:rPr>
                <w:rFonts w:ascii="Calibri" w:hAnsi="Calibri"/>
                <w:b/>
                <w:sz w:val="20"/>
              </w:rPr>
              <w:t xml:space="preserve">FINANCIAL </w:t>
            </w:r>
            <w:r w:rsidR="00B47ED2" w:rsidRPr="00B20F9E">
              <w:rPr>
                <w:rFonts w:ascii="Calibri" w:hAnsi="Calibri"/>
                <w:b/>
                <w:sz w:val="20"/>
              </w:rPr>
              <w:t>STATEMENT</w:t>
            </w:r>
            <w:r w:rsidR="006B790F" w:rsidRPr="00B20F9E">
              <w:rPr>
                <w:rFonts w:ascii="Calibri" w:hAnsi="Calibri"/>
                <w:b/>
                <w:sz w:val="20"/>
              </w:rPr>
              <w:t>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38968E" w14:textId="77777777" w:rsidR="00376DF1" w:rsidRPr="004C275D" w:rsidRDefault="00376DF1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F491DC" w14:textId="77777777" w:rsidR="00376DF1" w:rsidRPr="004C275D" w:rsidRDefault="00376DF1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98CA1AD" w14:textId="77777777" w:rsidR="00376DF1" w:rsidRPr="004C275D" w:rsidRDefault="00376DF1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376DF1" w:rsidRPr="004C275D" w14:paraId="38E0F2C7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D66ABE5" w14:textId="77777777" w:rsidR="00376DF1" w:rsidRPr="004C275D" w:rsidRDefault="00BF50F0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Provide the following information</w:t>
            </w:r>
            <w:r w:rsidR="00376DF1" w:rsidRPr="004C275D">
              <w:rPr>
                <w:rFonts w:ascii="Calibri" w:hAnsi="Calibri"/>
                <w:sz w:val="20"/>
              </w:rPr>
              <w:t>:</w:t>
            </w:r>
          </w:p>
          <w:p w14:paraId="66DD75CA" w14:textId="77777777" w:rsidR="00376DF1" w:rsidRPr="004C275D" w:rsidRDefault="00376DF1" w:rsidP="00F45004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Electronic copy of </w:t>
            </w:r>
            <w:r w:rsidR="00E403B5" w:rsidRPr="004C275D">
              <w:rPr>
                <w:rFonts w:ascii="Calibri" w:hAnsi="Calibri"/>
                <w:sz w:val="20"/>
              </w:rPr>
              <w:t>t</w:t>
            </w:r>
            <w:r w:rsidRPr="004C275D">
              <w:rPr>
                <w:rFonts w:ascii="Calibri" w:hAnsi="Calibri"/>
                <w:sz w:val="20"/>
              </w:rPr>
              <w:t xml:space="preserve">rial </w:t>
            </w:r>
            <w:r w:rsidR="00E403B5" w:rsidRPr="004C275D">
              <w:rPr>
                <w:rFonts w:ascii="Calibri" w:hAnsi="Calibri"/>
                <w:sz w:val="20"/>
              </w:rPr>
              <w:t>b</w:t>
            </w:r>
            <w:r w:rsidRPr="004C275D">
              <w:rPr>
                <w:rFonts w:ascii="Calibri" w:hAnsi="Calibri"/>
                <w:sz w:val="20"/>
              </w:rPr>
              <w:t xml:space="preserve">alance as at </w:t>
            </w:r>
            <w:r w:rsidR="00E403B5" w:rsidRPr="004C275D">
              <w:rPr>
                <w:rFonts w:ascii="Calibri" w:hAnsi="Calibri"/>
                <w:sz w:val="20"/>
              </w:rPr>
              <w:t>the end of the reporting period</w:t>
            </w:r>
            <w:r w:rsidRPr="004C275D">
              <w:rPr>
                <w:rFonts w:ascii="Calibri" w:hAnsi="Calibri"/>
                <w:sz w:val="20"/>
              </w:rPr>
              <w:t xml:space="preserve"> and </w:t>
            </w:r>
            <w:r w:rsidR="00EB34BF" w:rsidRPr="004C275D">
              <w:rPr>
                <w:rFonts w:ascii="Calibri" w:hAnsi="Calibri"/>
                <w:sz w:val="20"/>
              </w:rPr>
              <w:t>d</w:t>
            </w:r>
            <w:r w:rsidRPr="004C275D">
              <w:rPr>
                <w:rFonts w:ascii="Calibri" w:hAnsi="Calibri"/>
                <w:sz w:val="20"/>
              </w:rPr>
              <w:t xml:space="preserve">etails of mapping dissections to financial </w:t>
            </w:r>
            <w:r w:rsidR="006B790F" w:rsidRPr="004C275D">
              <w:rPr>
                <w:rFonts w:ascii="Calibri" w:hAnsi="Calibri"/>
                <w:sz w:val="20"/>
              </w:rPr>
              <w:t>statement line items.</w:t>
            </w:r>
          </w:p>
          <w:p w14:paraId="58FCB20E" w14:textId="77777777" w:rsidR="00376DF1" w:rsidRPr="004C275D" w:rsidRDefault="00376DF1" w:rsidP="00F45004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Electronic </w:t>
            </w:r>
            <w:r w:rsidR="00E403B5" w:rsidRPr="004C275D">
              <w:rPr>
                <w:rFonts w:ascii="Calibri" w:hAnsi="Calibri"/>
                <w:sz w:val="20"/>
              </w:rPr>
              <w:t>t</w:t>
            </w:r>
            <w:r w:rsidRPr="004C275D">
              <w:rPr>
                <w:rFonts w:ascii="Calibri" w:hAnsi="Calibri"/>
                <w:sz w:val="20"/>
              </w:rPr>
              <w:t xml:space="preserve">rial </w:t>
            </w:r>
            <w:r w:rsidR="00E403B5" w:rsidRPr="004C275D">
              <w:rPr>
                <w:rFonts w:ascii="Calibri" w:hAnsi="Calibri"/>
                <w:sz w:val="20"/>
              </w:rPr>
              <w:t>b</w:t>
            </w:r>
            <w:r w:rsidRPr="004C275D">
              <w:rPr>
                <w:rFonts w:ascii="Calibri" w:hAnsi="Calibri"/>
                <w:sz w:val="20"/>
              </w:rPr>
              <w:t xml:space="preserve">alance with </w:t>
            </w:r>
            <w:r w:rsidR="00EB34BF" w:rsidRPr="004C275D">
              <w:rPr>
                <w:rFonts w:ascii="Calibri" w:hAnsi="Calibri"/>
                <w:sz w:val="20"/>
              </w:rPr>
              <w:t>c</w:t>
            </w:r>
            <w:r w:rsidRPr="004C275D">
              <w:rPr>
                <w:rFonts w:ascii="Calibri" w:hAnsi="Calibri"/>
                <w:sz w:val="20"/>
              </w:rPr>
              <w:t>omparative information and explanations of significant movements between account balances.</w:t>
            </w:r>
          </w:p>
          <w:p w14:paraId="71479D99" w14:textId="77777777" w:rsidR="00FA6886" w:rsidRPr="004C275D" w:rsidRDefault="00FA6886" w:rsidP="00F45004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Copies of all manual journal entries and access to supporting documentation for manual journals posted during the </w:t>
            </w:r>
            <w:r w:rsidR="00BF50F0" w:rsidRPr="004C275D">
              <w:rPr>
                <w:rFonts w:ascii="Calibri" w:hAnsi="Calibri"/>
                <w:sz w:val="20"/>
              </w:rPr>
              <w:t>reporting period</w:t>
            </w:r>
            <w:r w:rsidRPr="004C275D">
              <w:rPr>
                <w:rFonts w:ascii="Calibri" w:hAnsi="Calibri"/>
                <w:sz w:val="20"/>
              </w:rPr>
              <w:t>.</w:t>
            </w:r>
          </w:p>
          <w:p w14:paraId="6375E09B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i/>
                <w:iCs/>
                <w:sz w:val="20"/>
              </w:rPr>
            </w:pPr>
            <w:r w:rsidRPr="004C275D">
              <w:rPr>
                <w:rFonts w:ascii="Calibri" w:hAnsi="Calibri"/>
                <w:i/>
                <w:iCs/>
                <w:sz w:val="20"/>
              </w:rPr>
              <w:t xml:space="preserve">(Note: All working papers should be reviewed by Senior Management </w:t>
            </w:r>
            <w:r w:rsidR="00BF50F0" w:rsidRPr="004C275D">
              <w:rPr>
                <w:rFonts w:ascii="Calibri" w:hAnsi="Calibri"/>
                <w:i/>
                <w:iCs/>
                <w:sz w:val="20"/>
              </w:rPr>
              <w:t xml:space="preserve">and evidenced as such </w:t>
            </w:r>
            <w:r w:rsidRPr="004C275D">
              <w:rPr>
                <w:rFonts w:ascii="Calibri" w:hAnsi="Calibri"/>
                <w:i/>
                <w:iCs/>
                <w:sz w:val="20"/>
              </w:rPr>
              <w:t xml:space="preserve">before being provided to </w:t>
            </w:r>
            <w:r w:rsidR="00BF50F0" w:rsidRPr="004C275D">
              <w:rPr>
                <w:rFonts w:ascii="Calibri" w:hAnsi="Calibri"/>
                <w:i/>
                <w:iCs/>
                <w:sz w:val="20"/>
              </w:rPr>
              <w:t>Audit Office</w:t>
            </w:r>
            <w:r w:rsidRPr="004C275D">
              <w:rPr>
                <w:rFonts w:ascii="Calibri" w:hAnsi="Calibri"/>
                <w:i/>
                <w:iCs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36750C" w14:textId="77777777" w:rsidR="00376DF1" w:rsidRPr="004C275D" w:rsidRDefault="00376DF1" w:rsidP="00BC5F5D">
            <w:pPr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03525EE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1FCC365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1B37EF" w:rsidRPr="004C275D" w14:paraId="5DDAA5E5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8CE8427" w14:textId="4436220F" w:rsidR="001B37EF" w:rsidRPr="009317FD" w:rsidRDefault="001B37EF" w:rsidP="00B20F9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9317FD">
              <w:rPr>
                <w:rFonts w:ascii="Calibri" w:hAnsi="Calibri"/>
                <w:b/>
                <w:bCs/>
                <w:sz w:val="20"/>
              </w:rPr>
              <w:t>OUTPUT CLASS STATEMENTS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B08711" w14:textId="77777777" w:rsidR="001B37EF" w:rsidRPr="004C275D" w:rsidRDefault="001B37EF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3A41D0" w14:textId="77777777" w:rsidR="001B37EF" w:rsidRPr="004C275D" w:rsidRDefault="001B37EF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5FB899A" w14:textId="77777777" w:rsidR="001B37EF" w:rsidRPr="004C275D" w:rsidRDefault="001B37EF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B37EF" w:rsidRPr="004C275D" w14:paraId="4508212E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81B30F0" w14:textId="77777777" w:rsidR="001B37EF" w:rsidRPr="004C275D" w:rsidRDefault="001B37EF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1. Income statement and balance sheet by output class and the attribution models used to prepare these statements.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312C7F" w14:textId="77777777" w:rsidR="001B37EF" w:rsidRPr="004C275D" w:rsidRDefault="001B37EF" w:rsidP="00BC5F5D">
            <w:pPr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84DEA7" w14:textId="77777777" w:rsidR="001B37EF" w:rsidRPr="004C275D" w:rsidRDefault="001B37EF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F5E7054" w14:textId="77777777" w:rsidR="001B37EF" w:rsidRPr="004C275D" w:rsidRDefault="001B37EF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72E39D38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63EDB34E" w14:textId="53AC4817" w:rsidR="00376DF1" w:rsidRPr="009317FD" w:rsidRDefault="00376DF1" w:rsidP="00B20F9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9317FD">
              <w:rPr>
                <w:rFonts w:ascii="Calibri" w:hAnsi="Calibri"/>
                <w:b/>
                <w:bCs/>
                <w:sz w:val="20"/>
              </w:rPr>
              <w:t>OTHER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04B01F" w14:textId="77777777" w:rsidR="00376DF1" w:rsidRPr="004C275D" w:rsidRDefault="00376DF1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E5679C" w14:textId="77777777" w:rsidR="00376DF1" w:rsidRPr="004C275D" w:rsidRDefault="00376DF1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AC4970D" w14:textId="77777777" w:rsidR="00376DF1" w:rsidRPr="004C275D" w:rsidRDefault="00376DF1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376DF1" w:rsidRPr="004C275D" w14:paraId="55F183F8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11362D5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1. Copies of major agreements/contracts </w:t>
            </w:r>
            <w:proofErr w:type="gramStart"/>
            <w:r w:rsidRPr="004C275D">
              <w:rPr>
                <w:rFonts w:ascii="Calibri" w:hAnsi="Calibri"/>
                <w:sz w:val="20"/>
              </w:rPr>
              <w:t>entered into</w:t>
            </w:r>
            <w:proofErr w:type="gramEnd"/>
            <w:r w:rsidRPr="004C275D">
              <w:rPr>
                <w:rFonts w:ascii="Calibri" w:hAnsi="Calibri"/>
                <w:sz w:val="20"/>
              </w:rPr>
              <w:t xml:space="preserve"> during the </w:t>
            </w:r>
            <w:r w:rsidR="00E403B5" w:rsidRPr="004C275D">
              <w:rPr>
                <w:rFonts w:ascii="Calibri" w:hAnsi="Calibri"/>
                <w:sz w:val="20"/>
              </w:rPr>
              <w:t xml:space="preserve">reporting </w:t>
            </w:r>
            <w:r w:rsidRPr="004C275D">
              <w:rPr>
                <w:rFonts w:ascii="Calibri" w:hAnsi="Calibri"/>
                <w:sz w:val="20"/>
              </w:rPr>
              <w:t>period or subsequent to the end</w:t>
            </w:r>
            <w:r w:rsidR="00E403B5" w:rsidRPr="004C275D">
              <w:rPr>
                <w:rFonts w:ascii="Calibri" w:hAnsi="Calibri"/>
                <w:sz w:val="20"/>
              </w:rPr>
              <w:t xml:space="preserve"> of the reporting period</w:t>
            </w:r>
            <w:r w:rsidRPr="004C275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C35805" w14:textId="77777777" w:rsidR="00376DF1" w:rsidRPr="004C275D" w:rsidRDefault="00376DF1" w:rsidP="00BC5F5D">
            <w:pPr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414C56F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BE6F27E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560F1A3B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2D60A3C7" w14:textId="77777777" w:rsidR="00376DF1" w:rsidRPr="004C275D" w:rsidRDefault="00376DF1" w:rsidP="00F45004">
            <w:pPr>
              <w:pStyle w:val="FootnoteText"/>
              <w:spacing w:before="120" w:after="120" w:line="240" w:lineRule="auto"/>
              <w:rPr>
                <w:rFonts w:ascii="Calibri" w:hAnsi="Calibri"/>
              </w:rPr>
            </w:pPr>
            <w:r w:rsidRPr="004C275D">
              <w:rPr>
                <w:rFonts w:ascii="Calibri" w:hAnsi="Calibri"/>
              </w:rPr>
              <w:t>2. Schedule of insurance in force and carriers/brokers.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77C53C" w14:textId="77777777" w:rsidR="00376DF1" w:rsidRPr="004C275D" w:rsidRDefault="00376DF1" w:rsidP="00BC5F5D">
            <w:pPr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D6749F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E44F246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4731E3A1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C6E291F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3. Copies of major leases </w:t>
            </w:r>
            <w:proofErr w:type="gramStart"/>
            <w:r w:rsidRPr="004C275D">
              <w:rPr>
                <w:rFonts w:ascii="Calibri" w:hAnsi="Calibri"/>
                <w:sz w:val="20"/>
              </w:rPr>
              <w:t>entered into</w:t>
            </w:r>
            <w:proofErr w:type="gramEnd"/>
            <w:r w:rsidRPr="004C275D">
              <w:rPr>
                <w:rFonts w:ascii="Calibri" w:hAnsi="Calibri"/>
                <w:sz w:val="20"/>
              </w:rPr>
              <w:t xml:space="preserve"> during the </w:t>
            </w:r>
            <w:r w:rsidR="00E403B5" w:rsidRPr="004C275D">
              <w:rPr>
                <w:rFonts w:ascii="Calibri" w:hAnsi="Calibri"/>
                <w:sz w:val="20"/>
              </w:rPr>
              <w:t xml:space="preserve">reporting </w:t>
            </w:r>
            <w:r w:rsidRPr="004C275D">
              <w:rPr>
                <w:rFonts w:ascii="Calibri" w:hAnsi="Calibri"/>
                <w:sz w:val="20"/>
              </w:rPr>
              <w:t>period.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2C3C04" w14:textId="77777777" w:rsidR="00376DF1" w:rsidRPr="004C275D" w:rsidRDefault="00376DF1" w:rsidP="00BC5F5D">
            <w:pPr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07304F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BD50BC8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70516AEF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FF66783" w14:textId="77777777" w:rsidR="00376DF1" w:rsidRPr="004C275D" w:rsidRDefault="00376DF1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4. Details of losses or special payments.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EDE622" w14:textId="77777777" w:rsidR="00376DF1" w:rsidRPr="004C275D" w:rsidRDefault="00376DF1" w:rsidP="00BC5F5D">
            <w:pPr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3A25C26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66B607AD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0672A2A9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E805306" w14:textId="77777777" w:rsidR="00376DF1" w:rsidRPr="004C275D" w:rsidRDefault="00376DF1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5. Management </w:t>
            </w:r>
            <w:r w:rsidR="00E403B5" w:rsidRPr="004C275D">
              <w:rPr>
                <w:rFonts w:ascii="Calibri" w:hAnsi="Calibri"/>
                <w:sz w:val="20"/>
              </w:rPr>
              <w:t>r</w:t>
            </w:r>
            <w:r w:rsidRPr="004C275D">
              <w:rPr>
                <w:rFonts w:ascii="Calibri" w:hAnsi="Calibri"/>
                <w:sz w:val="20"/>
              </w:rPr>
              <w:t xml:space="preserve">epresentation </w:t>
            </w:r>
            <w:r w:rsidR="00E403B5" w:rsidRPr="004C275D">
              <w:rPr>
                <w:rFonts w:ascii="Calibri" w:hAnsi="Calibri"/>
                <w:sz w:val="20"/>
              </w:rPr>
              <w:t>l</w:t>
            </w:r>
            <w:r w:rsidRPr="004C275D">
              <w:rPr>
                <w:rFonts w:ascii="Calibri" w:hAnsi="Calibri"/>
                <w:sz w:val="20"/>
              </w:rPr>
              <w:t>etter</w:t>
            </w:r>
            <w:r w:rsidR="00BF50F0" w:rsidRPr="004C275D">
              <w:rPr>
                <w:rFonts w:ascii="Calibri" w:hAnsi="Calibri"/>
                <w:sz w:val="20"/>
              </w:rPr>
              <w:t>.  The wording of this letter</w:t>
            </w:r>
            <w:r w:rsidR="009A333B" w:rsidRPr="004C275D">
              <w:rPr>
                <w:rFonts w:ascii="Calibri" w:hAnsi="Calibri"/>
                <w:sz w:val="20"/>
              </w:rPr>
              <w:t xml:space="preserve"> </w:t>
            </w:r>
            <w:r w:rsidR="00BF50F0" w:rsidRPr="004C275D">
              <w:rPr>
                <w:rFonts w:ascii="Calibri" w:hAnsi="Calibri"/>
                <w:sz w:val="20"/>
              </w:rPr>
              <w:t>will</w:t>
            </w:r>
            <w:r w:rsidR="009A333B" w:rsidRPr="004C275D">
              <w:rPr>
                <w:rFonts w:ascii="Calibri" w:hAnsi="Calibri"/>
                <w:sz w:val="20"/>
              </w:rPr>
              <w:t xml:space="preserve"> be provided by the Audit Office</w:t>
            </w:r>
            <w:r w:rsidRPr="004C275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FE054B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1DC850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09A9C80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376DF1" w:rsidRPr="004C275D" w14:paraId="6C1F8984" w14:textId="77777777" w:rsidTr="00B72613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76D6DDCC" w14:textId="77777777" w:rsidR="00376DF1" w:rsidRPr="004C275D" w:rsidRDefault="00376DF1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6. List of any matters (and a brief description of each matter) referred to or being handled by legal advisors and their names and addresses (i</w:t>
            </w:r>
            <w:r w:rsidR="00EB34BF" w:rsidRPr="004C275D">
              <w:rPr>
                <w:rFonts w:ascii="Calibri" w:hAnsi="Calibri"/>
                <w:sz w:val="20"/>
              </w:rPr>
              <w:t>.</w:t>
            </w:r>
            <w:r w:rsidRPr="004C275D">
              <w:rPr>
                <w:rFonts w:ascii="Calibri" w:hAnsi="Calibri"/>
                <w:sz w:val="20"/>
              </w:rPr>
              <w:t>e</w:t>
            </w:r>
            <w:r w:rsidR="00EB34BF" w:rsidRPr="004C275D">
              <w:rPr>
                <w:rFonts w:ascii="Calibri" w:hAnsi="Calibri"/>
                <w:sz w:val="20"/>
              </w:rPr>
              <w:t>.</w:t>
            </w:r>
            <w:r w:rsidRPr="004C275D">
              <w:rPr>
                <w:rFonts w:ascii="Calibri" w:hAnsi="Calibri"/>
                <w:sz w:val="20"/>
              </w:rPr>
              <w:t xml:space="preserve"> </w:t>
            </w:r>
            <w:r w:rsidR="009A333B" w:rsidRPr="004C275D">
              <w:rPr>
                <w:rFonts w:ascii="Calibri" w:hAnsi="Calibri"/>
                <w:sz w:val="20"/>
              </w:rPr>
              <w:t>s</w:t>
            </w:r>
            <w:r w:rsidRPr="004C275D">
              <w:rPr>
                <w:rFonts w:ascii="Calibri" w:hAnsi="Calibri"/>
                <w:sz w:val="20"/>
              </w:rPr>
              <w:t xml:space="preserve">olicitors’ </w:t>
            </w:r>
            <w:r w:rsidR="009A333B" w:rsidRPr="004C275D">
              <w:rPr>
                <w:rFonts w:ascii="Calibri" w:hAnsi="Calibri"/>
                <w:sz w:val="20"/>
              </w:rPr>
              <w:t>r</w:t>
            </w:r>
            <w:r w:rsidRPr="004C275D">
              <w:rPr>
                <w:rFonts w:ascii="Calibri" w:hAnsi="Calibri"/>
                <w:sz w:val="20"/>
              </w:rPr>
              <w:t xml:space="preserve">epresentation </w:t>
            </w:r>
            <w:r w:rsidR="009A333B" w:rsidRPr="004C275D">
              <w:rPr>
                <w:rFonts w:ascii="Calibri" w:hAnsi="Calibri"/>
                <w:sz w:val="20"/>
              </w:rPr>
              <w:t>l</w:t>
            </w:r>
            <w:r w:rsidRPr="004C275D">
              <w:rPr>
                <w:rFonts w:ascii="Calibri" w:hAnsi="Calibri"/>
                <w:sz w:val="20"/>
              </w:rPr>
              <w:t>etter).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07C1FD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A9C986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CA4DF83" w14:textId="77777777" w:rsidR="00376DF1" w:rsidRPr="004C275D" w:rsidRDefault="00376DF1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9A333B" w:rsidRPr="004C275D" w14:paraId="5E068695" w14:textId="77777777" w:rsidTr="00B72613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0EB807F" w14:textId="77777777" w:rsidR="009A333B" w:rsidRDefault="009A333B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7. Schedule of waivers, impairment losses, and write-offs and the related approvals and financial instruments.</w:t>
            </w:r>
          </w:p>
          <w:p w14:paraId="6B999770" w14:textId="77777777" w:rsidR="009317FD" w:rsidRPr="004C275D" w:rsidRDefault="009317FD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</w:p>
          <w:p w14:paraId="35AD3F36" w14:textId="77777777" w:rsidR="00BF50F0" w:rsidRPr="004C275D" w:rsidRDefault="00BF50F0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5EC180" w14:textId="77777777" w:rsidR="009A333B" w:rsidRPr="004C275D" w:rsidRDefault="009A333B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321EE6" w14:textId="77777777" w:rsidR="009A333B" w:rsidRPr="004C275D" w:rsidRDefault="009A333B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5D81766" w14:textId="77777777" w:rsidR="009A333B" w:rsidRPr="004C275D" w:rsidRDefault="009A333B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BF50F0" w:rsidRPr="004C275D" w14:paraId="4D09A179" w14:textId="77777777" w:rsidTr="00B72613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4A1F7587" w14:textId="58A79AAE" w:rsidR="00BF50F0" w:rsidRPr="004C275D" w:rsidRDefault="009317FD" w:rsidP="00B20F9E">
            <w:pPr>
              <w:spacing w:before="120" w:after="120" w:line="240" w:lineRule="auto"/>
              <w:ind w:firstLine="22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lastRenderedPageBreak/>
              <w:t xml:space="preserve">F.   </w:t>
            </w:r>
            <w:r w:rsidR="00070F0B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="00B20F9E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="00BF50F0" w:rsidRPr="004C275D">
              <w:rPr>
                <w:rFonts w:ascii="Calibri" w:hAnsi="Calibri"/>
                <w:b/>
                <w:bCs/>
                <w:sz w:val="20"/>
              </w:rPr>
              <w:t>OTHER (CONTINUED)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EC8746" w14:textId="77777777" w:rsidR="00BF50F0" w:rsidRPr="004C275D" w:rsidRDefault="00BF50F0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0E49FF" w14:textId="77777777" w:rsidR="00BF50F0" w:rsidRPr="004C275D" w:rsidRDefault="00BF50F0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3396CA5" w14:textId="77777777" w:rsidR="00BF50F0" w:rsidRPr="004C275D" w:rsidRDefault="00BF50F0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9A333B" w:rsidRPr="004C275D" w14:paraId="139EDB3C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5848D42" w14:textId="77777777" w:rsidR="009A333B" w:rsidRPr="004C275D" w:rsidRDefault="009A333B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8. Schedule of act of grace payments and the related approvals and instruments.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2BCF7A" w14:textId="77777777" w:rsidR="009A333B" w:rsidRPr="004C275D" w:rsidRDefault="009A333B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C3657F" w14:textId="77777777" w:rsidR="009A333B" w:rsidRPr="004C275D" w:rsidRDefault="009A333B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3197B5F" w14:textId="77777777" w:rsidR="009A333B" w:rsidRPr="004C275D" w:rsidRDefault="009A333B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9A333B" w:rsidRPr="004C275D" w14:paraId="32171202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504D399A" w14:textId="77777777" w:rsidR="009A333B" w:rsidRPr="004C275D" w:rsidRDefault="009A333B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9. Schedule of assets held for sale.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A7BA9D" w14:textId="77777777" w:rsidR="009A333B" w:rsidRPr="004C275D" w:rsidRDefault="009A333B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AEE190" w14:textId="77777777" w:rsidR="009A333B" w:rsidRPr="004C275D" w:rsidRDefault="009A333B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5E104AEB" w14:textId="77777777" w:rsidR="009A333B" w:rsidRPr="004C275D" w:rsidRDefault="009A333B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83455F" w:rsidRPr="004C275D" w14:paraId="5818308B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A1A9B23" w14:textId="6549734C" w:rsidR="0083455F" w:rsidRPr="00070F0B" w:rsidRDefault="0083455F" w:rsidP="00B20F9E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447" w:hanging="425"/>
              <w:rPr>
                <w:rFonts w:ascii="Calibri" w:hAnsi="Calibri"/>
                <w:b/>
                <w:bCs/>
                <w:sz w:val="20"/>
              </w:rPr>
            </w:pPr>
            <w:r w:rsidRPr="00070F0B">
              <w:rPr>
                <w:rFonts w:ascii="Calibri" w:hAnsi="Calibri"/>
                <w:b/>
                <w:bCs/>
                <w:sz w:val="20"/>
              </w:rPr>
              <w:t>STATEMENT OF PERFORMANCE</w:t>
            </w:r>
            <w:r w:rsidR="00275C55">
              <w:rPr>
                <w:rFonts w:ascii="Calibri" w:hAnsi="Calibri"/>
                <w:b/>
                <w:bCs/>
                <w:sz w:val="20"/>
              </w:rPr>
              <w:t xml:space="preserve"> (IF APPLICABLE)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BE6156" w14:textId="77777777" w:rsidR="0083455F" w:rsidRPr="004C275D" w:rsidRDefault="0083455F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A8EEFF" w14:textId="77777777" w:rsidR="0083455F" w:rsidRPr="004C275D" w:rsidRDefault="0083455F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6E55C70" w14:textId="77777777" w:rsidR="0083455F" w:rsidRPr="004C275D" w:rsidRDefault="0083455F" w:rsidP="00BC5F5D">
            <w:pPr>
              <w:spacing w:before="120" w:after="120"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83455F" w:rsidRPr="004C275D" w14:paraId="290A0B08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330B2814" w14:textId="77777777" w:rsidR="0083455F" w:rsidRPr="004C275D" w:rsidRDefault="0083455F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1. List of key contact officers for all performance measures.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E0D4A1A" w14:textId="77777777" w:rsidR="0083455F" w:rsidRPr="004C275D" w:rsidRDefault="0083455F" w:rsidP="00BC5F5D">
            <w:pPr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E0A22E" w14:textId="77777777" w:rsidR="0083455F" w:rsidRPr="004C275D" w:rsidRDefault="0083455F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3ABABDA4" w14:textId="77777777" w:rsidR="0083455F" w:rsidRPr="004C275D" w:rsidRDefault="0083455F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877515" w:rsidRPr="004C275D" w14:paraId="30E35C80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0155EC34" w14:textId="77777777" w:rsidR="00877515" w:rsidRPr="004C275D" w:rsidRDefault="00877515" w:rsidP="00F45004">
            <w:pPr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 xml:space="preserve">2. Current </w:t>
            </w:r>
            <w:r w:rsidR="00BF50F0" w:rsidRPr="004C275D">
              <w:rPr>
                <w:rFonts w:ascii="Calibri" w:hAnsi="Calibri"/>
                <w:sz w:val="20"/>
              </w:rPr>
              <w:t>s</w:t>
            </w:r>
            <w:r w:rsidRPr="004C275D">
              <w:rPr>
                <w:rFonts w:ascii="Calibri" w:hAnsi="Calibri"/>
                <w:sz w:val="20"/>
              </w:rPr>
              <w:t xml:space="preserve">tatement of </w:t>
            </w:r>
            <w:r w:rsidR="00BF50F0" w:rsidRPr="004C275D">
              <w:rPr>
                <w:rFonts w:ascii="Calibri" w:hAnsi="Calibri"/>
                <w:sz w:val="20"/>
              </w:rPr>
              <w:t>i</w:t>
            </w:r>
            <w:r w:rsidRPr="004C275D">
              <w:rPr>
                <w:rFonts w:ascii="Calibri" w:hAnsi="Calibri"/>
                <w:sz w:val="20"/>
              </w:rPr>
              <w:t>ntent (where applicable) showing the performance measures to be reported.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8534681" w14:textId="77777777" w:rsidR="00877515" w:rsidRPr="004C275D" w:rsidRDefault="00877515" w:rsidP="00BC5F5D">
            <w:pPr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C4A4E0" w14:textId="77777777" w:rsidR="00877515" w:rsidRPr="004C275D" w:rsidRDefault="00877515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BF5D46E" w14:textId="77777777" w:rsidR="00877515" w:rsidRPr="004C275D" w:rsidRDefault="00877515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9A333B" w:rsidRPr="004C275D" w14:paraId="5A800C7F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C0C0C0"/>
              <w:right w:val="single" w:sz="6" w:space="0" w:color="C0C0C0"/>
            </w:tcBorders>
          </w:tcPr>
          <w:p w14:paraId="1D605A7E" w14:textId="77777777" w:rsidR="009A333B" w:rsidRPr="004C275D" w:rsidRDefault="00877515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3</w:t>
            </w:r>
            <w:r w:rsidR="0083455F" w:rsidRPr="004C275D">
              <w:rPr>
                <w:rFonts w:ascii="Calibri" w:hAnsi="Calibri"/>
                <w:sz w:val="20"/>
              </w:rPr>
              <w:t xml:space="preserve">. </w:t>
            </w:r>
            <w:r w:rsidR="00BF50F0" w:rsidRPr="004C275D">
              <w:rPr>
                <w:rFonts w:ascii="Calibri" w:hAnsi="Calibri"/>
                <w:sz w:val="20"/>
              </w:rPr>
              <w:t>A listing of the approved d</w:t>
            </w:r>
            <w:r w:rsidR="0083455F" w:rsidRPr="004C275D">
              <w:rPr>
                <w:rFonts w:ascii="Calibri" w:hAnsi="Calibri"/>
                <w:sz w:val="20"/>
              </w:rPr>
              <w:t>efinitions for all performance measures.</w:t>
            </w:r>
            <w:r w:rsidR="00BF50F0" w:rsidRPr="004C275D">
              <w:rPr>
                <w:rFonts w:ascii="Calibri" w:hAnsi="Calibri"/>
                <w:sz w:val="20"/>
              </w:rPr>
              <w:t xml:space="preserve">  This listing should provide details of the method of calculating each performance measures.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7C4BE6" w14:textId="77777777" w:rsidR="009A333B" w:rsidRPr="004C275D" w:rsidRDefault="009A333B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786BE6" w14:textId="77777777" w:rsidR="009A333B" w:rsidRPr="004C275D" w:rsidRDefault="009A333B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9D06358" w14:textId="77777777" w:rsidR="009A333B" w:rsidRPr="004C275D" w:rsidRDefault="009A333B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83455F" w:rsidRPr="004C275D" w14:paraId="4EBDE7F0" w14:textId="77777777" w:rsidTr="00B52D35">
        <w:trPr>
          <w:cantSplit/>
          <w:trHeight w:val="165"/>
        </w:trPr>
        <w:tc>
          <w:tcPr>
            <w:tcW w:w="4962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C0C0C0"/>
            </w:tcBorders>
          </w:tcPr>
          <w:p w14:paraId="7D6C42B1" w14:textId="77777777" w:rsidR="0083455F" w:rsidRPr="004C275D" w:rsidRDefault="00877515" w:rsidP="00F45004">
            <w:pPr>
              <w:widowControl w:val="0"/>
              <w:spacing w:before="120" w:after="120" w:line="240" w:lineRule="auto"/>
              <w:rPr>
                <w:rFonts w:ascii="Calibri" w:hAnsi="Calibri"/>
                <w:sz w:val="20"/>
              </w:rPr>
            </w:pPr>
            <w:r w:rsidRPr="004C275D">
              <w:rPr>
                <w:rFonts w:ascii="Calibri" w:hAnsi="Calibri"/>
                <w:sz w:val="20"/>
              </w:rPr>
              <w:t>4</w:t>
            </w:r>
            <w:r w:rsidR="0083455F" w:rsidRPr="004C275D">
              <w:rPr>
                <w:rFonts w:ascii="Calibri" w:hAnsi="Calibri"/>
                <w:sz w:val="20"/>
              </w:rPr>
              <w:t xml:space="preserve">. The basis of measurement for </w:t>
            </w:r>
            <w:r w:rsidR="00BF50F0" w:rsidRPr="004C275D">
              <w:rPr>
                <w:rFonts w:ascii="Calibri" w:hAnsi="Calibri"/>
                <w:sz w:val="20"/>
              </w:rPr>
              <w:t>each</w:t>
            </w:r>
            <w:r w:rsidR="0083455F" w:rsidRPr="004C275D">
              <w:rPr>
                <w:rFonts w:ascii="Calibri" w:hAnsi="Calibri"/>
                <w:sz w:val="20"/>
              </w:rPr>
              <w:t xml:space="preserve"> performance measures.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3D478958" w14:textId="77777777" w:rsidR="0083455F" w:rsidRPr="004C275D" w:rsidRDefault="0083455F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7C6CD759" w14:textId="77777777" w:rsidR="0083455F" w:rsidRPr="004C275D" w:rsidRDefault="0083455F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68E5E20" w14:textId="77777777" w:rsidR="0083455F" w:rsidRPr="004C275D" w:rsidRDefault="0083455F" w:rsidP="00BC5F5D">
            <w:pPr>
              <w:widowControl w:val="0"/>
              <w:spacing w:before="120" w:after="12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6677B4D5" w14:textId="77777777" w:rsidR="00376DF1" w:rsidRPr="004C275D" w:rsidRDefault="00376DF1" w:rsidP="00F45004">
      <w:pPr>
        <w:widowControl w:val="0"/>
        <w:spacing w:before="120" w:after="120" w:line="240" w:lineRule="auto"/>
        <w:rPr>
          <w:rFonts w:ascii="Calibri" w:hAnsi="Calibri"/>
          <w:sz w:val="20"/>
        </w:rPr>
      </w:pPr>
    </w:p>
    <w:sectPr w:rsidR="00376DF1" w:rsidRPr="004C275D">
      <w:headerReference w:type="default" r:id="rId8"/>
      <w:footerReference w:type="even" r:id="rId9"/>
      <w:headerReference w:type="first" r:id="rId10"/>
      <w:pgSz w:w="11907" w:h="16840" w:code="9"/>
      <w:pgMar w:top="1077" w:right="709" w:bottom="1701" w:left="851" w:header="731" w:footer="5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E5FA" w14:textId="77777777" w:rsidR="002E4809" w:rsidRDefault="002E4809">
      <w:r>
        <w:separator/>
      </w:r>
    </w:p>
  </w:endnote>
  <w:endnote w:type="continuationSeparator" w:id="0">
    <w:p w14:paraId="7DE3106F" w14:textId="77777777" w:rsidR="002E4809" w:rsidRDefault="002E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3122" w14:textId="77777777" w:rsidR="0061453A" w:rsidRDefault="006145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9B440" w14:textId="77777777" w:rsidR="0061453A" w:rsidRDefault="006145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A3DE" w14:textId="77777777" w:rsidR="002E4809" w:rsidRDefault="002E4809">
      <w:r>
        <w:separator/>
      </w:r>
    </w:p>
  </w:footnote>
  <w:footnote w:type="continuationSeparator" w:id="0">
    <w:p w14:paraId="24CADDFE" w14:textId="77777777" w:rsidR="002E4809" w:rsidRDefault="002E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849" w14:textId="77777777" w:rsidR="009D642C" w:rsidRPr="002E61AC" w:rsidRDefault="009D642C" w:rsidP="009D642C">
    <w:pPr>
      <w:pStyle w:val="Header"/>
      <w:tabs>
        <w:tab w:val="left" w:pos="5954"/>
      </w:tabs>
      <w:spacing w:line="240" w:lineRule="auto"/>
      <w:ind w:left="-113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Information Schedule</w:t>
    </w:r>
  </w:p>
  <w:p w14:paraId="3E31745A" w14:textId="77777777" w:rsidR="0061453A" w:rsidRDefault="0061453A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48D5" w14:textId="0B423E8B" w:rsidR="0061453A" w:rsidRPr="002E61AC" w:rsidRDefault="009D642C" w:rsidP="00183038">
    <w:pPr>
      <w:pStyle w:val="Header"/>
      <w:tabs>
        <w:tab w:val="left" w:pos="5954"/>
      </w:tabs>
      <w:spacing w:line="240" w:lineRule="auto"/>
      <w:ind w:left="-113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Information Schedule</w:t>
    </w:r>
  </w:p>
  <w:p w14:paraId="2D95C91B" w14:textId="77777777" w:rsidR="0061453A" w:rsidRDefault="0061453A">
    <w:pPr>
      <w:pStyle w:val="Header"/>
      <w:tabs>
        <w:tab w:val="left" w:pos="7475"/>
      </w:tabs>
      <w:spacing w:line="240" w:lineRule="auto"/>
      <w:ind w:left="-113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9DA"/>
    <w:multiLevelType w:val="hybridMultilevel"/>
    <w:tmpl w:val="D00C0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1988"/>
    <w:multiLevelType w:val="hybridMultilevel"/>
    <w:tmpl w:val="53123E1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73151"/>
    <w:multiLevelType w:val="hybridMultilevel"/>
    <w:tmpl w:val="AD32D4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139B0"/>
    <w:multiLevelType w:val="hybridMultilevel"/>
    <w:tmpl w:val="93FA46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568C"/>
    <w:multiLevelType w:val="hybridMultilevel"/>
    <w:tmpl w:val="07EAE45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C1B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B22094"/>
    <w:multiLevelType w:val="hybridMultilevel"/>
    <w:tmpl w:val="1C3A3E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22DDD"/>
    <w:multiLevelType w:val="hybridMultilevel"/>
    <w:tmpl w:val="85D22A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E7B86"/>
    <w:multiLevelType w:val="hybridMultilevel"/>
    <w:tmpl w:val="FD205214"/>
    <w:lvl w:ilvl="0" w:tplc="A52AE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D26F1"/>
    <w:multiLevelType w:val="hybridMultilevel"/>
    <w:tmpl w:val="A544A6EA"/>
    <w:lvl w:ilvl="0" w:tplc="FF18CD9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B429A9"/>
    <w:multiLevelType w:val="hybridMultilevel"/>
    <w:tmpl w:val="93743938"/>
    <w:lvl w:ilvl="0" w:tplc="94C84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C3370"/>
    <w:multiLevelType w:val="hybridMultilevel"/>
    <w:tmpl w:val="201649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47297"/>
    <w:multiLevelType w:val="hybridMultilevel"/>
    <w:tmpl w:val="C8FE2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F64A6"/>
    <w:multiLevelType w:val="hybridMultilevel"/>
    <w:tmpl w:val="3A30C21C"/>
    <w:lvl w:ilvl="0" w:tplc="0C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B480F"/>
    <w:multiLevelType w:val="hybridMultilevel"/>
    <w:tmpl w:val="E050F670"/>
    <w:lvl w:ilvl="0" w:tplc="0C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68042">
    <w:abstractNumId w:val="5"/>
  </w:num>
  <w:num w:numId="2" w16cid:durableId="1847788866">
    <w:abstractNumId w:val="3"/>
  </w:num>
  <w:num w:numId="3" w16cid:durableId="624965327">
    <w:abstractNumId w:val="6"/>
  </w:num>
  <w:num w:numId="4" w16cid:durableId="71437414">
    <w:abstractNumId w:val="4"/>
  </w:num>
  <w:num w:numId="5" w16cid:durableId="383522848">
    <w:abstractNumId w:val="11"/>
  </w:num>
  <w:num w:numId="6" w16cid:durableId="343363986">
    <w:abstractNumId w:val="0"/>
  </w:num>
  <w:num w:numId="7" w16cid:durableId="1399593007">
    <w:abstractNumId w:val="12"/>
  </w:num>
  <w:num w:numId="8" w16cid:durableId="1921479069">
    <w:abstractNumId w:val="7"/>
  </w:num>
  <w:num w:numId="9" w16cid:durableId="217908822">
    <w:abstractNumId w:val="9"/>
  </w:num>
  <w:num w:numId="10" w16cid:durableId="27027598">
    <w:abstractNumId w:val="2"/>
  </w:num>
  <w:num w:numId="11" w16cid:durableId="1725713984">
    <w:abstractNumId w:val="1"/>
  </w:num>
  <w:num w:numId="12" w16cid:durableId="1182739251">
    <w:abstractNumId w:val="14"/>
  </w:num>
  <w:num w:numId="13" w16cid:durableId="1341619078">
    <w:abstractNumId w:val="13"/>
  </w:num>
  <w:num w:numId="14" w16cid:durableId="721028584">
    <w:abstractNumId w:val="8"/>
  </w:num>
  <w:num w:numId="15" w16cid:durableId="195778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60"/>
    <w:rsid w:val="00070F0B"/>
    <w:rsid w:val="000C2F3A"/>
    <w:rsid w:val="000E08D6"/>
    <w:rsid w:val="0011465C"/>
    <w:rsid w:val="001326D3"/>
    <w:rsid w:val="001617DE"/>
    <w:rsid w:val="00170C38"/>
    <w:rsid w:val="00183038"/>
    <w:rsid w:val="00187276"/>
    <w:rsid w:val="001A0A3F"/>
    <w:rsid w:val="001B37EF"/>
    <w:rsid w:val="001D0BC4"/>
    <w:rsid w:val="001F280A"/>
    <w:rsid w:val="00213921"/>
    <w:rsid w:val="002333AF"/>
    <w:rsid w:val="00275C55"/>
    <w:rsid w:val="002824A6"/>
    <w:rsid w:val="002C072A"/>
    <w:rsid w:val="002C6511"/>
    <w:rsid w:val="002D0673"/>
    <w:rsid w:val="002E3176"/>
    <w:rsid w:val="002E4809"/>
    <w:rsid w:val="002E61AC"/>
    <w:rsid w:val="00314ABA"/>
    <w:rsid w:val="0032737E"/>
    <w:rsid w:val="00336595"/>
    <w:rsid w:val="00367B9A"/>
    <w:rsid w:val="00376DF1"/>
    <w:rsid w:val="00392075"/>
    <w:rsid w:val="00396943"/>
    <w:rsid w:val="003B1DAD"/>
    <w:rsid w:val="003B6929"/>
    <w:rsid w:val="003D352F"/>
    <w:rsid w:val="003E349C"/>
    <w:rsid w:val="003F794A"/>
    <w:rsid w:val="00410F1A"/>
    <w:rsid w:val="0045527F"/>
    <w:rsid w:val="004C275D"/>
    <w:rsid w:val="004C4B60"/>
    <w:rsid w:val="004D6902"/>
    <w:rsid w:val="005514B1"/>
    <w:rsid w:val="0056753A"/>
    <w:rsid w:val="00574B36"/>
    <w:rsid w:val="005877CC"/>
    <w:rsid w:val="005B1CD3"/>
    <w:rsid w:val="005C583F"/>
    <w:rsid w:val="005D4FFB"/>
    <w:rsid w:val="00600CB9"/>
    <w:rsid w:val="0061453A"/>
    <w:rsid w:val="00667842"/>
    <w:rsid w:val="00676080"/>
    <w:rsid w:val="006A63B2"/>
    <w:rsid w:val="006B790F"/>
    <w:rsid w:val="0073261B"/>
    <w:rsid w:val="0075093F"/>
    <w:rsid w:val="00767D07"/>
    <w:rsid w:val="007A5092"/>
    <w:rsid w:val="007D40BF"/>
    <w:rsid w:val="007E61CC"/>
    <w:rsid w:val="008039B3"/>
    <w:rsid w:val="00821FDE"/>
    <w:rsid w:val="0083455F"/>
    <w:rsid w:val="00877515"/>
    <w:rsid w:val="00885752"/>
    <w:rsid w:val="008D040E"/>
    <w:rsid w:val="009317FD"/>
    <w:rsid w:val="00987BBD"/>
    <w:rsid w:val="00995EDF"/>
    <w:rsid w:val="009A333B"/>
    <w:rsid w:val="009B7610"/>
    <w:rsid w:val="009D642C"/>
    <w:rsid w:val="00A00AC8"/>
    <w:rsid w:val="00A074C6"/>
    <w:rsid w:val="00A249AE"/>
    <w:rsid w:val="00A93667"/>
    <w:rsid w:val="00AB55AA"/>
    <w:rsid w:val="00B137C7"/>
    <w:rsid w:val="00B20F9E"/>
    <w:rsid w:val="00B3206F"/>
    <w:rsid w:val="00B3475F"/>
    <w:rsid w:val="00B47ED2"/>
    <w:rsid w:val="00B52D35"/>
    <w:rsid w:val="00B6771E"/>
    <w:rsid w:val="00B72613"/>
    <w:rsid w:val="00BB68B8"/>
    <w:rsid w:val="00BB6C0D"/>
    <w:rsid w:val="00BC5F5D"/>
    <w:rsid w:val="00BE1A85"/>
    <w:rsid w:val="00BF50F0"/>
    <w:rsid w:val="00C1383A"/>
    <w:rsid w:val="00C24920"/>
    <w:rsid w:val="00C74D50"/>
    <w:rsid w:val="00C8712F"/>
    <w:rsid w:val="00CB4F1D"/>
    <w:rsid w:val="00D35D38"/>
    <w:rsid w:val="00D37171"/>
    <w:rsid w:val="00D43F8E"/>
    <w:rsid w:val="00D64545"/>
    <w:rsid w:val="00D723C9"/>
    <w:rsid w:val="00D84C10"/>
    <w:rsid w:val="00DD2A52"/>
    <w:rsid w:val="00DD6900"/>
    <w:rsid w:val="00DE208B"/>
    <w:rsid w:val="00E004FA"/>
    <w:rsid w:val="00E05C1F"/>
    <w:rsid w:val="00E403B5"/>
    <w:rsid w:val="00E562BA"/>
    <w:rsid w:val="00E80FAF"/>
    <w:rsid w:val="00EB34BF"/>
    <w:rsid w:val="00EB707C"/>
    <w:rsid w:val="00EE200B"/>
    <w:rsid w:val="00EF2E03"/>
    <w:rsid w:val="00F22F9D"/>
    <w:rsid w:val="00F45004"/>
    <w:rsid w:val="00F469CF"/>
    <w:rsid w:val="00F6331E"/>
    <w:rsid w:val="00F66E26"/>
    <w:rsid w:val="00FA6886"/>
    <w:rsid w:val="00F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13AE845"/>
  <w15:docId w15:val="{7411A44E-410D-41C9-ACEF-FFE6AA95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90" w:lineRule="atLeast"/>
    </w:pPr>
    <w:rPr>
      <w:sz w:val="24"/>
      <w:lang w:val="en-GB" w:eastAsia="en-US"/>
    </w:rPr>
  </w:style>
  <w:style w:type="paragraph" w:styleId="Heading1">
    <w:name w:val="heading 1"/>
    <w:aliases w:val="Section Heading"/>
    <w:basedOn w:val="Normal"/>
    <w:next w:val="Heading2"/>
    <w:qFormat/>
    <w:pPr>
      <w:keepNext/>
      <w:keepLines/>
      <w:pageBreakBefore/>
      <w:tabs>
        <w:tab w:val="left" w:pos="720"/>
      </w:tabs>
      <w:spacing w:after="242" w:line="410" w:lineRule="atLeast"/>
      <w:ind w:left="720" w:hanging="720"/>
      <w:outlineLvl w:val="0"/>
    </w:pPr>
    <w:rPr>
      <w:b/>
      <w:kern w:val="28"/>
      <w:sz w:val="36"/>
    </w:rPr>
  </w:style>
  <w:style w:type="paragraph" w:styleId="Heading2">
    <w:name w:val="heading 2"/>
    <w:aliases w:val="Reset numbering"/>
    <w:basedOn w:val="Normal"/>
    <w:next w:val="Heading3"/>
    <w:qFormat/>
    <w:pPr>
      <w:outlineLvl w:val="1"/>
    </w:pPr>
  </w:style>
  <w:style w:type="paragraph" w:styleId="Heading3">
    <w:name w:val="heading 3"/>
    <w:aliases w:val="Level 1 - 1"/>
    <w:basedOn w:val="Normal"/>
    <w:qFormat/>
    <w:pPr>
      <w:tabs>
        <w:tab w:val="left" w:pos="720"/>
      </w:tabs>
      <w:ind w:left="720" w:hanging="720"/>
      <w:outlineLvl w:val="2"/>
    </w:pPr>
  </w:style>
  <w:style w:type="paragraph" w:styleId="Heading4">
    <w:name w:val="heading 4"/>
    <w:aliases w:val="Level 2 - a"/>
    <w:basedOn w:val="Normal"/>
    <w:qFormat/>
    <w:pPr>
      <w:tabs>
        <w:tab w:val="left" w:pos="1440"/>
      </w:tabs>
      <w:ind w:left="1440" w:hanging="720"/>
      <w:outlineLvl w:val="3"/>
    </w:pPr>
  </w:style>
  <w:style w:type="paragraph" w:styleId="Heading5">
    <w:name w:val="heading 5"/>
    <w:aliases w:val="Level 3 - i"/>
    <w:basedOn w:val="Normal"/>
    <w:qFormat/>
    <w:pPr>
      <w:tabs>
        <w:tab w:val="left" w:pos="2160"/>
        <w:tab w:val="left" w:pos="2520"/>
      </w:tabs>
      <w:ind w:left="2160" w:hanging="720"/>
      <w:outlineLvl w:val="4"/>
    </w:pPr>
  </w:style>
  <w:style w:type="paragraph" w:styleId="Heading6">
    <w:name w:val="heading 6"/>
    <w:aliases w:val="Legal Level 1."/>
    <w:basedOn w:val="Normal"/>
    <w:qFormat/>
    <w:pPr>
      <w:tabs>
        <w:tab w:val="left" w:pos="1440"/>
      </w:tabs>
      <w:ind w:left="3600" w:hanging="720"/>
      <w:outlineLvl w:val="5"/>
    </w:pPr>
  </w:style>
  <w:style w:type="paragraph" w:styleId="Heading7">
    <w:name w:val="heading 7"/>
    <w:aliases w:val="Legal Level 1.1."/>
    <w:basedOn w:val="Normal"/>
    <w:next w:val="Normal"/>
    <w:qFormat/>
    <w:pPr>
      <w:tabs>
        <w:tab w:val="left" w:pos="1440"/>
      </w:tabs>
      <w:ind w:left="4308" w:hanging="708"/>
      <w:outlineLvl w:val="6"/>
    </w:pPr>
  </w:style>
  <w:style w:type="paragraph" w:styleId="Heading8">
    <w:name w:val="heading 8"/>
    <w:aliases w:val="Legal Level 1.1.1."/>
    <w:basedOn w:val="Normal"/>
    <w:next w:val="Normal"/>
    <w:qFormat/>
    <w:pPr>
      <w:tabs>
        <w:tab w:val="left" w:pos="1440"/>
      </w:tabs>
      <w:ind w:left="5016" w:hanging="708"/>
      <w:outlineLvl w:val="7"/>
    </w:pPr>
  </w:style>
  <w:style w:type="paragraph" w:styleId="Heading9">
    <w:name w:val="heading 9"/>
    <w:aliases w:val="Legal Level 1.1.1.1."/>
    <w:basedOn w:val="Normal"/>
    <w:next w:val="Normal"/>
    <w:qFormat/>
    <w:pPr>
      <w:tabs>
        <w:tab w:val="left" w:pos="1440"/>
      </w:tabs>
      <w:ind w:left="5724" w:hanging="70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</w:style>
  <w:style w:type="paragraph" w:styleId="Footer">
    <w:name w:val="footer"/>
    <w:basedOn w:val="Normal"/>
    <w:pPr>
      <w:spacing w:line="240" w:lineRule="auto"/>
    </w:pPr>
    <w:rPr>
      <w:sz w:val="12"/>
    </w:rPr>
  </w:style>
  <w:style w:type="paragraph" w:customStyle="1" w:styleId="Address">
    <w:name w:val="Address"/>
    <w:basedOn w:val="Normal"/>
    <w:pPr>
      <w:pBdr>
        <w:left w:val="single" w:sz="6" w:space="6" w:color="auto"/>
      </w:pBdr>
      <w:spacing w:line="200" w:lineRule="exact"/>
    </w:pPr>
    <w:rPr>
      <w:sz w:val="16"/>
    </w:rPr>
  </w:style>
  <w:style w:type="paragraph" w:customStyle="1" w:styleId="Bullet1">
    <w:name w:val="Bullet 1"/>
    <w:basedOn w:val="Normal"/>
    <w:pPr>
      <w:tabs>
        <w:tab w:val="left" w:pos="720"/>
      </w:tabs>
      <w:ind w:left="720" w:hanging="720"/>
    </w:pPr>
  </w:style>
  <w:style w:type="paragraph" w:customStyle="1" w:styleId="Bullet2">
    <w:name w:val="Bullet 2"/>
    <w:basedOn w:val="Normal"/>
    <w:pPr>
      <w:tabs>
        <w:tab w:val="left" w:pos="1440"/>
      </w:tabs>
      <w:ind w:left="1440" w:hanging="720"/>
    </w:pPr>
  </w:style>
  <w:style w:type="paragraph" w:customStyle="1" w:styleId="Bullet3">
    <w:name w:val="Bullet 3"/>
    <w:basedOn w:val="Normal"/>
    <w:pPr>
      <w:tabs>
        <w:tab w:val="left" w:pos="2160"/>
      </w:tabs>
      <w:ind w:left="2160" w:hanging="720"/>
    </w:pPr>
  </w:style>
  <w:style w:type="paragraph" w:customStyle="1" w:styleId="Bullet4">
    <w:name w:val="Bullet 4"/>
    <w:basedOn w:val="Normal"/>
    <w:pPr>
      <w:tabs>
        <w:tab w:val="left" w:pos="2880"/>
      </w:tabs>
      <w:ind w:left="2880" w:hanging="720"/>
    </w:pPr>
  </w:style>
  <w:style w:type="paragraph" w:customStyle="1" w:styleId="Disclaimer">
    <w:name w:val="Disclaimer"/>
    <w:basedOn w:val="Normal"/>
    <w:pPr>
      <w:spacing w:line="200" w:lineRule="exact"/>
    </w:pPr>
    <w:rPr>
      <w:sz w:val="16"/>
    </w:rPr>
  </w:style>
  <w:style w:type="character" w:styleId="FootnoteReference">
    <w:name w:val="footnote reference"/>
    <w:basedOn w:val="DefaultParagraphFont"/>
    <w:semiHidden/>
    <w:rPr>
      <w:noProof w:val="0"/>
      <w:vertAlign w:val="superscript"/>
      <w:lang w:val="en-GB"/>
    </w:rPr>
  </w:style>
  <w:style w:type="paragraph" w:styleId="FootnoteText">
    <w:name w:val="footnote text"/>
    <w:basedOn w:val="Normal"/>
    <w:semiHidden/>
    <w:pPr>
      <w:spacing w:line="200" w:lineRule="exact"/>
    </w:pPr>
    <w:rPr>
      <w:sz w:val="20"/>
    </w:rPr>
  </w:style>
  <w:style w:type="paragraph" w:customStyle="1" w:styleId="FormLabel">
    <w:name w:val="Form Label"/>
    <w:basedOn w:val="Normal"/>
    <w:pPr>
      <w:spacing w:line="280" w:lineRule="exact"/>
    </w:pPr>
    <w:rPr>
      <w:sz w:val="18"/>
    </w:rPr>
  </w:style>
  <w:style w:type="paragraph" w:customStyle="1" w:styleId="Indent1">
    <w:name w:val="Indent 1"/>
    <w:basedOn w:val="Normal"/>
    <w:pPr>
      <w:ind w:left="720"/>
    </w:pPr>
  </w:style>
  <w:style w:type="paragraph" w:customStyle="1" w:styleId="Indent2">
    <w:name w:val="Indent 2"/>
    <w:basedOn w:val="Normal"/>
    <w:pPr>
      <w:ind w:left="1440"/>
    </w:pPr>
  </w:style>
  <w:style w:type="paragraph" w:customStyle="1" w:styleId="Indent3">
    <w:name w:val="Indent 3"/>
    <w:basedOn w:val="Normal"/>
    <w:pPr>
      <w:ind w:left="2160"/>
    </w:pPr>
  </w:style>
  <w:style w:type="paragraph" w:customStyle="1" w:styleId="Indent4">
    <w:name w:val="Indent 4"/>
    <w:basedOn w:val="Normal"/>
    <w:pPr>
      <w:ind w:left="2880"/>
    </w:pPr>
  </w:style>
  <w:style w:type="paragraph" w:customStyle="1" w:styleId="Line">
    <w:name w:val="Line"/>
    <w:basedOn w:val="Normal"/>
    <w:pPr>
      <w:pBdr>
        <w:top w:val="single" w:sz="6" w:space="1" w:color="auto"/>
      </w:pBdr>
      <w:spacing w:before="120" w:after="60" w:line="240" w:lineRule="auto"/>
      <w:ind w:right="-1701"/>
    </w:pPr>
    <w:rPr>
      <w:sz w:val="2"/>
    </w:rPr>
  </w:style>
  <w:style w:type="paragraph" w:customStyle="1" w:styleId="MajorHead">
    <w:name w:val="Major Head"/>
    <w:basedOn w:val="Normal"/>
    <w:next w:val="Normal"/>
    <w:pPr>
      <w:keepNext/>
      <w:keepLines/>
      <w:spacing w:before="240" w:after="120" w:line="330" w:lineRule="atLeast"/>
    </w:pPr>
    <w:rPr>
      <w:b/>
      <w:sz w:val="28"/>
    </w:rPr>
  </w:style>
  <w:style w:type="paragraph" w:customStyle="1" w:styleId="MinorHead">
    <w:name w:val="Minor Head"/>
    <w:basedOn w:val="Normal"/>
    <w:next w:val="Normal"/>
    <w:pPr>
      <w:keepNext/>
      <w:keepLines/>
      <w:spacing w:before="120"/>
    </w:pPr>
    <w:rPr>
      <w:b/>
    </w:rPr>
  </w:style>
  <w:style w:type="paragraph" w:customStyle="1" w:styleId="Subject">
    <w:name w:val="Subject"/>
    <w:basedOn w:val="Normal"/>
    <w:pPr>
      <w:keepNext/>
      <w:keepLines/>
    </w:pPr>
    <w:rPr>
      <w:b/>
    </w:rPr>
  </w:style>
  <w:style w:type="paragraph" w:customStyle="1" w:styleId="TableBullet1">
    <w:name w:val="Table Bullet 1"/>
    <w:basedOn w:val="Bullet1"/>
    <w:pPr>
      <w:tabs>
        <w:tab w:val="clear" w:pos="720"/>
        <w:tab w:val="left" w:pos="360"/>
      </w:tabs>
      <w:ind w:left="357" w:hanging="357"/>
    </w:pPr>
  </w:style>
  <w:style w:type="paragraph" w:customStyle="1" w:styleId="TableBullet2">
    <w:name w:val="Table Bullet 2"/>
    <w:basedOn w:val="Bullet2"/>
    <w:pPr>
      <w:tabs>
        <w:tab w:val="clear" w:pos="1440"/>
      </w:tabs>
      <w:ind w:left="714" w:hanging="357"/>
    </w:pPr>
  </w:style>
  <w:style w:type="paragraph" w:customStyle="1" w:styleId="TableBullet3">
    <w:name w:val="Table Bullet 3"/>
    <w:basedOn w:val="Bullet3"/>
    <w:pPr>
      <w:tabs>
        <w:tab w:val="clear" w:pos="2160"/>
        <w:tab w:val="left" w:pos="1080"/>
      </w:tabs>
      <w:ind w:left="1077" w:hanging="357"/>
    </w:pPr>
  </w:style>
  <w:style w:type="paragraph" w:customStyle="1" w:styleId="TableBullet4">
    <w:name w:val="Table Bullet 4"/>
    <w:basedOn w:val="Normal"/>
    <w:pPr>
      <w:tabs>
        <w:tab w:val="left" w:pos="1440"/>
      </w:tabs>
      <w:ind w:left="1434" w:hanging="357"/>
    </w:pPr>
  </w:style>
  <w:style w:type="paragraph" w:customStyle="1" w:styleId="TableIndent1">
    <w:name w:val="Table Indent 1"/>
    <w:basedOn w:val="Normal"/>
    <w:pPr>
      <w:ind w:left="357"/>
    </w:p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TableIndent4">
    <w:name w:val="Table Indent 4"/>
    <w:basedOn w:val="Normal"/>
    <w:pPr>
      <w:ind w:left="1440"/>
    </w:pPr>
  </w:style>
  <w:style w:type="paragraph" w:styleId="BodyText">
    <w:name w:val="Body Text"/>
    <w:basedOn w:val="Normal"/>
    <w:rPr>
      <w:i/>
    </w:rPr>
  </w:style>
  <w:style w:type="paragraph" w:styleId="BodyText2">
    <w:name w:val="Body Text 2"/>
    <w:basedOn w:val="Normal"/>
    <w:rPr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345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P.Notes.Data\QAO01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6B15D6E-7396-4424-94B8-C5E9A7AD2E5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QAO0108</Template>
  <TotalTime>85</TotalTime>
  <Pages>10</Pages>
  <Words>1885</Words>
  <Characters>11724</Characters>
  <Application>Microsoft Office Word</Application>
  <DocSecurity>0</DocSecurity>
  <Lines>1302</Lines>
  <Paragraphs>907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Assistance Schedule</vt:lpstr>
    </vt:vector>
  </TitlesOfParts>
  <Company>PricewaterhouseCoopers</Company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Assistance Schedule</dc:title>
  <dc:creator>Administrator</dc:creator>
  <cp:lastModifiedBy>Kelly, David</cp:lastModifiedBy>
  <cp:revision>45</cp:revision>
  <cp:lastPrinted>2009-03-10T23:23:00Z</cp:lastPrinted>
  <dcterms:created xsi:type="dcterms:W3CDTF">2025-01-22T02:47:00Z</dcterms:created>
  <dcterms:modified xsi:type="dcterms:W3CDTF">2025-01-22T05:11:00Z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73f350b9-6fa8-4653-9669-512f5d287332</vt:lpwstr>
  </property>
  <property fmtid="{D5CDD505-2E9C-101B-9397-08002B2CF9AE}" pid="3" name="bjSaver">
    <vt:lpwstr>W3FZoxf2Y46e1roI4F8CREBMuQQj0MUY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2025-01-22T02:47:21Z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3abe07d1-63a4-4b59-8aa8-bcc5abe8c89a</vt:lpwstr>
  </property>
  <property fmtid="{D5CDD505-2E9C-101B-9397-08002B2CF9AE}" pid="15" name="MSIP_Label_69af8531-eb46-4968-8cb3-105d2f5ea87e_ContentBits">
    <vt:lpwstr>0</vt:lpwstr>
  </property>
</Properties>
</file>